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5E0F0" w14:textId="1F7ED589" w:rsidR="00C26BDB" w:rsidRPr="00D00300" w:rsidRDefault="00547CF5" w:rsidP="00AF0F5A">
      <w:pPr>
        <w:pStyle w:val="Title"/>
        <w:rPr>
          <w:b/>
          <w:bCs/>
        </w:rPr>
      </w:pPr>
      <w:r w:rsidRPr="00D00300">
        <w:rPr>
          <w:b/>
          <w:bCs/>
        </w:rPr>
        <w:t xml:space="preserve">Spatial role of land cover on </w:t>
      </w:r>
      <w:r w:rsidR="005E3C85" w:rsidRPr="00D00300">
        <w:rPr>
          <w:b/>
          <w:bCs/>
        </w:rPr>
        <w:t>West Nile virus</w:t>
      </w:r>
      <w:r w:rsidRPr="00D00300">
        <w:rPr>
          <w:b/>
          <w:bCs/>
        </w:rPr>
        <w:t xml:space="preserve"> </w:t>
      </w:r>
      <w:r w:rsidR="00EF6D62">
        <w:rPr>
          <w:b/>
          <w:bCs/>
        </w:rPr>
        <w:t xml:space="preserve">disease </w:t>
      </w:r>
      <w:r w:rsidRPr="00D00300">
        <w:rPr>
          <w:b/>
          <w:bCs/>
        </w:rPr>
        <w:t>in Europe</w:t>
      </w:r>
    </w:p>
    <w:p w14:paraId="6CF7C68B" w14:textId="77777777" w:rsidR="00AF0F5A" w:rsidRPr="00D00300" w:rsidRDefault="00AF0F5A" w:rsidP="00E537D0"/>
    <w:p w14:paraId="7C00A404" w14:textId="273B0021" w:rsidR="00B5703B" w:rsidRPr="00D00300" w:rsidRDefault="00B5703B" w:rsidP="00E537D0">
      <w:pPr>
        <w:rPr>
          <w:lang w:val="en-IE"/>
        </w:rPr>
      </w:pPr>
      <w:r w:rsidRPr="00D00300">
        <w:rPr>
          <w:lang w:val="en-IE"/>
        </w:rPr>
        <w:t>Nicola Riccetti</w:t>
      </w:r>
      <w:r w:rsidRPr="00D00300">
        <w:rPr>
          <w:vertAlign w:val="superscript"/>
          <w:lang w:val="en-IE"/>
        </w:rPr>
        <w:t>a</w:t>
      </w:r>
      <w:r w:rsidRPr="00D00300">
        <w:rPr>
          <w:lang w:val="en-IE"/>
        </w:rPr>
        <w:t xml:space="preserve">, </w:t>
      </w:r>
      <w:r w:rsidR="00547CF5" w:rsidRPr="00D00300">
        <w:rPr>
          <w:lang w:val="en-IE"/>
        </w:rPr>
        <w:t>Angela Fanelli</w:t>
      </w:r>
      <w:r w:rsidR="0032729D">
        <w:rPr>
          <w:vertAlign w:val="superscript"/>
          <w:lang w:val="en-IE"/>
        </w:rPr>
        <w:t>b</w:t>
      </w:r>
      <w:r w:rsidR="00547CF5" w:rsidRPr="00D00300">
        <w:rPr>
          <w:lang w:val="en-IE"/>
        </w:rPr>
        <w:t>, Wojciech Szewczyk</w:t>
      </w:r>
      <w:r w:rsidR="00547CF5" w:rsidRPr="00D00300">
        <w:rPr>
          <w:vertAlign w:val="superscript"/>
          <w:lang w:val="en-IE"/>
        </w:rPr>
        <w:t>b</w:t>
      </w:r>
      <w:r w:rsidR="00A0307B">
        <w:rPr>
          <w:vertAlign w:val="superscript"/>
          <w:lang w:val="en-IE"/>
        </w:rPr>
        <w:t>*</w:t>
      </w:r>
      <w:r w:rsidR="00547CF5" w:rsidRPr="00D00300">
        <w:rPr>
          <w:lang w:val="en-IE"/>
        </w:rPr>
        <w:t xml:space="preserve">, </w:t>
      </w:r>
      <w:r w:rsidR="00E039C9" w:rsidRPr="00D00300">
        <w:rPr>
          <w:lang w:val="en-IE"/>
        </w:rPr>
        <w:t>Alessandro Cescatti</w:t>
      </w:r>
      <w:r w:rsidR="00E039C9" w:rsidRPr="00D00300">
        <w:rPr>
          <w:vertAlign w:val="superscript"/>
          <w:lang w:val="en-IE"/>
        </w:rPr>
        <w:t>a</w:t>
      </w:r>
      <w:r w:rsidR="00E039C9" w:rsidRPr="00D00300">
        <w:rPr>
          <w:lang w:val="en-IE"/>
        </w:rPr>
        <w:t xml:space="preserve">, </w:t>
      </w:r>
      <w:r w:rsidR="004901BB" w:rsidRPr="00D00300">
        <w:rPr>
          <w:lang w:val="en-IE"/>
        </w:rPr>
        <w:t>Juan Carlos Ciscar</w:t>
      </w:r>
      <w:r w:rsidR="004901BB" w:rsidRPr="00D00300">
        <w:rPr>
          <w:vertAlign w:val="superscript"/>
          <w:lang w:val="en-IE"/>
        </w:rPr>
        <w:t>b</w:t>
      </w:r>
      <w:r w:rsidR="004901BB" w:rsidRPr="00D00300">
        <w:rPr>
          <w:lang w:val="en-IE"/>
        </w:rPr>
        <w:t xml:space="preserve">, </w:t>
      </w:r>
      <w:r w:rsidR="007F5D34" w:rsidRPr="00D00300">
        <w:rPr>
          <w:lang w:val="en-IE"/>
        </w:rPr>
        <w:t xml:space="preserve">Grégoire </w:t>
      </w:r>
      <w:r w:rsidRPr="00D00300">
        <w:rPr>
          <w:lang w:val="en-IE"/>
        </w:rPr>
        <w:t>Dubois</w:t>
      </w:r>
      <w:r w:rsidRPr="00D00300">
        <w:rPr>
          <w:vertAlign w:val="superscript"/>
          <w:lang w:val="en-IE"/>
        </w:rPr>
        <w:t>a</w:t>
      </w:r>
      <w:r w:rsidRPr="00D00300">
        <w:rPr>
          <w:lang w:val="en-IE"/>
        </w:rPr>
        <w:t xml:space="preserve">, </w:t>
      </w:r>
      <w:r w:rsidR="004901BB" w:rsidRPr="00D00300">
        <w:rPr>
          <w:lang w:val="en-IE"/>
        </w:rPr>
        <w:t>Dolores Ibarreta</w:t>
      </w:r>
      <w:r w:rsidR="004901BB" w:rsidRPr="00D00300">
        <w:rPr>
          <w:vertAlign w:val="superscript"/>
          <w:lang w:val="en-IE"/>
        </w:rPr>
        <w:t>b</w:t>
      </w:r>
      <w:r w:rsidR="004901BB" w:rsidRPr="00D00300">
        <w:rPr>
          <w:lang w:val="en-IE"/>
        </w:rPr>
        <w:t xml:space="preserve">, </w:t>
      </w:r>
      <w:r w:rsidR="009721CC" w:rsidRPr="00D00300">
        <w:rPr>
          <w:lang w:val="en-IE"/>
        </w:rPr>
        <w:t>Jordi Figuerola</w:t>
      </w:r>
      <w:r w:rsidR="004901BB" w:rsidRPr="00D00300">
        <w:rPr>
          <w:vertAlign w:val="superscript"/>
          <w:lang w:val="en-IE"/>
        </w:rPr>
        <w:t>c</w:t>
      </w:r>
      <w:r w:rsidR="00911AFC" w:rsidRPr="00D00300">
        <w:rPr>
          <w:vertAlign w:val="superscript"/>
          <w:lang w:val="en-IE"/>
        </w:rPr>
        <w:t>,d</w:t>
      </w:r>
      <w:r w:rsidR="009721CC" w:rsidRPr="00D00300">
        <w:rPr>
          <w:lang w:val="en-IE"/>
        </w:rPr>
        <w:t xml:space="preserve"> , </w:t>
      </w:r>
      <w:r w:rsidR="00725692" w:rsidRPr="00D00300">
        <w:rPr>
          <w:lang w:val="en-IE"/>
        </w:rPr>
        <w:t>and Emanuele Massaro</w:t>
      </w:r>
      <w:r w:rsidR="00725692" w:rsidRPr="00D00300">
        <w:rPr>
          <w:vertAlign w:val="superscript"/>
          <w:lang w:val="en-IE"/>
        </w:rPr>
        <w:t>a</w:t>
      </w:r>
    </w:p>
    <w:p w14:paraId="7F4F7020" w14:textId="77777777" w:rsidR="00C26BDB" w:rsidRPr="00D00300" w:rsidRDefault="00C26BDB" w:rsidP="00E537D0">
      <w:r w:rsidRPr="00D00300">
        <w:t>Affiliations:</w:t>
      </w:r>
    </w:p>
    <w:p w14:paraId="0EE87F71" w14:textId="77777777" w:rsidR="00B5703B" w:rsidRPr="0016604F" w:rsidRDefault="00B5703B" w:rsidP="00E537D0">
      <w:pPr>
        <w:rPr>
          <w:lang w:val="it-IT"/>
        </w:rPr>
      </w:pPr>
      <w:r w:rsidRPr="00D00300">
        <w:rPr>
          <w:vertAlign w:val="superscript"/>
        </w:rPr>
        <w:t>a</w:t>
      </w:r>
      <w:r w:rsidRPr="00D00300">
        <w:t xml:space="preserve">European Commission, Joint Research Centre (JRC). </w:t>
      </w:r>
      <w:r w:rsidRPr="0016604F">
        <w:rPr>
          <w:lang w:val="it-IT"/>
        </w:rPr>
        <w:t>Via E. Fermi 2749, 21027 Ispra (VA) – Italy</w:t>
      </w:r>
    </w:p>
    <w:p w14:paraId="086DB8DE" w14:textId="03396EB0" w:rsidR="00B5703B" w:rsidRPr="00806E4E" w:rsidRDefault="00B5703B" w:rsidP="00E537D0">
      <w:pPr>
        <w:rPr>
          <w:vertAlign w:val="superscript"/>
          <w:lang w:val="pt-PT"/>
        </w:rPr>
      </w:pPr>
      <w:r w:rsidRPr="00D00300">
        <w:rPr>
          <w:vertAlign w:val="superscript"/>
        </w:rPr>
        <w:t>b</w:t>
      </w:r>
      <w:r w:rsidRPr="00D00300">
        <w:t xml:space="preserve">European Commission, Joint Research Centre (JRC). </w:t>
      </w:r>
      <w:r w:rsidRPr="00806E4E">
        <w:rPr>
          <w:lang w:val="pt-PT"/>
        </w:rPr>
        <w:t>C. Inca Garcilaso, 3, 41092 Sevilla –</w:t>
      </w:r>
      <w:r w:rsidR="007C1A82" w:rsidRPr="00806E4E">
        <w:rPr>
          <w:lang w:val="pt-PT"/>
        </w:rPr>
        <w:t xml:space="preserve"> </w:t>
      </w:r>
      <w:r w:rsidRPr="00806E4E">
        <w:rPr>
          <w:lang w:val="pt-PT"/>
        </w:rPr>
        <w:t>Spain</w:t>
      </w:r>
      <w:r w:rsidRPr="00806E4E">
        <w:rPr>
          <w:vertAlign w:val="superscript"/>
          <w:lang w:val="pt-PT"/>
        </w:rPr>
        <w:t xml:space="preserve"> </w:t>
      </w:r>
    </w:p>
    <w:p w14:paraId="756FFD81" w14:textId="1E5649A9" w:rsidR="008159A8" w:rsidRPr="00D00300" w:rsidRDefault="00441975" w:rsidP="00E537D0">
      <w:pPr>
        <w:rPr>
          <w:lang w:val="es-ES"/>
        </w:rPr>
      </w:pPr>
      <w:r w:rsidRPr="00D00300">
        <w:rPr>
          <w:vertAlign w:val="superscript"/>
          <w:lang w:val="es-ES"/>
        </w:rPr>
        <w:t>c</w:t>
      </w:r>
      <w:r w:rsidR="008159A8" w:rsidRPr="00D00300">
        <w:rPr>
          <w:lang w:val="es-ES"/>
        </w:rPr>
        <w:t>Estacion Biologica de Doñana, Consejo Superior de I</w:t>
      </w:r>
      <w:r w:rsidR="00911AFC" w:rsidRPr="00D00300">
        <w:rPr>
          <w:lang w:val="es-ES"/>
        </w:rPr>
        <w:t>nvestigaciones Científicas (CSIC</w:t>
      </w:r>
      <w:r w:rsidR="008159A8" w:rsidRPr="00D00300">
        <w:rPr>
          <w:lang w:val="es-ES"/>
        </w:rPr>
        <w:t>). Avda. Americo Vespucio 26, 41092 Sevilla –</w:t>
      </w:r>
      <w:r w:rsidR="007C1A82" w:rsidRPr="00D00300">
        <w:rPr>
          <w:lang w:val="es-ES"/>
        </w:rPr>
        <w:t xml:space="preserve"> </w:t>
      </w:r>
      <w:r w:rsidR="008159A8" w:rsidRPr="00D00300">
        <w:rPr>
          <w:lang w:val="es-ES"/>
        </w:rPr>
        <w:t>Spain</w:t>
      </w:r>
    </w:p>
    <w:p w14:paraId="655F57B1" w14:textId="77777777" w:rsidR="00911AFC" w:rsidRPr="00806E4E" w:rsidRDefault="00911AFC" w:rsidP="00E537D0">
      <w:pPr>
        <w:rPr>
          <w:lang w:val="pt-PT"/>
        </w:rPr>
      </w:pPr>
      <w:r w:rsidRPr="00D00300">
        <w:rPr>
          <w:vertAlign w:val="superscript"/>
          <w:lang w:val="es-ES"/>
        </w:rPr>
        <w:t>d</w:t>
      </w:r>
      <w:r w:rsidRPr="00D00300">
        <w:rPr>
          <w:lang w:val="es-ES"/>
        </w:rPr>
        <w:t xml:space="preserve">Centro de Investigación Biomédica en Red Epidemiología y Salud Pública (CIBER ESP). </w:t>
      </w:r>
      <w:r w:rsidRPr="00806E4E">
        <w:rPr>
          <w:lang w:val="pt-PT"/>
        </w:rPr>
        <w:t>Avda. Monforte de Lemos, 3-5, 28029 Madrid - Spain</w:t>
      </w:r>
    </w:p>
    <w:p w14:paraId="6F549589" w14:textId="77777777" w:rsidR="00911AFC" w:rsidRPr="00806E4E" w:rsidRDefault="00911AFC" w:rsidP="00E537D0">
      <w:pPr>
        <w:rPr>
          <w:rFonts w:cs="Times New Roman"/>
          <w:sz w:val="20"/>
          <w:vertAlign w:val="superscript"/>
          <w:lang w:val="pt-PT"/>
        </w:rPr>
      </w:pPr>
    </w:p>
    <w:p w14:paraId="4F6C0E43" w14:textId="79658570" w:rsidR="00C26BDB" w:rsidRPr="0016604F" w:rsidRDefault="00C26BDB" w:rsidP="00E537D0">
      <w:pPr>
        <w:rPr>
          <w:lang w:val="en-IE"/>
        </w:rPr>
      </w:pPr>
      <w:r w:rsidRPr="0016604F">
        <w:rPr>
          <w:lang w:val="en-IE"/>
        </w:rPr>
        <w:t>Corresponding author (*):</w:t>
      </w:r>
    </w:p>
    <w:p w14:paraId="1AE193E1" w14:textId="6A4C6865" w:rsidR="00C130A6" w:rsidRPr="00806E4E" w:rsidRDefault="00EB1636" w:rsidP="00A0307B">
      <w:pPr>
        <w:rPr>
          <w:rFonts w:cs="Times New Roman"/>
          <w:sz w:val="22"/>
          <w:lang w:val="it-IT"/>
        </w:rPr>
      </w:pPr>
      <w:r w:rsidRPr="00D00300">
        <w:rPr>
          <w:lang w:val="en-IE"/>
        </w:rPr>
        <w:t>Wojciech Szewczyk</w:t>
      </w:r>
      <w:r w:rsidR="00C130A6" w:rsidRPr="0016604F">
        <w:rPr>
          <w:szCs w:val="18"/>
          <w:lang w:val="en-IE"/>
        </w:rPr>
        <w:t>,</w:t>
      </w:r>
      <w:r>
        <w:rPr>
          <w:szCs w:val="18"/>
          <w:lang w:val="en-IE"/>
        </w:rPr>
        <w:t xml:space="preserve"> </w:t>
      </w:r>
      <w:hyperlink r:id="rId8" w:history="1">
        <w:r w:rsidR="00A0307B" w:rsidRPr="00806E4E">
          <w:rPr>
            <w:rStyle w:val="Hyperlink"/>
            <w:sz w:val="22"/>
            <w:lang w:val="it-IT"/>
          </w:rPr>
          <w:t>Wojciech.SZEWCZYK@ec.europa.eu</w:t>
        </w:r>
      </w:hyperlink>
      <w:r w:rsidR="00A0307B" w:rsidRPr="00806E4E">
        <w:rPr>
          <w:sz w:val="22"/>
          <w:lang w:val="it-IT"/>
        </w:rPr>
        <w:t xml:space="preserve"> </w:t>
      </w:r>
    </w:p>
    <w:p w14:paraId="4C50C438" w14:textId="77777777" w:rsidR="00AF0F5A" w:rsidRPr="00D00300" w:rsidRDefault="00AF0F5A">
      <w:pPr>
        <w:rPr>
          <w:rFonts w:cs="Times New Roman"/>
          <w:b/>
          <w:sz w:val="20"/>
          <w:szCs w:val="20"/>
          <w:lang w:val="it-IT"/>
        </w:rPr>
      </w:pPr>
      <w:r w:rsidRPr="00D00300">
        <w:rPr>
          <w:rFonts w:cs="Times New Roman"/>
          <w:b/>
          <w:sz w:val="20"/>
          <w:szCs w:val="20"/>
          <w:lang w:val="it-IT"/>
        </w:rPr>
        <w:br w:type="page"/>
      </w:r>
    </w:p>
    <w:p w14:paraId="76EE7B1A" w14:textId="74BE5D1C" w:rsidR="000F02D5" w:rsidRPr="00806E4E" w:rsidRDefault="00142DC2" w:rsidP="00E537D0">
      <w:pPr>
        <w:rPr>
          <w:b/>
          <w:bCs/>
          <w:lang w:val="en-IE"/>
        </w:rPr>
      </w:pPr>
      <w:r w:rsidRPr="00806E4E">
        <w:rPr>
          <w:b/>
          <w:bCs/>
          <w:lang w:val="en-IE"/>
        </w:rPr>
        <w:lastRenderedPageBreak/>
        <w:t>Summary</w:t>
      </w:r>
    </w:p>
    <w:p w14:paraId="290542F8" w14:textId="0E687DE4" w:rsidR="002B4A60" w:rsidRPr="00D00300" w:rsidRDefault="009F21F7" w:rsidP="005E3C85">
      <w:pPr>
        <w:pStyle w:val="NoSpacing"/>
        <w:rPr>
          <w:b/>
          <w:lang w:val="en-IE"/>
        </w:rPr>
      </w:pPr>
      <w:r>
        <w:t>Mosquito-borne viral diseases remain a growing public-health concern, yet the relative influence of land cover and climate on their spatial distribution in temperate regions remains insufficiently understood. To address this gap, we analysed West Nile virus (WNV) disease incidence in humans across European provinces (NUTS-3) from 2005–2019, the only mosquito-borne virus with sufficiently detailed and long-term geographic reporting. Using spatial regression and a geographically weighted regression with a spatial lag component (GWR-SL), we quantified how land-cover gradients, climatic factors, and socio-demographic variables jointly shape the spatial heterogeneity of WNV disease incidence. Shrubland cover exhibited the strongest and most spatially consistent positive association with WNV disease incidence, while forest cover showed a largely negative relationship across Europe; urban and cropland areas displayed weaker, regionally variable effects. Climatic factors—particularly warm summer temperatures and seasonal moisture balance—were the dominant predictors of WNV incidence, whereas socio-economic variables did not contribute significantly at this scale. The spatially adaptive GWR-SL model captured marked regional variability in these associations, underscoring that drivers of WNV risk are highly context-dependent. These findings highlight the importance of integrating land cover and climatic information into targeted surveillance and vector-control strategies, while also acknowledging limitations arising from land-cover aggregation, climatic averaging, and underreporting of human infections.</w:t>
      </w:r>
    </w:p>
    <w:p w14:paraId="192BBC57" w14:textId="7C8AE2D2" w:rsidR="00C26BDB" w:rsidRPr="00D00300" w:rsidRDefault="00C26BDB" w:rsidP="005314C8">
      <w:pPr>
        <w:spacing w:line="276" w:lineRule="auto"/>
        <w:jc w:val="both"/>
        <w:rPr>
          <w:rFonts w:cs="Times New Roman"/>
          <w:b/>
          <w:szCs w:val="24"/>
          <w:lang w:val="en-IE"/>
        </w:rPr>
      </w:pPr>
      <w:r w:rsidRPr="00D00300">
        <w:rPr>
          <w:rFonts w:cs="Times New Roman"/>
          <w:b/>
          <w:szCs w:val="24"/>
          <w:lang w:val="en-IE"/>
        </w:rPr>
        <w:t>Keywords</w:t>
      </w:r>
      <w:r w:rsidR="00D34B12" w:rsidRPr="00D00300">
        <w:rPr>
          <w:rFonts w:cs="Times New Roman"/>
          <w:b/>
          <w:szCs w:val="24"/>
          <w:lang w:val="en-IE"/>
        </w:rPr>
        <w:t xml:space="preserve"> </w:t>
      </w:r>
    </w:p>
    <w:p w14:paraId="3DE509E8" w14:textId="07FA6B9A" w:rsidR="00C26BDB" w:rsidRPr="00D00300" w:rsidRDefault="005C423E" w:rsidP="00E537D0">
      <w:pPr>
        <w:pStyle w:val="NoSpacing"/>
      </w:pPr>
      <w:r w:rsidRPr="00D00300">
        <w:rPr>
          <w:lang w:val="en-IE"/>
        </w:rPr>
        <w:t xml:space="preserve">Mosquito-Borne Diseases; </w:t>
      </w:r>
      <w:r w:rsidR="00DA14DF" w:rsidRPr="00D00300">
        <w:rPr>
          <w:lang w:val="en-IE"/>
        </w:rPr>
        <w:t>West Nile virus</w:t>
      </w:r>
      <w:r w:rsidRPr="00D00300">
        <w:rPr>
          <w:lang w:val="en-IE"/>
        </w:rPr>
        <w:t xml:space="preserve">; </w:t>
      </w:r>
      <w:r w:rsidR="0046126B" w:rsidRPr="00D00300">
        <w:rPr>
          <w:lang w:val="en-IE"/>
        </w:rPr>
        <w:t xml:space="preserve">Epidemiologic Methods; </w:t>
      </w:r>
      <w:r w:rsidR="00A1766B" w:rsidRPr="00D00300">
        <w:rPr>
          <w:lang w:val="en-IE"/>
        </w:rPr>
        <w:t>Geographically Weighted</w:t>
      </w:r>
      <w:r w:rsidR="0046126B" w:rsidRPr="00D00300">
        <w:rPr>
          <w:lang w:val="en-IE"/>
        </w:rPr>
        <w:t xml:space="preserve"> </w:t>
      </w:r>
      <w:r w:rsidR="00806BCD" w:rsidRPr="00D00300">
        <w:rPr>
          <w:lang w:val="en-IE"/>
        </w:rPr>
        <w:t xml:space="preserve">Regression </w:t>
      </w:r>
      <w:r w:rsidR="0046126B" w:rsidRPr="00D00300">
        <w:rPr>
          <w:lang w:val="en-IE"/>
        </w:rPr>
        <w:t>Models</w:t>
      </w:r>
      <w:r w:rsidR="00D34B12" w:rsidRPr="00D00300">
        <w:rPr>
          <w:lang w:val="en-IE"/>
        </w:rPr>
        <w:t>; Public Health</w:t>
      </w:r>
    </w:p>
    <w:p w14:paraId="37B32443" w14:textId="77777777" w:rsidR="00AF0F5A" w:rsidRPr="00D00300" w:rsidRDefault="00AF0F5A">
      <w:pPr>
        <w:rPr>
          <w:rFonts w:cs="Times New Roman"/>
          <w:b/>
          <w:szCs w:val="24"/>
          <w:lang w:val="en-IE"/>
        </w:rPr>
      </w:pPr>
      <w:r w:rsidRPr="00D00300">
        <w:rPr>
          <w:rFonts w:cs="Times New Roman"/>
          <w:b/>
          <w:szCs w:val="24"/>
          <w:lang w:val="en-IE"/>
        </w:rPr>
        <w:br w:type="page"/>
      </w:r>
    </w:p>
    <w:p w14:paraId="3D016CFA" w14:textId="71B49488" w:rsidR="00C26BDB" w:rsidRPr="00D00300" w:rsidRDefault="00C26BDB" w:rsidP="00E97693">
      <w:pPr>
        <w:rPr>
          <w:rFonts w:cs="Times New Roman"/>
          <w:b/>
          <w:sz w:val="28"/>
          <w:szCs w:val="28"/>
          <w:lang w:val="en-IE"/>
        </w:rPr>
      </w:pPr>
      <w:r w:rsidRPr="00D00300">
        <w:rPr>
          <w:rFonts w:cs="Times New Roman"/>
          <w:b/>
          <w:sz w:val="28"/>
          <w:szCs w:val="28"/>
          <w:lang w:val="en-IE"/>
        </w:rPr>
        <w:lastRenderedPageBreak/>
        <w:t>Introduction</w:t>
      </w:r>
    </w:p>
    <w:p w14:paraId="217E7E0E" w14:textId="67F4871B" w:rsidR="00DE451C" w:rsidRPr="00DE451C" w:rsidRDefault="00DE451C" w:rsidP="00806E4E">
      <w:pPr>
        <w:pStyle w:val="NoSpacing"/>
        <w:rPr>
          <w:lang w:val="en-IE"/>
        </w:rPr>
      </w:pPr>
      <w:r w:rsidRPr="00DE451C">
        <w:rPr>
          <w:lang w:val="en-IE"/>
        </w:rPr>
        <w:t xml:space="preserve">Although West Nile Virus (WNV) </w:t>
      </w:r>
      <w:r w:rsidR="008B17A4">
        <w:rPr>
          <w:lang w:val="en-IE"/>
        </w:rPr>
        <w:t xml:space="preserve">disease </w:t>
      </w:r>
      <w:r w:rsidRPr="00DE451C">
        <w:rPr>
          <w:lang w:val="en-IE"/>
        </w:rPr>
        <w:t>generally causes relatively low mortality in humans [1–4], it represents one of the most widespread mosquito-borne viral infections in the world. WNV is maintained in a zoonotic cycle involving Culex mosquitoes—particularly Culex pipiens and Cx. modestus in Europe—and avian hosts belonging mainly to Corvus and Passeriformes genera. Humans and other mammals are incidental, dead-end hosts who become infected through mosquito bites but do not contribute to further transmission.</w:t>
      </w:r>
    </w:p>
    <w:p w14:paraId="57519FBF" w14:textId="3658913C" w:rsidR="00DE451C" w:rsidRPr="00DE451C" w:rsidRDefault="00DE451C" w:rsidP="00806E4E">
      <w:pPr>
        <w:pStyle w:val="NoSpacing"/>
        <w:rPr>
          <w:lang w:val="en-IE"/>
        </w:rPr>
      </w:pPr>
      <w:r w:rsidRPr="00DE451C">
        <w:rPr>
          <w:lang w:val="en-IE"/>
        </w:rPr>
        <w:t>Since its introduction and subsequent establishment in Europe, WNV has expanded geographically and re-emerged periodically in several regions, causing seasonal outbreaks that vary in magnitude and spatial distribution [5–10]. This resurgence has raised growing concern for public-health authorities, particularly under changing climatic and environmental conditions that may increase viral circulation in the future [10]. No licensed vaccine</w:t>
      </w:r>
      <w:r w:rsidR="008B17A4">
        <w:rPr>
          <w:lang w:val="en-IE"/>
        </w:rPr>
        <w:t xml:space="preserve"> for the disease</w:t>
      </w:r>
      <w:r w:rsidRPr="00DE451C">
        <w:rPr>
          <w:lang w:val="en-IE"/>
        </w:rPr>
        <w:t xml:space="preserve"> or specific antiviral treatment for WNV is currently available [11]; consequently, public-health strategies rely primarily on reducing mosquito–human contact through vector control and personal protection measures, and on improving surveillance and early-warning systems.</w:t>
      </w:r>
    </w:p>
    <w:p w14:paraId="131F740C" w14:textId="04EC1766" w:rsidR="00DE451C" w:rsidRPr="00DE451C" w:rsidRDefault="00DE451C" w:rsidP="00806E4E">
      <w:pPr>
        <w:pStyle w:val="NoSpacing"/>
        <w:rPr>
          <w:lang w:val="en-IE"/>
        </w:rPr>
      </w:pPr>
      <w:r w:rsidRPr="00DE451C">
        <w:rPr>
          <w:lang w:val="en-IE"/>
        </w:rPr>
        <w:t>Predictive models have played a crucial role in guiding these preventive efforts. Historically, most studies of mosquito-borne viruses have emphasized **climatic and environmental factors—such as temperature, precipitation, humidity, vegetation, surface water, and land use/cover—**because these variables directly and indirectly influence mosquito abundance, development, habitat suitability, and viral replication [15–19]. However, temperature effects on mosquito populations and virus transmission are often non-linear.</w:t>
      </w:r>
    </w:p>
    <w:p w14:paraId="60E5C04A" w14:textId="189240DB" w:rsidR="00DE451C" w:rsidRPr="00DE451C" w:rsidRDefault="00DE451C" w:rsidP="00806E4E">
      <w:pPr>
        <w:pStyle w:val="NoSpacing"/>
        <w:rPr>
          <w:lang w:val="en-IE"/>
        </w:rPr>
      </w:pPr>
      <w:r w:rsidRPr="00DE451C">
        <w:rPr>
          <w:lang w:val="en-IE"/>
        </w:rPr>
        <w:t xml:space="preserve">In fact, several mosquito life traits show a unimodal relationship with temperature (e.g., larval survival, development rate, and biting frequency), whereas adult lifespan tends to decrease beyond approximately 30 °C, indicating that excessively high temperatures can </w:t>
      </w:r>
      <w:r w:rsidRPr="00DE451C">
        <w:rPr>
          <w:lang w:val="en-IE"/>
        </w:rPr>
        <w:lastRenderedPageBreak/>
        <w:t xml:space="preserve">reduce vector survival [20]. Excessive temperatures can therefore suppress vector populations, both directly through reduced survival and indirectly through decreased fecundity and altered blood-feeding </w:t>
      </w:r>
      <w:r w:rsidR="008B17A4" w:rsidRPr="00DE451C">
        <w:rPr>
          <w:lang w:val="en-IE"/>
        </w:rPr>
        <w:t>behaviour</w:t>
      </w:r>
      <w:r w:rsidRPr="00DE451C">
        <w:rPr>
          <w:lang w:val="en-IE"/>
        </w:rPr>
        <w:t xml:space="preserve"> [9, 17, 21]. Similarly, vector competence and viral transmission efficiency peak at intermediate temperatures (typically 30–36 °C, depending on the vector–pathogen combination) [20].</w:t>
      </w:r>
    </w:p>
    <w:p w14:paraId="79E50D3A" w14:textId="670709BF" w:rsidR="00FA113B" w:rsidRPr="00D00300" w:rsidRDefault="00DE451C" w:rsidP="00806E4E">
      <w:pPr>
        <w:pStyle w:val="NoSpacing"/>
        <w:rPr>
          <w:rFonts w:cs="Times New Roman"/>
          <w:sz w:val="16"/>
          <w:szCs w:val="20"/>
          <w:lang w:val="en-IE"/>
        </w:rPr>
      </w:pPr>
      <w:r w:rsidRPr="00DE451C">
        <w:rPr>
          <w:lang w:val="en-IE"/>
        </w:rPr>
        <w:t>Because of these complex and context-dependent relationships, a growing number of studies have called for more integrative frameworks that incorporate not only climatic drivers but also land-cover characteristics and socio-demographic factors [9, 22–24]. Land use and anthropogenic environmental change can reshape mosquito and host habitats [25], alter the composition and abundance of competent vectors, and modulate exposure risk for human populations.</w:t>
      </w:r>
      <w:r w:rsidR="00D53182">
        <w:rPr>
          <w:rFonts w:cs="Times New Roman"/>
          <w:noProof/>
          <w:sz w:val="16"/>
          <w:szCs w:val="20"/>
          <w:lang w:val="en-IE"/>
        </w:rPr>
        <w:drawing>
          <wp:inline distT="0" distB="0" distL="0" distR="0" wp14:anchorId="2BC7D5E0" wp14:editId="74DF79F0">
            <wp:extent cx="5731510" cy="3780155"/>
            <wp:effectExtent l="0" t="0" r="2540" b="0"/>
            <wp:docPr id="81014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41613" name="Picture 810141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80155"/>
                    </a:xfrm>
                    <a:prstGeom prst="rect">
                      <a:avLst/>
                    </a:prstGeom>
                  </pic:spPr>
                </pic:pic>
              </a:graphicData>
            </a:graphic>
          </wp:inline>
        </w:drawing>
      </w:r>
    </w:p>
    <w:p w14:paraId="63396181" w14:textId="028AC5A0" w:rsidR="00FA113B" w:rsidRDefault="00FA113B" w:rsidP="00806E4E">
      <w:pPr>
        <w:pStyle w:val="NoSpacing"/>
        <w:spacing w:line="240" w:lineRule="auto"/>
        <w:jc w:val="both"/>
        <w:rPr>
          <w:rFonts w:cs="Times New Roman"/>
          <w:szCs w:val="24"/>
          <w:lang w:val="en-IE"/>
        </w:rPr>
      </w:pPr>
      <w:r w:rsidRPr="00FA113B">
        <w:rPr>
          <w:rFonts w:cs="Times New Roman"/>
          <w:b/>
          <w:szCs w:val="24"/>
          <w:lang w:val="en-IE"/>
        </w:rPr>
        <w:t xml:space="preserve">Figure 1. </w:t>
      </w:r>
      <w:r w:rsidR="00B6484A">
        <w:rPr>
          <w:rFonts w:cs="Times New Roman"/>
          <w:b/>
          <w:szCs w:val="24"/>
          <w:lang w:val="en-IE"/>
        </w:rPr>
        <w:t>Incidence</w:t>
      </w:r>
      <w:r w:rsidR="00B6484A" w:rsidRPr="00FA113B">
        <w:rPr>
          <w:rFonts w:cs="Times New Roman"/>
          <w:b/>
          <w:szCs w:val="24"/>
          <w:lang w:val="en-IE"/>
        </w:rPr>
        <w:t xml:space="preserve"> </w:t>
      </w:r>
      <w:r w:rsidRPr="00FA113B">
        <w:rPr>
          <w:rFonts w:cs="Times New Roman"/>
          <w:b/>
          <w:szCs w:val="24"/>
          <w:lang w:val="en-IE"/>
        </w:rPr>
        <w:t>of West Nile Virus in Europe</w:t>
      </w:r>
      <w:r w:rsidRPr="00FA113B">
        <w:rPr>
          <w:rFonts w:cs="Times New Roman"/>
          <w:szCs w:val="24"/>
          <w:lang w:val="en-IE"/>
        </w:rPr>
        <w:t xml:space="preserve">. </w:t>
      </w:r>
      <w:r w:rsidR="00B6484A">
        <w:rPr>
          <w:rFonts w:cs="Times New Roman"/>
          <w:szCs w:val="24"/>
          <w:lang w:val="en-IE"/>
        </w:rPr>
        <w:t>Incidence</w:t>
      </w:r>
      <w:r w:rsidR="00655FD0" w:rsidRPr="00FA113B">
        <w:rPr>
          <w:rFonts w:cs="Times New Roman"/>
          <w:szCs w:val="24"/>
          <w:lang w:val="en-IE"/>
        </w:rPr>
        <w:t xml:space="preserve"> </w:t>
      </w:r>
      <w:r w:rsidRPr="00FA113B">
        <w:rPr>
          <w:rFonts w:cs="Times New Roman"/>
          <w:szCs w:val="24"/>
          <w:lang w:val="en-IE"/>
        </w:rPr>
        <w:t>(</w:t>
      </w:r>
      <w:r w:rsidR="00B6484A">
        <w:rPr>
          <w:rFonts w:cs="Times New Roman"/>
          <w:szCs w:val="24"/>
          <w:lang w:val="en-IE"/>
        </w:rPr>
        <w:t>I</w:t>
      </w:r>
      <w:r w:rsidRPr="00FA113B">
        <w:rPr>
          <w:rFonts w:cs="Times New Roman"/>
          <w:szCs w:val="24"/>
          <w:lang w:val="en-IE"/>
        </w:rPr>
        <w:t xml:space="preserve">) of West Nile virus disease, expressed as human cases per 100000 inhabitants, in Continental Europe from 2005 to 2019, at the NUTS 3 level (Nomenclature of </w:t>
      </w:r>
      <w:r w:rsidR="006D3F00">
        <w:rPr>
          <w:rFonts w:cs="Times New Roman"/>
          <w:szCs w:val="24"/>
          <w:lang w:val="en-IE"/>
        </w:rPr>
        <w:t>t</w:t>
      </w:r>
      <w:r w:rsidRPr="00FA113B">
        <w:rPr>
          <w:rFonts w:cs="Times New Roman"/>
          <w:szCs w:val="24"/>
          <w:lang w:val="en-IE"/>
        </w:rPr>
        <w:t xml:space="preserve">erritorial </w:t>
      </w:r>
      <w:r w:rsidR="006D3F00">
        <w:rPr>
          <w:rFonts w:cs="Times New Roman"/>
          <w:szCs w:val="24"/>
          <w:lang w:val="en-IE"/>
        </w:rPr>
        <w:t>u</w:t>
      </w:r>
      <w:r w:rsidRPr="00FA113B">
        <w:rPr>
          <w:rFonts w:cs="Times New Roman"/>
          <w:szCs w:val="24"/>
          <w:lang w:val="en-IE"/>
        </w:rPr>
        <w:t xml:space="preserve">nits for </w:t>
      </w:r>
      <w:r w:rsidR="006D3F00">
        <w:rPr>
          <w:rFonts w:cs="Times New Roman"/>
          <w:szCs w:val="24"/>
          <w:lang w:val="en-IE"/>
        </w:rPr>
        <w:t>s</w:t>
      </w:r>
      <w:r w:rsidRPr="00FA113B">
        <w:rPr>
          <w:rFonts w:cs="Times New Roman"/>
          <w:szCs w:val="24"/>
          <w:lang w:val="en-IE"/>
        </w:rPr>
        <w:t>tatistics). The analysis includes only cases where the province of infection was reported. The legend illustrates the five value classes used in the plot.</w:t>
      </w:r>
    </w:p>
    <w:p w14:paraId="32BD557B" w14:textId="77777777" w:rsidR="008E701E" w:rsidRDefault="008E701E" w:rsidP="00FA113B">
      <w:pPr>
        <w:pStyle w:val="NoSpacing"/>
        <w:spacing w:line="276" w:lineRule="auto"/>
        <w:jc w:val="both"/>
        <w:rPr>
          <w:rFonts w:cs="Times New Roman"/>
          <w:szCs w:val="24"/>
          <w:lang w:val="en-IE"/>
        </w:rPr>
      </w:pPr>
    </w:p>
    <w:p w14:paraId="397ED3C2" w14:textId="77777777" w:rsidR="00DE451C" w:rsidRDefault="00DE451C" w:rsidP="008E701E">
      <w:pPr>
        <w:pStyle w:val="NoSpacing"/>
        <w:rPr>
          <w:lang w:val="en-IE"/>
        </w:rPr>
      </w:pPr>
    </w:p>
    <w:p w14:paraId="364DF437" w14:textId="72BC8DF8" w:rsidR="008E701E" w:rsidRPr="00D00300" w:rsidRDefault="008E701E" w:rsidP="008E701E">
      <w:pPr>
        <w:pStyle w:val="NoSpacing"/>
        <w:rPr>
          <w:lang w:val="en-IE"/>
        </w:rPr>
      </w:pPr>
      <w:r w:rsidRPr="00731F7D">
        <w:t xml:space="preserve">In this context, our study focuses specifically on West Nile Virus incidence across European provinces from 2005 to 2019. We examine how land-cover types—particularly forests, croplands, shrublands, and urban areas—interact with climate and socio-demographic variables to explain spatial heterogeneity in WNV </w:t>
      </w:r>
      <w:r w:rsidR="008B17A4">
        <w:t xml:space="preserve">disease </w:t>
      </w:r>
      <w:r w:rsidRPr="00731F7D">
        <w:t>incidence</w:t>
      </w:r>
      <w:r w:rsidR="0093614D">
        <w:t xml:space="preserve"> </w:t>
      </w:r>
      <w:r w:rsidR="0093614D" w:rsidRPr="005C27D5">
        <w:t>in humans</w:t>
      </w:r>
      <w:r w:rsidRPr="00731F7D">
        <w:t>. By quantifying how the relative importance of these factors varies across Europe, we aim to provide insights that can inform public-health planning and spatially targeted surveillance for this zoonotic disease.</w:t>
      </w:r>
    </w:p>
    <w:p w14:paraId="14407FA8" w14:textId="77777777" w:rsidR="008C100E" w:rsidRPr="00FA113B" w:rsidRDefault="008C100E" w:rsidP="00FA113B">
      <w:pPr>
        <w:pStyle w:val="NoSpacing"/>
        <w:spacing w:line="276" w:lineRule="auto"/>
        <w:jc w:val="both"/>
        <w:rPr>
          <w:szCs w:val="24"/>
          <w:lang w:val="en-IE"/>
        </w:rPr>
      </w:pPr>
    </w:p>
    <w:p w14:paraId="556FF571" w14:textId="4381896D" w:rsidR="00C26BDB" w:rsidRDefault="009D0571" w:rsidP="00E97693">
      <w:pPr>
        <w:rPr>
          <w:rFonts w:cs="Times New Roman"/>
          <w:b/>
          <w:sz w:val="28"/>
          <w:szCs w:val="28"/>
          <w:lang w:val="en-IE"/>
        </w:rPr>
      </w:pPr>
      <w:r w:rsidRPr="00D00300">
        <w:rPr>
          <w:rFonts w:cs="Times New Roman"/>
          <w:b/>
          <w:sz w:val="28"/>
          <w:szCs w:val="28"/>
          <w:lang w:val="en-IE"/>
        </w:rPr>
        <w:t>Results</w:t>
      </w:r>
    </w:p>
    <w:p w14:paraId="040C38A8" w14:textId="3E696D63" w:rsidR="008E701E" w:rsidRPr="00D00300" w:rsidRDefault="001C1A37" w:rsidP="00806E4E">
      <w:pPr>
        <w:pStyle w:val="NoSpacing"/>
        <w:rPr>
          <w:lang w:val="en-IE"/>
        </w:rPr>
      </w:pPr>
      <w:r w:rsidRPr="001C1A37">
        <w:rPr>
          <w:lang w:val="en-IE"/>
        </w:rPr>
        <w:t>To investigate the spatial determinants of WNV</w:t>
      </w:r>
      <w:r w:rsidR="008B17A4">
        <w:rPr>
          <w:lang w:val="en-IE"/>
        </w:rPr>
        <w:t xml:space="preserve"> disease</w:t>
      </w:r>
      <w:r w:rsidRPr="001C1A37">
        <w:rPr>
          <w:lang w:val="en-IE"/>
        </w:rPr>
        <w:t xml:space="preserve"> incidence</w:t>
      </w:r>
      <w:r w:rsidR="0093614D" w:rsidRPr="0093614D">
        <w:t xml:space="preserve"> </w:t>
      </w:r>
      <w:r w:rsidR="0093614D" w:rsidRPr="005C27D5">
        <w:t>in humans</w:t>
      </w:r>
      <w:r w:rsidRPr="001C1A37">
        <w:rPr>
          <w:lang w:val="en-IE"/>
        </w:rPr>
        <w:t xml:space="preserve">, we included only cases with a known province of infection. A total of 3379 WNV </w:t>
      </w:r>
      <w:r w:rsidR="00F24F06">
        <w:rPr>
          <w:lang w:val="en-IE"/>
        </w:rPr>
        <w:t xml:space="preserve">disease human cases </w:t>
      </w:r>
      <w:r w:rsidRPr="001C1A37">
        <w:rPr>
          <w:lang w:val="en-IE"/>
        </w:rPr>
        <w:t xml:space="preserve">were recorded during the study period. </w:t>
      </w:r>
    </w:p>
    <w:p w14:paraId="187BE421" w14:textId="6829E857" w:rsidR="00F203F2" w:rsidRPr="00D00300" w:rsidRDefault="00F203F2" w:rsidP="00E537D0">
      <w:pPr>
        <w:pStyle w:val="NoSpacing"/>
        <w:rPr>
          <w:b/>
          <w:bCs/>
          <w:lang w:val="en-IE"/>
        </w:rPr>
      </w:pPr>
      <w:r w:rsidRPr="00D00300">
        <w:rPr>
          <w:b/>
          <w:bCs/>
          <w:lang w:val="en-IE"/>
        </w:rPr>
        <w:t>Descriptive results</w:t>
      </w:r>
    </w:p>
    <w:p w14:paraId="43FB61AD" w14:textId="7C46DE78" w:rsidR="00F75736" w:rsidRDefault="001C0CFD" w:rsidP="00E537D0">
      <w:pPr>
        <w:pStyle w:val="NoSpacing"/>
        <w:rPr>
          <w:lang w:val="en-IE"/>
        </w:rPr>
      </w:pPr>
      <w:r w:rsidRPr="00D00300">
        <w:rPr>
          <w:lang w:val="en-IE"/>
        </w:rPr>
        <w:t>In the time frame and area of our analysis, the provinces accounting for the most cases were the Norther</w:t>
      </w:r>
      <w:r w:rsidR="00064122" w:rsidRPr="00D00300">
        <w:rPr>
          <w:lang w:val="en-IE"/>
        </w:rPr>
        <w:t>n</w:t>
      </w:r>
      <w:r w:rsidRPr="00D00300">
        <w:rPr>
          <w:lang w:val="en-IE"/>
        </w:rPr>
        <w:t xml:space="preserve"> Greek province of Thessaloniki (160 cases), the Romanian province of </w:t>
      </w:r>
      <w:r w:rsidR="00547CF5" w:rsidRPr="00D00300">
        <w:rPr>
          <w:lang w:val="en-IE"/>
        </w:rPr>
        <w:t>Bucharest</w:t>
      </w:r>
      <w:r w:rsidR="00547CF5" w:rsidRPr="00D00300" w:rsidDel="00547CF5">
        <w:rPr>
          <w:lang w:val="en-IE"/>
        </w:rPr>
        <w:t xml:space="preserve"> </w:t>
      </w:r>
      <w:r w:rsidRPr="00D00300">
        <w:rPr>
          <w:lang w:val="en-IE"/>
        </w:rPr>
        <w:t xml:space="preserve">(138 cases), and the Italian province of </w:t>
      </w:r>
      <w:r w:rsidR="00547CF5" w:rsidRPr="00D00300">
        <w:rPr>
          <w:lang w:val="en-IE"/>
        </w:rPr>
        <w:t xml:space="preserve">Padua </w:t>
      </w:r>
      <w:r w:rsidRPr="00D00300">
        <w:rPr>
          <w:lang w:val="en-IE"/>
        </w:rPr>
        <w:t>(120 cases). The provinces with the highest incidence/100,000 inhabitants were again all in Northern Greece: Xanthi (1,384 cases/100,000), Imathia (1,239 cases/100,000), Pella (1,219 cases/100,000), and Thasos, Kavala (929 cases/100,000) (Figure 1).</w:t>
      </w:r>
    </w:p>
    <w:p w14:paraId="214307DC" w14:textId="77777777" w:rsidR="00DD564E" w:rsidRDefault="00DD564E" w:rsidP="00E537D0">
      <w:pPr>
        <w:pStyle w:val="NoSpacing"/>
        <w:rPr>
          <w:lang w:val="en-IE"/>
        </w:rPr>
      </w:pPr>
    </w:p>
    <w:p w14:paraId="4D45436A" w14:textId="77777777" w:rsidR="00DD564E" w:rsidRDefault="00DD564E" w:rsidP="00E537D0">
      <w:pPr>
        <w:pStyle w:val="NoSpacing"/>
        <w:rPr>
          <w:lang w:val="en-IE"/>
        </w:rPr>
      </w:pPr>
    </w:p>
    <w:p w14:paraId="11C1002F" w14:textId="77777777" w:rsidR="00DD564E" w:rsidRDefault="00DD564E" w:rsidP="00E537D0">
      <w:pPr>
        <w:pStyle w:val="NoSpacing"/>
        <w:rPr>
          <w:lang w:val="en-IE"/>
        </w:rPr>
      </w:pPr>
    </w:p>
    <w:p w14:paraId="6C76FC7B" w14:textId="77777777" w:rsidR="00722EF9" w:rsidRDefault="00722EF9" w:rsidP="00E537D0">
      <w:pPr>
        <w:pStyle w:val="NoSpacing"/>
        <w:rPr>
          <w:lang w:val="en-IE"/>
        </w:rPr>
      </w:pPr>
    </w:p>
    <w:p w14:paraId="4875C9D2" w14:textId="77777777" w:rsidR="00722EF9" w:rsidRDefault="00722EF9" w:rsidP="00E537D0">
      <w:pPr>
        <w:pStyle w:val="NoSpacing"/>
        <w:rPr>
          <w:lang w:val="en-IE"/>
        </w:rPr>
      </w:pPr>
    </w:p>
    <w:p w14:paraId="4DA64C75" w14:textId="77777777" w:rsidR="00722EF9" w:rsidRDefault="00722EF9" w:rsidP="00E537D0">
      <w:pPr>
        <w:pStyle w:val="NoSpacing"/>
        <w:rPr>
          <w:lang w:val="en-IE"/>
        </w:rPr>
      </w:pPr>
    </w:p>
    <w:p w14:paraId="07C31C44" w14:textId="45319BEA" w:rsidR="00902D14" w:rsidRDefault="00902D14" w:rsidP="00902D14">
      <w:pPr>
        <w:pStyle w:val="NoSpacing"/>
        <w:spacing w:line="276" w:lineRule="auto"/>
        <w:jc w:val="both"/>
        <w:rPr>
          <w:szCs w:val="24"/>
          <w:lang w:val="en-IE"/>
        </w:rPr>
      </w:pPr>
      <w:r w:rsidRPr="002A2015">
        <w:rPr>
          <w:b/>
          <w:bCs/>
          <w:szCs w:val="24"/>
        </w:rPr>
        <w:lastRenderedPageBreak/>
        <w:t xml:space="preserve">Table </w:t>
      </w:r>
      <w:r w:rsidRPr="002A2015">
        <w:rPr>
          <w:b/>
          <w:bCs/>
          <w:szCs w:val="24"/>
        </w:rPr>
        <w:fldChar w:fldCharType="begin"/>
      </w:r>
      <w:r w:rsidRPr="002A2015">
        <w:rPr>
          <w:b/>
          <w:bCs/>
          <w:szCs w:val="24"/>
        </w:rPr>
        <w:instrText xml:space="preserve"> SEQ Table \* ARABIC </w:instrText>
      </w:r>
      <w:r w:rsidRPr="002A2015">
        <w:rPr>
          <w:b/>
          <w:bCs/>
          <w:szCs w:val="24"/>
        </w:rPr>
        <w:fldChar w:fldCharType="separate"/>
      </w:r>
      <w:r w:rsidR="009F21F7">
        <w:rPr>
          <w:b/>
          <w:bCs/>
          <w:noProof/>
          <w:szCs w:val="24"/>
        </w:rPr>
        <w:t>1</w:t>
      </w:r>
      <w:r w:rsidRPr="002A2015">
        <w:rPr>
          <w:b/>
          <w:bCs/>
          <w:szCs w:val="24"/>
        </w:rPr>
        <w:fldChar w:fldCharType="end"/>
      </w:r>
      <w:r w:rsidRPr="002A2015">
        <w:rPr>
          <w:b/>
          <w:bCs/>
          <w:szCs w:val="24"/>
        </w:rPr>
        <w:t xml:space="preserve">. </w:t>
      </w:r>
      <w:r w:rsidR="002733A1" w:rsidRPr="00806E4E">
        <w:rPr>
          <w:b/>
          <w:bCs/>
        </w:rPr>
        <w:t>Summary of global (LM) and local (GWR) regression results</w:t>
      </w:r>
      <w:r w:rsidR="002733A1">
        <w:t>. For the LM, we report standardized coefficients, standard errors, p-values, and model diagnostics including residual standard error (with degrees of freedom), Multiple R², Adjusted R², F-statistic (with degrees of freedom), and p-value. For the GWR, we report the mean, standard deviation, and range (minimum, median, maximum) of local parameter estimates and the 5th (P5), 95th (P95), mean, and median values of the local R² (R²). All models were estimated using standardized variables (predictors globally z-scored; dependent variable standardized after spatial lagging at 150 km).</w:t>
      </w:r>
    </w:p>
    <w:p w14:paraId="4FF0F92C" w14:textId="77777777" w:rsidR="002733A1" w:rsidRPr="002A2015" w:rsidRDefault="002733A1" w:rsidP="00902D14">
      <w:pPr>
        <w:pStyle w:val="NoSpacing"/>
        <w:spacing w:line="276" w:lineRule="auto"/>
        <w:jc w:val="both"/>
        <w:rPr>
          <w:szCs w:val="24"/>
          <w:lang w:val="en-IE"/>
        </w:rPr>
      </w:pPr>
    </w:p>
    <w:tbl>
      <w:tblPr>
        <w:tblW w:w="97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3"/>
        <w:gridCol w:w="524"/>
        <w:gridCol w:w="524"/>
        <w:gridCol w:w="786"/>
        <w:gridCol w:w="496"/>
        <w:gridCol w:w="496"/>
        <w:gridCol w:w="992"/>
        <w:gridCol w:w="691"/>
        <w:gridCol w:w="210"/>
        <w:gridCol w:w="942"/>
        <w:gridCol w:w="992"/>
        <w:gridCol w:w="993"/>
      </w:tblGrid>
      <w:tr w:rsidR="002733A1" w:rsidRPr="002733A1" w14:paraId="2D8B3071" w14:textId="77777777" w:rsidTr="00806E4E">
        <w:trPr>
          <w:trHeight w:val="285"/>
        </w:trPr>
        <w:tc>
          <w:tcPr>
            <w:tcW w:w="2083" w:type="dxa"/>
            <w:noWrap/>
            <w:hideMark/>
          </w:tcPr>
          <w:p w14:paraId="3FFBF453" w14:textId="77777777" w:rsidR="002733A1" w:rsidRPr="002733A1"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Covariate</w:t>
            </w:r>
          </w:p>
          <w:p w14:paraId="69066290" w14:textId="2AE90BC9" w:rsidR="002733A1" w:rsidRPr="00806E4E" w:rsidRDefault="002733A1" w:rsidP="00806E4E">
            <w:pPr>
              <w:spacing w:after="0" w:line="240" w:lineRule="auto"/>
              <w:rPr>
                <w:rFonts w:eastAsia="Times New Roman" w:cs="Times New Roman"/>
                <w:b/>
                <w:bCs/>
                <w:color w:val="000000"/>
                <w:sz w:val="22"/>
                <w:lang w:eastAsia="en-GB"/>
              </w:rPr>
            </w:pPr>
          </w:p>
        </w:tc>
        <w:tc>
          <w:tcPr>
            <w:tcW w:w="1048" w:type="dxa"/>
            <w:gridSpan w:val="2"/>
            <w:noWrap/>
            <w:hideMark/>
          </w:tcPr>
          <w:p w14:paraId="35000D40" w14:textId="77777777"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LM Estimate</w:t>
            </w:r>
          </w:p>
        </w:tc>
        <w:tc>
          <w:tcPr>
            <w:tcW w:w="786" w:type="dxa"/>
            <w:noWrap/>
            <w:hideMark/>
          </w:tcPr>
          <w:p w14:paraId="5E091482" w14:textId="77777777"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LM SE</w:t>
            </w:r>
          </w:p>
        </w:tc>
        <w:tc>
          <w:tcPr>
            <w:tcW w:w="992" w:type="dxa"/>
            <w:gridSpan w:val="2"/>
            <w:noWrap/>
            <w:hideMark/>
          </w:tcPr>
          <w:p w14:paraId="40A5AAD9" w14:textId="77777777"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 xml:space="preserve">LM </w:t>
            </w:r>
          </w:p>
          <w:p w14:paraId="1D64AB47" w14:textId="4185AF5F"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p-value</w:t>
            </w:r>
          </w:p>
        </w:tc>
        <w:tc>
          <w:tcPr>
            <w:tcW w:w="992" w:type="dxa"/>
            <w:noWrap/>
            <w:hideMark/>
          </w:tcPr>
          <w:p w14:paraId="3A0B736C" w14:textId="77777777"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GWR Mean</w:t>
            </w:r>
          </w:p>
        </w:tc>
        <w:tc>
          <w:tcPr>
            <w:tcW w:w="901" w:type="dxa"/>
            <w:gridSpan w:val="2"/>
            <w:noWrap/>
            <w:hideMark/>
          </w:tcPr>
          <w:p w14:paraId="6457CBA7" w14:textId="77777777"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GWR SD</w:t>
            </w:r>
          </w:p>
        </w:tc>
        <w:tc>
          <w:tcPr>
            <w:tcW w:w="942" w:type="dxa"/>
            <w:noWrap/>
            <w:hideMark/>
          </w:tcPr>
          <w:p w14:paraId="39A39DB8" w14:textId="77777777"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 xml:space="preserve">GWR </w:t>
            </w:r>
          </w:p>
          <w:p w14:paraId="172CA235" w14:textId="38F56800"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Min</w:t>
            </w:r>
          </w:p>
        </w:tc>
        <w:tc>
          <w:tcPr>
            <w:tcW w:w="992" w:type="dxa"/>
            <w:noWrap/>
            <w:hideMark/>
          </w:tcPr>
          <w:p w14:paraId="36E6BB4D" w14:textId="77777777"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 xml:space="preserve">GWR </w:t>
            </w:r>
          </w:p>
          <w:p w14:paraId="26578B3F" w14:textId="62000C5A"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Median</w:t>
            </w:r>
          </w:p>
        </w:tc>
        <w:tc>
          <w:tcPr>
            <w:tcW w:w="993" w:type="dxa"/>
            <w:noWrap/>
            <w:hideMark/>
          </w:tcPr>
          <w:p w14:paraId="1884CDC9" w14:textId="77777777"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 xml:space="preserve">GWR </w:t>
            </w:r>
          </w:p>
          <w:p w14:paraId="0785A803" w14:textId="402CFA22" w:rsidR="002733A1" w:rsidRPr="00806E4E" w:rsidRDefault="002733A1" w:rsidP="002733A1">
            <w:pPr>
              <w:spacing w:after="0" w:line="240" w:lineRule="auto"/>
              <w:jc w:val="center"/>
              <w:rPr>
                <w:rFonts w:eastAsia="Times New Roman" w:cs="Times New Roman"/>
                <w:b/>
                <w:bCs/>
                <w:color w:val="000000"/>
                <w:sz w:val="22"/>
                <w:lang w:eastAsia="en-GB"/>
              </w:rPr>
            </w:pPr>
            <w:r w:rsidRPr="00806E4E">
              <w:rPr>
                <w:rFonts w:eastAsia="Times New Roman" w:cs="Times New Roman"/>
                <w:b/>
                <w:bCs/>
                <w:color w:val="000000"/>
                <w:sz w:val="22"/>
                <w:lang w:eastAsia="en-GB"/>
              </w:rPr>
              <w:t>Max</w:t>
            </w:r>
          </w:p>
        </w:tc>
      </w:tr>
      <w:tr w:rsidR="00C906AE" w:rsidRPr="002733A1" w14:paraId="374F225B" w14:textId="77777777" w:rsidTr="00806E4E">
        <w:trPr>
          <w:trHeight w:val="285"/>
        </w:trPr>
        <w:tc>
          <w:tcPr>
            <w:tcW w:w="2083" w:type="dxa"/>
            <w:noWrap/>
            <w:hideMark/>
          </w:tcPr>
          <w:p w14:paraId="4FCE1F1D" w14:textId="56920453" w:rsidR="00C906AE" w:rsidRPr="00806E4E" w:rsidRDefault="00C906AE" w:rsidP="00C906AE">
            <w:pPr>
              <w:spacing w:after="0" w:line="240" w:lineRule="auto"/>
              <w:rPr>
                <w:rFonts w:eastAsia="Times New Roman" w:cs="Times New Roman"/>
                <w:color w:val="000000"/>
                <w:sz w:val="22"/>
                <w:lang w:eastAsia="en-GB"/>
              </w:rPr>
            </w:pPr>
            <w:r w:rsidRPr="0017206A">
              <w:t>(Intercept)</w:t>
            </w:r>
          </w:p>
        </w:tc>
        <w:tc>
          <w:tcPr>
            <w:tcW w:w="1048" w:type="dxa"/>
            <w:gridSpan w:val="2"/>
            <w:noWrap/>
            <w:hideMark/>
          </w:tcPr>
          <w:p w14:paraId="318C80FD" w14:textId="785E0D96" w:rsidR="00C906AE" w:rsidRPr="00806E4E" w:rsidRDefault="00C906AE" w:rsidP="00C906AE">
            <w:pPr>
              <w:spacing w:after="0" w:line="240" w:lineRule="auto"/>
              <w:jc w:val="right"/>
              <w:rPr>
                <w:rFonts w:eastAsia="Times New Roman" w:cs="Times New Roman"/>
                <w:color w:val="000000"/>
                <w:sz w:val="22"/>
                <w:lang w:eastAsia="en-GB"/>
              </w:rPr>
            </w:pPr>
            <w:r w:rsidRPr="0017206A">
              <w:t>0</w:t>
            </w:r>
          </w:p>
        </w:tc>
        <w:tc>
          <w:tcPr>
            <w:tcW w:w="786" w:type="dxa"/>
            <w:noWrap/>
            <w:hideMark/>
          </w:tcPr>
          <w:p w14:paraId="763D4180" w14:textId="5D507F96" w:rsidR="00C906AE" w:rsidRPr="00806E4E" w:rsidRDefault="00C906AE" w:rsidP="00C906AE">
            <w:pPr>
              <w:spacing w:after="0" w:line="240" w:lineRule="auto"/>
              <w:jc w:val="right"/>
              <w:rPr>
                <w:rFonts w:eastAsia="Times New Roman" w:cs="Times New Roman"/>
                <w:color w:val="000000"/>
                <w:sz w:val="22"/>
                <w:lang w:eastAsia="en-GB"/>
              </w:rPr>
            </w:pPr>
            <w:r w:rsidRPr="0017206A">
              <w:t>0.021</w:t>
            </w:r>
          </w:p>
        </w:tc>
        <w:tc>
          <w:tcPr>
            <w:tcW w:w="992" w:type="dxa"/>
            <w:gridSpan w:val="2"/>
            <w:noWrap/>
            <w:hideMark/>
          </w:tcPr>
          <w:p w14:paraId="2706B24E" w14:textId="2CEFB4EB" w:rsidR="00C906AE" w:rsidRPr="00806E4E" w:rsidRDefault="00C906AE" w:rsidP="00C906AE">
            <w:pPr>
              <w:spacing w:after="0" w:line="240" w:lineRule="auto"/>
              <w:jc w:val="right"/>
              <w:rPr>
                <w:rFonts w:eastAsia="Times New Roman" w:cs="Times New Roman"/>
                <w:color w:val="000000"/>
                <w:sz w:val="22"/>
                <w:lang w:eastAsia="en-GB"/>
              </w:rPr>
            </w:pPr>
            <w:r w:rsidRPr="0017206A">
              <w:t>1</w:t>
            </w:r>
          </w:p>
        </w:tc>
        <w:tc>
          <w:tcPr>
            <w:tcW w:w="992" w:type="dxa"/>
            <w:noWrap/>
            <w:hideMark/>
          </w:tcPr>
          <w:p w14:paraId="46F315E7" w14:textId="25F65AA9" w:rsidR="00C906AE" w:rsidRPr="00806E4E" w:rsidRDefault="00C906AE" w:rsidP="00C906AE">
            <w:pPr>
              <w:spacing w:after="0" w:line="240" w:lineRule="auto"/>
              <w:jc w:val="right"/>
              <w:rPr>
                <w:rFonts w:eastAsia="Times New Roman" w:cs="Times New Roman"/>
                <w:color w:val="000000"/>
                <w:sz w:val="22"/>
                <w:lang w:eastAsia="en-GB"/>
              </w:rPr>
            </w:pPr>
            <w:r w:rsidRPr="0017206A">
              <w:t>-0.095</w:t>
            </w:r>
          </w:p>
        </w:tc>
        <w:tc>
          <w:tcPr>
            <w:tcW w:w="901" w:type="dxa"/>
            <w:gridSpan w:val="2"/>
            <w:noWrap/>
            <w:hideMark/>
          </w:tcPr>
          <w:p w14:paraId="769C2844" w14:textId="72B2A0D2" w:rsidR="00C906AE" w:rsidRPr="00806E4E" w:rsidRDefault="00C906AE" w:rsidP="00C906AE">
            <w:pPr>
              <w:spacing w:after="0" w:line="240" w:lineRule="auto"/>
              <w:jc w:val="right"/>
              <w:rPr>
                <w:rFonts w:eastAsia="Times New Roman" w:cs="Times New Roman"/>
                <w:color w:val="000000"/>
                <w:sz w:val="22"/>
                <w:lang w:eastAsia="en-GB"/>
              </w:rPr>
            </w:pPr>
            <w:r w:rsidRPr="0017206A">
              <w:t>0.074</w:t>
            </w:r>
          </w:p>
        </w:tc>
        <w:tc>
          <w:tcPr>
            <w:tcW w:w="942" w:type="dxa"/>
            <w:noWrap/>
            <w:hideMark/>
          </w:tcPr>
          <w:p w14:paraId="5FC1A160" w14:textId="60EA3D5E" w:rsidR="00C906AE" w:rsidRPr="00806E4E" w:rsidRDefault="00C906AE" w:rsidP="00C906AE">
            <w:pPr>
              <w:spacing w:after="0" w:line="240" w:lineRule="auto"/>
              <w:jc w:val="right"/>
              <w:rPr>
                <w:rFonts w:eastAsia="Times New Roman" w:cs="Times New Roman"/>
                <w:color w:val="000000"/>
                <w:sz w:val="22"/>
                <w:lang w:eastAsia="en-GB"/>
              </w:rPr>
            </w:pPr>
            <w:r w:rsidRPr="0017206A">
              <w:t>-0.207</w:t>
            </w:r>
          </w:p>
        </w:tc>
        <w:tc>
          <w:tcPr>
            <w:tcW w:w="992" w:type="dxa"/>
            <w:noWrap/>
            <w:hideMark/>
          </w:tcPr>
          <w:p w14:paraId="2258D6A3" w14:textId="7D5FD3F7" w:rsidR="00C906AE" w:rsidRPr="00806E4E" w:rsidRDefault="00C906AE" w:rsidP="00C906AE">
            <w:pPr>
              <w:spacing w:after="0" w:line="240" w:lineRule="auto"/>
              <w:jc w:val="right"/>
              <w:rPr>
                <w:rFonts w:eastAsia="Times New Roman" w:cs="Times New Roman"/>
                <w:color w:val="000000"/>
                <w:sz w:val="22"/>
                <w:lang w:eastAsia="en-GB"/>
              </w:rPr>
            </w:pPr>
            <w:r w:rsidRPr="0017206A">
              <w:t>-0.108</w:t>
            </w:r>
          </w:p>
        </w:tc>
        <w:tc>
          <w:tcPr>
            <w:tcW w:w="993" w:type="dxa"/>
            <w:noWrap/>
            <w:hideMark/>
          </w:tcPr>
          <w:p w14:paraId="452F013C" w14:textId="069A7016" w:rsidR="00C906AE" w:rsidRPr="00806E4E" w:rsidRDefault="00C906AE" w:rsidP="00C906AE">
            <w:pPr>
              <w:spacing w:after="0" w:line="240" w:lineRule="auto"/>
              <w:jc w:val="right"/>
              <w:rPr>
                <w:rFonts w:eastAsia="Times New Roman" w:cs="Times New Roman"/>
                <w:color w:val="000000"/>
                <w:sz w:val="22"/>
                <w:lang w:eastAsia="en-GB"/>
              </w:rPr>
            </w:pPr>
            <w:r w:rsidRPr="0017206A">
              <w:t>0.041</w:t>
            </w:r>
          </w:p>
        </w:tc>
      </w:tr>
      <w:tr w:rsidR="00C906AE" w:rsidRPr="002733A1" w14:paraId="6381A05D" w14:textId="77777777" w:rsidTr="00806E4E">
        <w:trPr>
          <w:trHeight w:val="285"/>
        </w:trPr>
        <w:tc>
          <w:tcPr>
            <w:tcW w:w="2083" w:type="dxa"/>
            <w:noWrap/>
            <w:hideMark/>
          </w:tcPr>
          <w:p w14:paraId="71E5C271" w14:textId="1549EE4B" w:rsidR="00C906AE" w:rsidRPr="00806E4E" w:rsidRDefault="00C906AE" w:rsidP="00C906AE">
            <w:pPr>
              <w:spacing w:after="0" w:line="240" w:lineRule="auto"/>
              <w:rPr>
                <w:rFonts w:eastAsia="Times New Roman" w:cs="Times New Roman"/>
                <w:color w:val="000000"/>
                <w:sz w:val="22"/>
                <w:lang w:eastAsia="en-GB"/>
              </w:rPr>
            </w:pPr>
            <w:r w:rsidRPr="0017206A">
              <w:t>Forest</w:t>
            </w:r>
          </w:p>
        </w:tc>
        <w:tc>
          <w:tcPr>
            <w:tcW w:w="1048" w:type="dxa"/>
            <w:gridSpan w:val="2"/>
            <w:noWrap/>
            <w:hideMark/>
          </w:tcPr>
          <w:p w14:paraId="16614A89" w14:textId="5E92D4FF" w:rsidR="00C906AE" w:rsidRPr="00806E4E" w:rsidRDefault="00C906AE" w:rsidP="00C906AE">
            <w:pPr>
              <w:spacing w:after="0" w:line="240" w:lineRule="auto"/>
              <w:jc w:val="right"/>
              <w:rPr>
                <w:rFonts w:eastAsia="Times New Roman" w:cs="Times New Roman"/>
                <w:color w:val="000000"/>
                <w:sz w:val="22"/>
                <w:lang w:eastAsia="en-GB"/>
              </w:rPr>
            </w:pPr>
            <w:r w:rsidRPr="0017206A">
              <w:t>-0.068</w:t>
            </w:r>
          </w:p>
        </w:tc>
        <w:tc>
          <w:tcPr>
            <w:tcW w:w="786" w:type="dxa"/>
            <w:noWrap/>
            <w:hideMark/>
          </w:tcPr>
          <w:p w14:paraId="2D752963" w14:textId="693F2B4B" w:rsidR="00C906AE" w:rsidRPr="00806E4E" w:rsidRDefault="00C906AE" w:rsidP="00C906AE">
            <w:pPr>
              <w:spacing w:after="0" w:line="240" w:lineRule="auto"/>
              <w:jc w:val="right"/>
              <w:rPr>
                <w:rFonts w:eastAsia="Times New Roman" w:cs="Times New Roman"/>
                <w:color w:val="000000"/>
                <w:sz w:val="22"/>
                <w:lang w:eastAsia="en-GB"/>
              </w:rPr>
            </w:pPr>
            <w:r w:rsidRPr="0017206A">
              <w:t>0.03</w:t>
            </w:r>
          </w:p>
        </w:tc>
        <w:tc>
          <w:tcPr>
            <w:tcW w:w="992" w:type="dxa"/>
            <w:gridSpan w:val="2"/>
            <w:noWrap/>
            <w:hideMark/>
          </w:tcPr>
          <w:p w14:paraId="02C1769D" w14:textId="659FC177" w:rsidR="00C906AE" w:rsidRPr="00806E4E" w:rsidRDefault="00C906AE" w:rsidP="00C906AE">
            <w:pPr>
              <w:spacing w:after="0" w:line="240" w:lineRule="auto"/>
              <w:jc w:val="right"/>
              <w:rPr>
                <w:rFonts w:eastAsia="Times New Roman" w:cs="Times New Roman"/>
                <w:color w:val="000000"/>
                <w:sz w:val="22"/>
                <w:lang w:eastAsia="en-GB"/>
              </w:rPr>
            </w:pPr>
            <w:r w:rsidRPr="0017206A">
              <w:t>0.021</w:t>
            </w:r>
          </w:p>
        </w:tc>
        <w:tc>
          <w:tcPr>
            <w:tcW w:w="992" w:type="dxa"/>
            <w:noWrap/>
            <w:hideMark/>
          </w:tcPr>
          <w:p w14:paraId="52F008A0" w14:textId="41D4F546" w:rsidR="00C906AE" w:rsidRPr="00806E4E" w:rsidRDefault="00C906AE" w:rsidP="00C906AE">
            <w:pPr>
              <w:spacing w:after="0" w:line="240" w:lineRule="auto"/>
              <w:jc w:val="right"/>
              <w:rPr>
                <w:rFonts w:eastAsia="Times New Roman" w:cs="Times New Roman"/>
                <w:color w:val="000000"/>
                <w:sz w:val="22"/>
                <w:lang w:eastAsia="en-GB"/>
              </w:rPr>
            </w:pPr>
            <w:r w:rsidRPr="0017206A">
              <w:t>-0.034</w:t>
            </w:r>
          </w:p>
        </w:tc>
        <w:tc>
          <w:tcPr>
            <w:tcW w:w="901" w:type="dxa"/>
            <w:gridSpan w:val="2"/>
            <w:noWrap/>
            <w:hideMark/>
          </w:tcPr>
          <w:p w14:paraId="5D87C6AE" w14:textId="1F6E4B46" w:rsidR="00C906AE" w:rsidRPr="00806E4E" w:rsidRDefault="00C906AE" w:rsidP="00C906AE">
            <w:pPr>
              <w:spacing w:after="0" w:line="240" w:lineRule="auto"/>
              <w:jc w:val="right"/>
              <w:rPr>
                <w:rFonts w:eastAsia="Times New Roman" w:cs="Times New Roman"/>
                <w:color w:val="000000"/>
                <w:sz w:val="22"/>
                <w:lang w:eastAsia="en-GB"/>
              </w:rPr>
            </w:pPr>
            <w:r w:rsidRPr="0017206A">
              <w:t>0.035</w:t>
            </w:r>
          </w:p>
        </w:tc>
        <w:tc>
          <w:tcPr>
            <w:tcW w:w="942" w:type="dxa"/>
            <w:noWrap/>
            <w:hideMark/>
          </w:tcPr>
          <w:p w14:paraId="3CDDE8EA" w14:textId="7499DE9B" w:rsidR="00C906AE" w:rsidRPr="00806E4E" w:rsidRDefault="00C906AE" w:rsidP="00C906AE">
            <w:pPr>
              <w:spacing w:after="0" w:line="240" w:lineRule="auto"/>
              <w:jc w:val="right"/>
              <w:rPr>
                <w:rFonts w:eastAsia="Times New Roman" w:cs="Times New Roman"/>
                <w:color w:val="000000"/>
                <w:sz w:val="22"/>
                <w:lang w:eastAsia="en-GB"/>
              </w:rPr>
            </w:pPr>
            <w:r w:rsidRPr="0017206A">
              <w:t>-0.121</w:t>
            </w:r>
          </w:p>
        </w:tc>
        <w:tc>
          <w:tcPr>
            <w:tcW w:w="992" w:type="dxa"/>
            <w:noWrap/>
            <w:hideMark/>
          </w:tcPr>
          <w:p w14:paraId="283D1B79" w14:textId="1C1FBB6E" w:rsidR="00C906AE" w:rsidRPr="00806E4E" w:rsidRDefault="00C906AE" w:rsidP="00C906AE">
            <w:pPr>
              <w:spacing w:after="0" w:line="240" w:lineRule="auto"/>
              <w:jc w:val="right"/>
              <w:rPr>
                <w:rFonts w:eastAsia="Times New Roman" w:cs="Times New Roman"/>
                <w:color w:val="000000"/>
                <w:sz w:val="22"/>
                <w:lang w:eastAsia="en-GB"/>
              </w:rPr>
            </w:pPr>
            <w:r w:rsidRPr="0017206A">
              <w:t>-0.031</w:t>
            </w:r>
          </w:p>
        </w:tc>
        <w:tc>
          <w:tcPr>
            <w:tcW w:w="993" w:type="dxa"/>
            <w:noWrap/>
            <w:hideMark/>
          </w:tcPr>
          <w:p w14:paraId="4B53A8DA" w14:textId="535F4131" w:rsidR="00C906AE" w:rsidRPr="00806E4E" w:rsidRDefault="00C906AE" w:rsidP="00C906AE">
            <w:pPr>
              <w:spacing w:after="0" w:line="240" w:lineRule="auto"/>
              <w:jc w:val="right"/>
              <w:rPr>
                <w:rFonts w:eastAsia="Times New Roman" w:cs="Times New Roman"/>
                <w:color w:val="000000"/>
                <w:sz w:val="22"/>
                <w:lang w:eastAsia="en-GB"/>
              </w:rPr>
            </w:pPr>
            <w:r w:rsidRPr="0017206A">
              <w:t>0.028</w:t>
            </w:r>
          </w:p>
        </w:tc>
      </w:tr>
      <w:tr w:rsidR="00C906AE" w:rsidRPr="002733A1" w14:paraId="2F9994DA" w14:textId="77777777" w:rsidTr="00806E4E">
        <w:trPr>
          <w:trHeight w:val="285"/>
        </w:trPr>
        <w:tc>
          <w:tcPr>
            <w:tcW w:w="2083" w:type="dxa"/>
            <w:noWrap/>
            <w:hideMark/>
          </w:tcPr>
          <w:p w14:paraId="7EF20292" w14:textId="391AD4A8" w:rsidR="00C906AE" w:rsidRPr="00806E4E" w:rsidRDefault="00C906AE" w:rsidP="00C906AE">
            <w:pPr>
              <w:spacing w:after="0" w:line="240" w:lineRule="auto"/>
              <w:rPr>
                <w:rFonts w:eastAsia="Times New Roman" w:cs="Times New Roman"/>
                <w:color w:val="000000"/>
                <w:sz w:val="22"/>
                <w:lang w:eastAsia="en-GB"/>
              </w:rPr>
            </w:pPr>
            <w:r w:rsidRPr="0017206A">
              <w:t>Shrub</w:t>
            </w:r>
          </w:p>
        </w:tc>
        <w:tc>
          <w:tcPr>
            <w:tcW w:w="1048" w:type="dxa"/>
            <w:gridSpan w:val="2"/>
            <w:noWrap/>
            <w:hideMark/>
          </w:tcPr>
          <w:p w14:paraId="2559A5BC" w14:textId="6AA55F24" w:rsidR="00C906AE" w:rsidRPr="00806E4E" w:rsidRDefault="00C906AE" w:rsidP="00C906AE">
            <w:pPr>
              <w:spacing w:after="0" w:line="240" w:lineRule="auto"/>
              <w:jc w:val="right"/>
              <w:rPr>
                <w:rFonts w:eastAsia="Times New Roman" w:cs="Times New Roman"/>
                <w:color w:val="000000"/>
                <w:sz w:val="22"/>
                <w:lang w:eastAsia="en-GB"/>
              </w:rPr>
            </w:pPr>
            <w:r w:rsidRPr="0017206A">
              <w:t>0.196</w:t>
            </w:r>
          </w:p>
        </w:tc>
        <w:tc>
          <w:tcPr>
            <w:tcW w:w="786" w:type="dxa"/>
            <w:noWrap/>
            <w:hideMark/>
          </w:tcPr>
          <w:p w14:paraId="7B37D929" w14:textId="5F77070F" w:rsidR="00C906AE" w:rsidRPr="00806E4E" w:rsidRDefault="00C906AE" w:rsidP="00C906AE">
            <w:pPr>
              <w:spacing w:after="0" w:line="240" w:lineRule="auto"/>
              <w:jc w:val="right"/>
              <w:rPr>
                <w:rFonts w:eastAsia="Times New Roman" w:cs="Times New Roman"/>
                <w:color w:val="000000"/>
                <w:sz w:val="22"/>
                <w:lang w:eastAsia="en-GB"/>
              </w:rPr>
            </w:pPr>
            <w:r w:rsidRPr="0017206A">
              <w:t>0.025</w:t>
            </w:r>
          </w:p>
        </w:tc>
        <w:tc>
          <w:tcPr>
            <w:tcW w:w="992" w:type="dxa"/>
            <w:gridSpan w:val="2"/>
            <w:noWrap/>
            <w:hideMark/>
          </w:tcPr>
          <w:p w14:paraId="2892FF1E" w14:textId="3EC92FF0" w:rsidR="00C906AE" w:rsidRPr="00806E4E" w:rsidRDefault="00C906AE" w:rsidP="00C906AE">
            <w:pPr>
              <w:spacing w:after="0" w:line="240" w:lineRule="auto"/>
              <w:jc w:val="right"/>
              <w:rPr>
                <w:rFonts w:eastAsia="Times New Roman" w:cs="Times New Roman"/>
                <w:color w:val="000000"/>
                <w:sz w:val="22"/>
                <w:lang w:eastAsia="en-GB"/>
              </w:rPr>
            </w:pPr>
            <w:r w:rsidRPr="0017206A">
              <w:t>0</w:t>
            </w:r>
          </w:p>
        </w:tc>
        <w:tc>
          <w:tcPr>
            <w:tcW w:w="992" w:type="dxa"/>
            <w:noWrap/>
            <w:hideMark/>
          </w:tcPr>
          <w:p w14:paraId="2A51FA3E" w14:textId="1F1136DF" w:rsidR="00C906AE" w:rsidRPr="00806E4E" w:rsidRDefault="00C906AE" w:rsidP="00C906AE">
            <w:pPr>
              <w:spacing w:after="0" w:line="240" w:lineRule="auto"/>
              <w:jc w:val="right"/>
              <w:rPr>
                <w:rFonts w:eastAsia="Times New Roman" w:cs="Times New Roman"/>
                <w:color w:val="000000"/>
                <w:sz w:val="22"/>
                <w:lang w:eastAsia="en-GB"/>
              </w:rPr>
            </w:pPr>
            <w:r w:rsidRPr="0017206A">
              <w:t>0.126</w:t>
            </w:r>
          </w:p>
        </w:tc>
        <w:tc>
          <w:tcPr>
            <w:tcW w:w="901" w:type="dxa"/>
            <w:gridSpan w:val="2"/>
            <w:noWrap/>
            <w:hideMark/>
          </w:tcPr>
          <w:p w14:paraId="25F9D5EC" w14:textId="3BA0E070" w:rsidR="00C906AE" w:rsidRPr="00806E4E" w:rsidRDefault="00C906AE" w:rsidP="00C906AE">
            <w:pPr>
              <w:spacing w:after="0" w:line="240" w:lineRule="auto"/>
              <w:jc w:val="right"/>
              <w:rPr>
                <w:rFonts w:eastAsia="Times New Roman" w:cs="Times New Roman"/>
                <w:color w:val="000000"/>
                <w:sz w:val="22"/>
                <w:lang w:eastAsia="en-GB"/>
              </w:rPr>
            </w:pPr>
            <w:r w:rsidRPr="0017206A">
              <w:t>0.184</w:t>
            </w:r>
          </w:p>
        </w:tc>
        <w:tc>
          <w:tcPr>
            <w:tcW w:w="942" w:type="dxa"/>
            <w:noWrap/>
            <w:hideMark/>
          </w:tcPr>
          <w:p w14:paraId="7C907774" w14:textId="1144CADB" w:rsidR="00C906AE" w:rsidRPr="00806E4E" w:rsidRDefault="00C906AE" w:rsidP="00C906AE">
            <w:pPr>
              <w:spacing w:after="0" w:line="240" w:lineRule="auto"/>
              <w:jc w:val="right"/>
              <w:rPr>
                <w:rFonts w:eastAsia="Times New Roman" w:cs="Times New Roman"/>
                <w:color w:val="000000"/>
                <w:sz w:val="22"/>
                <w:lang w:eastAsia="en-GB"/>
              </w:rPr>
            </w:pPr>
            <w:r w:rsidRPr="0017206A">
              <w:t>-0.206</w:t>
            </w:r>
          </w:p>
        </w:tc>
        <w:tc>
          <w:tcPr>
            <w:tcW w:w="992" w:type="dxa"/>
            <w:noWrap/>
            <w:hideMark/>
          </w:tcPr>
          <w:p w14:paraId="4D438A3C" w14:textId="4CECB9BF" w:rsidR="00C906AE" w:rsidRPr="00806E4E" w:rsidRDefault="00C906AE" w:rsidP="00C906AE">
            <w:pPr>
              <w:spacing w:after="0" w:line="240" w:lineRule="auto"/>
              <w:jc w:val="right"/>
              <w:rPr>
                <w:rFonts w:eastAsia="Times New Roman" w:cs="Times New Roman"/>
                <w:color w:val="000000"/>
                <w:sz w:val="22"/>
                <w:lang w:eastAsia="en-GB"/>
              </w:rPr>
            </w:pPr>
            <w:r w:rsidRPr="0017206A">
              <w:t>0.076</w:t>
            </w:r>
          </w:p>
        </w:tc>
        <w:tc>
          <w:tcPr>
            <w:tcW w:w="993" w:type="dxa"/>
            <w:noWrap/>
            <w:hideMark/>
          </w:tcPr>
          <w:p w14:paraId="331B0B9F" w14:textId="55D612FA" w:rsidR="00C906AE" w:rsidRPr="00806E4E" w:rsidRDefault="00C906AE" w:rsidP="00C906AE">
            <w:pPr>
              <w:spacing w:after="0" w:line="240" w:lineRule="auto"/>
              <w:jc w:val="right"/>
              <w:rPr>
                <w:rFonts w:eastAsia="Times New Roman" w:cs="Times New Roman"/>
                <w:color w:val="000000"/>
                <w:sz w:val="22"/>
                <w:lang w:eastAsia="en-GB"/>
              </w:rPr>
            </w:pPr>
            <w:r w:rsidRPr="0017206A">
              <w:t>0.47</w:t>
            </w:r>
          </w:p>
        </w:tc>
      </w:tr>
      <w:tr w:rsidR="00C906AE" w:rsidRPr="002733A1" w14:paraId="4EFCE492" w14:textId="77777777" w:rsidTr="00806E4E">
        <w:trPr>
          <w:trHeight w:val="285"/>
        </w:trPr>
        <w:tc>
          <w:tcPr>
            <w:tcW w:w="2083" w:type="dxa"/>
            <w:noWrap/>
            <w:hideMark/>
          </w:tcPr>
          <w:p w14:paraId="31F02A9D" w14:textId="563D6DF1" w:rsidR="00C906AE" w:rsidRPr="00806E4E" w:rsidRDefault="00C906AE" w:rsidP="00C906AE">
            <w:pPr>
              <w:spacing w:after="0" w:line="240" w:lineRule="auto"/>
              <w:rPr>
                <w:rFonts w:eastAsia="Times New Roman" w:cs="Times New Roman"/>
                <w:color w:val="000000"/>
                <w:sz w:val="22"/>
                <w:lang w:eastAsia="en-GB"/>
              </w:rPr>
            </w:pPr>
            <w:r w:rsidRPr="0017206A">
              <w:t>Urban</w:t>
            </w:r>
          </w:p>
        </w:tc>
        <w:tc>
          <w:tcPr>
            <w:tcW w:w="1048" w:type="dxa"/>
            <w:gridSpan w:val="2"/>
            <w:noWrap/>
            <w:hideMark/>
          </w:tcPr>
          <w:p w14:paraId="659FA472" w14:textId="22462962" w:rsidR="00C906AE" w:rsidRPr="00806E4E" w:rsidRDefault="00C906AE" w:rsidP="00C906AE">
            <w:pPr>
              <w:spacing w:after="0" w:line="240" w:lineRule="auto"/>
              <w:jc w:val="right"/>
              <w:rPr>
                <w:rFonts w:eastAsia="Times New Roman" w:cs="Times New Roman"/>
                <w:color w:val="000000"/>
                <w:sz w:val="22"/>
                <w:lang w:eastAsia="en-GB"/>
              </w:rPr>
            </w:pPr>
            <w:r w:rsidRPr="0017206A">
              <w:t>-0.072</w:t>
            </w:r>
          </w:p>
        </w:tc>
        <w:tc>
          <w:tcPr>
            <w:tcW w:w="786" w:type="dxa"/>
            <w:noWrap/>
            <w:hideMark/>
          </w:tcPr>
          <w:p w14:paraId="38749A55" w14:textId="53999BB5" w:rsidR="00C906AE" w:rsidRPr="00806E4E" w:rsidRDefault="00C906AE" w:rsidP="00C906AE">
            <w:pPr>
              <w:spacing w:after="0" w:line="240" w:lineRule="auto"/>
              <w:jc w:val="right"/>
              <w:rPr>
                <w:rFonts w:eastAsia="Times New Roman" w:cs="Times New Roman"/>
                <w:color w:val="000000"/>
                <w:sz w:val="22"/>
                <w:lang w:eastAsia="en-GB"/>
              </w:rPr>
            </w:pPr>
            <w:r w:rsidRPr="0017206A">
              <w:t>0.027</w:t>
            </w:r>
          </w:p>
        </w:tc>
        <w:tc>
          <w:tcPr>
            <w:tcW w:w="992" w:type="dxa"/>
            <w:gridSpan w:val="2"/>
            <w:noWrap/>
            <w:hideMark/>
          </w:tcPr>
          <w:p w14:paraId="6C517E73" w14:textId="1BBF11D2" w:rsidR="00C906AE" w:rsidRPr="00806E4E" w:rsidRDefault="00C906AE" w:rsidP="00C906AE">
            <w:pPr>
              <w:spacing w:after="0" w:line="240" w:lineRule="auto"/>
              <w:jc w:val="right"/>
              <w:rPr>
                <w:rFonts w:eastAsia="Times New Roman" w:cs="Times New Roman"/>
                <w:color w:val="000000"/>
                <w:sz w:val="22"/>
                <w:lang w:eastAsia="en-GB"/>
              </w:rPr>
            </w:pPr>
            <w:r w:rsidRPr="0017206A">
              <w:t>0.007</w:t>
            </w:r>
          </w:p>
        </w:tc>
        <w:tc>
          <w:tcPr>
            <w:tcW w:w="992" w:type="dxa"/>
            <w:noWrap/>
            <w:hideMark/>
          </w:tcPr>
          <w:p w14:paraId="0D6CFE3D" w14:textId="0F827061" w:rsidR="00C906AE" w:rsidRPr="00806E4E" w:rsidRDefault="00C906AE" w:rsidP="00C906AE">
            <w:pPr>
              <w:spacing w:after="0" w:line="240" w:lineRule="auto"/>
              <w:jc w:val="right"/>
              <w:rPr>
                <w:rFonts w:eastAsia="Times New Roman" w:cs="Times New Roman"/>
                <w:color w:val="000000"/>
                <w:sz w:val="22"/>
                <w:lang w:eastAsia="en-GB"/>
              </w:rPr>
            </w:pPr>
            <w:r w:rsidRPr="0017206A">
              <w:t>-0.014</w:t>
            </w:r>
          </w:p>
        </w:tc>
        <w:tc>
          <w:tcPr>
            <w:tcW w:w="901" w:type="dxa"/>
            <w:gridSpan w:val="2"/>
            <w:noWrap/>
            <w:hideMark/>
          </w:tcPr>
          <w:p w14:paraId="29621266" w14:textId="0A50EBAC" w:rsidR="00C906AE" w:rsidRPr="00806E4E" w:rsidRDefault="00C906AE" w:rsidP="00C906AE">
            <w:pPr>
              <w:spacing w:after="0" w:line="240" w:lineRule="auto"/>
              <w:jc w:val="right"/>
              <w:rPr>
                <w:rFonts w:eastAsia="Times New Roman" w:cs="Times New Roman"/>
                <w:color w:val="000000"/>
                <w:sz w:val="22"/>
                <w:lang w:eastAsia="en-GB"/>
              </w:rPr>
            </w:pPr>
            <w:r w:rsidRPr="0017206A">
              <w:t>0.048</w:t>
            </w:r>
          </w:p>
        </w:tc>
        <w:tc>
          <w:tcPr>
            <w:tcW w:w="942" w:type="dxa"/>
            <w:noWrap/>
            <w:hideMark/>
          </w:tcPr>
          <w:p w14:paraId="32689B49" w14:textId="59E9E9E2" w:rsidR="00C906AE" w:rsidRPr="00806E4E" w:rsidRDefault="00C906AE" w:rsidP="00C906AE">
            <w:pPr>
              <w:spacing w:after="0" w:line="240" w:lineRule="auto"/>
              <w:jc w:val="right"/>
              <w:rPr>
                <w:rFonts w:eastAsia="Times New Roman" w:cs="Times New Roman"/>
                <w:color w:val="000000"/>
                <w:sz w:val="22"/>
                <w:lang w:eastAsia="en-GB"/>
              </w:rPr>
            </w:pPr>
            <w:r w:rsidRPr="0017206A">
              <w:t>-0.159</w:t>
            </w:r>
          </w:p>
        </w:tc>
        <w:tc>
          <w:tcPr>
            <w:tcW w:w="992" w:type="dxa"/>
            <w:noWrap/>
            <w:hideMark/>
          </w:tcPr>
          <w:p w14:paraId="721A1D41" w14:textId="0D05C3F3" w:rsidR="00C906AE" w:rsidRPr="00806E4E" w:rsidRDefault="00C906AE" w:rsidP="00C906AE">
            <w:pPr>
              <w:spacing w:after="0" w:line="240" w:lineRule="auto"/>
              <w:jc w:val="right"/>
              <w:rPr>
                <w:rFonts w:eastAsia="Times New Roman" w:cs="Times New Roman"/>
                <w:color w:val="000000"/>
                <w:sz w:val="22"/>
                <w:lang w:eastAsia="en-GB"/>
              </w:rPr>
            </w:pPr>
            <w:r w:rsidRPr="0017206A">
              <w:t>-0.002</w:t>
            </w:r>
          </w:p>
        </w:tc>
        <w:tc>
          <w:tcPr>
            <w:tcW w:w="993" w:type="dxa"/>
            <w:noWrap/>
            <w:hideMark/>
          </w:tcPr>
          <w:p w14:paraId="6EE1295E" w14:textId="3BD2788C" w:rsidR="00C906AE" w:rsidRPr="00806E4E" w:rsidRDefault="00C906AE" w:rsidP="00C906AE">
            <w:pPr>
              <w:spacing w:after="0" w:line="240" w:lineRule="auto"/>
              <w:jc w:val="right"/>
              <w:rPr>
                <w:rFonts w:eastAsia="Times New Roman" w:cs="Times New Roman"/>
                <w:color w:val="000000"/>
                <w:sz w:val="22"/>
                <w:lang w:eastAsia="en-GB"/>
              </w:rPr>
            </w:pPr>
            <w:r w:rsidRPr="0017206A">
              <w:t>0.082</w:t>
            </w:r>
          </w:p>
        </w:tc>
      </w:tr>
      <w:tr w:rsidR="00C906AE" w:rsidRPr="002733A1" w14:paraId="52C9EE6B" w14:textId="77777777" w:rsidTr="00806E4E">
        <w:trPr>
          <w:trHeight w:val="285"/>
        </w:trPr>
        <w:tc>
          <w:tcPr>
            <w:tcW w:w="2083" w:type="dxa"/>
            <w:noWrap/>
            <w:hideMark/>
          </w:tcPr>
          <w:p w14:paraId="56D9A4C2" w14:textId="5E26A7AE" w:rsidR="00C906AE" w:rsidRPr="00806E4E" w:rsidRDefault="00C906AE" w:rsidP="00C906AE">
            <w:pPr>
              <w:spacing w:after="0" w:line="240" w:lineRule="auto"/>
              <w:rPr>
                <w:rFonts w:eastAsia="Times New Roman" w:cs="Times New Roman"/>
                <w:color w:val="000000"/>
                <w:sz w:val="22"/>
                <w:lang w:eastAsia="en-GB"/>
              </w:rPr>
            </w:pPr>
            <w:r w:rsidRPr="0017206A">
              <w:t>Crop</w:t>
            </w:r>
          </w:p>
        </w:tc>
        <w:tc>
          <w:tcPr>
            <w:tcW w:w="1048" w:type="dxa"/>
            <w:gridSpan w:val="2"/>
            <w:noWrap/>
            <w:hideMark/>
          </w:tcPr>
          <w:p w14:paraId="769279A5" w14:textId="528E4825" w:rsidR="00C906AE" w:rsidRPr="00806E4E" w:rsidRDefault="00C906AE" w:rsidP="00C906AE">
            <w:pPr>
              <w:spacing w:after="0" w:line="240" w:lineRule="auto"/>
              <w:jc w:val="right"/>
              <w:rPr>
                <w:rFonts w:eastAsia="Times New Roman" w:cs="Times New Roman"/>
                <w:color w:val="000000"/>
                <w:sz w:val="22"/>
                <w:lang w:eastAsia="en-GB"/>
              </w:rPr>
            </w:pPr>
            <w:r w:rsidRPr="0017206A">
              <w:t>-0.116</w:t>
            </w:r>
          </w:p>
        </w:tc>
        <w:tc>
          <w:tcPr>
            <w:tcW w:w="786" w:type="dxa"/>
            <w:noWrap/>
            <w:hideMark/>
          </w:tcPr>
          <w:p w14:paraId="6C51A09B" w14:textId="4406EDC6" w:rsidR="00C906AE" w:rsidRPr="00806E4E" w:rsidRDefault="00C906AE" w:rsidP="00C906AE">
            <w:pPr>
              <w:spacing w:after="0" w:line="240" w:lineRule="auto"/>
              <w:jc w:val="right"/>
              <w:rPr>
                <w:rFonts w:eastAsia="Times New Roman" w:cs="Times New Roman"/>
                <w:color w:val="000000"/>
                <w:sz w:val="22"/>
                <w:lang w:eastAsia="en-GB"/>
              </w:rPr>
            </w:pPr>
            <w:r w:rsidRPr="0017206A">
              <w:t>0.032</w:t>
            </w:r>
          </w:p>
        </w:tc>
        <w:tc>
          <w:tcPr>
            <w:tcW w:w="992" w:type="dxa"/>
            <w:gridSpan w:val="2"/>
            <w:noWrap/>
            <w:hideMark/>
          </w:tcPr>
          <w:p w14:paraId="128B4948" w14:textId="2028DB3E" w:rsidR="00C906AE" w:rsidRPr="00806E4E" w:rsidRDefault="00C906AE" w:rsidP="00C906AE">
            <w:pPr>
              <w:spacing w:after="0" w:line="240" w:lineRule="auto"/>
              <w:jc w:val="right"/>
              <w:rPr>
                <w:rFonts w:eastAsia="Times New Roman" w:cs="Times New Roman"/>
                <w:color w:val="000000"/>
                <w:sz w:val="22"/>
                <w:lang w:eastAsia="en-GB"/>
              </w:rPr>
            </w:pPr>
            <w:r w:rsidRPr="0017206A">
              <w:t>0</w:t>
            </w:r>
          </w:p>
        </w:tc>
        <w:tc>
          <w:tcPr>
            <w:tcW w:w="992" w:type="dxa"/>
            <w:noWrap/>
            <w:hideMark/>
          </w:tcPr>
          <w:p w14:paraId="04870316" w14:textId="09BC8E69" w:rsidR="00C906AE" w:rsidRPr="00806E4E" w:rsidRDefault="00C906AE" w:rsidP="00C906AE">
            <w:pPr>
              <w:spacing w:after="0" w:line="240" w:lineRule="auto"/>
              <w:jc w:val="right"/>
              <w:rPr>
                <w:rFonts w:eastAsia="Times New Roman" w:cs="Times New Roman"/>
                <w:color w:val="000000"/>
                <w:sz w:val="22"/>
                <w:lang w:eastAsia="en-GB"/>
              </w:rPr>
            </w:pPr>
            <w:r w:rsidRPr="0017206A">
              <w:t>-0.075</w:t>
            </w:r>
          </w:p>
        </w:tc>
        <w:tc>
          <w:tcPr>
            <w:tcW w:w="901" w:type="dxa"/>
            <w:gridSpan w:val="2"/>
            <w:noWrap/>
            <w:hideMark/>
          </w:tcPr>
          <w:p w14:paraId="4A8E11BF" w14:textId="786CFB16" w:rsidR="00C906AE" w:rsidRPr="00806E4E" w:rsidRDefault="00C906AE" w:rsidP="00C906AE">
            <w:pPr>
              <w:spacing w:after="0" w:line="240" w:lineRule="auto"/>
              <w:jc w:val="right"/>
              <w:rPr>
                <w:rFonts w:eastAsia="Times New Roman" w:cs="Times New Roman"/>
                <w:color w:val="000000"/>
                <w:sz w:val="22"/>
                <w:lang w:eastAsia="en-GB"/>
              </w:rPr>
            </w:pPr>
            <w:r w:rsidRPr="0017206A">
              <w:t>0.151</w:t>
            </w:r>
          </w:p>
        </w:tc>
        <w:tc>
          <w:tcPr>
            <w:tcW w:w="942" w:type="dxa"/>
            <w:noWrap/>
            <w:hideMark/>
          </w:tcPr>
          <w:p w14:paraId="474BB36A" w14:textId="2253487C" w:rsidR="00C906AE" w:rsidRPr="00806E4E" w:rsidRDefault="00C906AE" w:rsidP="00C906AE">
            <w:pPr>
              <w:spacing w:after="0" w:line="240" w:lineRule="auto"/>
              <w:jc w:val="right"/>
              <w:rPr>
                <w:rFonts w:eastAsia="Times New Roman" w:cs="Times New Roman"/>
                <w:color w:val="000000"/>
                <w:sz w:val="22"/>
                <w:lang w:eastAsia="en-GB"/>
              </w:rPr>
            </w:pPr>
            <w:r w:rsidRPr="0017206A">
              <w:t>-0.77</w:t>
            </w:r>
          </w:p>
        </w:tc>
        <w:tc>
          <w:tcPr>
            <w:tcW w:w="992" w:type="dxa"/>
            <w:noWrap/>
            <w:hideMark/>
          </w:tcPr>
          <w:p w14:paraId="3E2EB9FB" w14:textId="4268EE76" w:rsidR="00C906AE" w:rsidRPr="00806E4E" w:rsidRDefault="00C906AE" w:rsidP="00C906AE">
            <w:pPr>
              <w:spacing w:after="0" w:line="240" w:lineRule="auto"/>
              <w:jc w:val="right"/>
              <w:rPr>
                <w:rFonts w:eastAsia="Times New Roman" w:cs="Times New Roman"/>
                <w:color w:val="000000"/>
                <w:sz w:val="22"/>
                <w:lang w:eastAsia="en-GB"/>
              </w:rPr>
            </w:pPr>
            <w:r w:rsidRPr="0017206A">
              <w:t>-0.02</w:t>
            </w:r>
          </w:p>
        </w:tc>
        <w:tc>
          <w:tcPr>
            <w:tcW w:w="993" w:type="dxa"/>
            <w:noWrap/>
            <w:hideMark/>
          </w:tcPr>
          <w:p w14:paraId="21A1AF2C" w14:textId="2E0C1A75" w:rsidR="00C906AE" w:rsidRPr="00806E4E" w:rsidRDefault="00C906AE" w:rsidP="00C906AE">
            <w:pPr>
              <w:spacing w:after="0" w:line="240" w:lineRule="auto"/>
              <w:jc w:val="right"/>
              <w:rPr>
                <w:rFonts w:eastAsia="Times New Roman" w:cs="Times New Roman"/>
                <w:color w:val="000000"/>
                <w:sz w:val="22"/>
                <w:lang w:eastAsia="en-GB"/>
              </w:rPr>
            </w:pPr>
            <w:r w:rsidRPr="0017206A">
              <w:t>0.065</w:t>
            </w:r>
          </w:p>
        </w:tc>
      </w:tr>
      <w:tr w:rsidR="00C906AE" w:rsidRPr="002733A1" w14:paraId="7D62998A" w14:textId="77777777" w:rsidTr="00806E4E">
        <w:trPr>
          <w:trHeight w:val="285"/>
        </w:trPr>
        <w:tc>
          <w:tcPr>
            <w:tcW w:w="2083" w:type="dxa"/>
            <w:noWrap/>
            <w:hideMark/>
          </w:tcPr>
          <w:p w14:paraId="27CC6AFF" w14:textId="73F4CA8D" w:rsidR="00C906AE" w:rsidRPr="00806E4E" w:rsidRDefault="00C906AE" w:rsidP="00C906AE">
            <w:pPr>
              <w:spacing w:after="0" w:line="240" w:lineRule="auto"/>
              <w:rPr>
                <w:rFonts w:eastAsia="Times New Roman" w:cs="Times New Roman"/>
                <w:color w:val="000000"/>
                <w:sz w:val="22"/>
                <w:lang w:eastAsia="en-GB"/>
              </w:rPr>
            </w:pPr>
            <w:r w:rsidRPr="0017206A">
              <w:t>Water</w:t>
            </w:r>
          </w:p>
        </w:tc>
        <w:tc>
          <w:tcPr>
            <w:tcW w:w="1048" w:type="dxa"/>
            <w:gridSpan w:val="2"/>
            <w:noWrap/>
            <w:hideMark/>
          </w:tcPr>
          <w:p w14:paraId="6831703B" w14:textId="022539B1" w:rsidR="00C906AE" w:rsidRPr="00806E4E" w:rsidRDefault="00C906AE" w:rsidP="00C906AE">
            <w:pPr>
              <w:spacing w:after="0" w:line="240" w:lineRule="auto"/>
              <w:jc w:val="right"/>
              <w:rPr>
                <w:rFonts w:eastAsia="Times New Roman" w:cs="Times New Roman"/>
                <w:color w:val="000000"/>
                <w:sz w:val="22"/>
                <w:lang w:eastAsia="en-GB"/>
              </w:rPr>
            </w:pPr>
            <w:r w:rsidRPr="0017206A">
              <w:t>0.04</w:t>
            </w:r>
          </w:p>
        </w:tc>
        <w:tc>
          <w:tcPr>
            <w:tcW w:w="786" w:type="dxa"/>
            <w:noWrap/>
            <w:hideMark/>
          </w:tcPr>
          <w:p w14:paraId="4BAB7F18" w14:textId="7DECA5EB" w:rsidR="00C906AE" w:rsidRPr="00806E4E" w:rsidRDefault="00C906AE" w:rsidP="00C906AE">
            <w:pPr>
              <w:spacing w:after="0" w:line="240" w:lineRule="auto"/>
              <w:jc w:val="right"/>
              <w:rPr>
                <w:rFonts w:eastAsia="Times New Roman" w:cs="Times New Roman"/>
                <w:color w:val="000000"/>
                <w:sz w:val="22"/>
                <w:lang w:eastAsia="en-GB"/>
              </w:rPr>
            </w:pPr>
            <w:r w:rsidRPr="0017206A">
              <w:t>0.024</w:t>
            </w:r>
          </w:p>
        </w:tc>
        <w:tc>
          <w:tcPr>
            <w:tcW w:w="992" w:type="dxa"/>
            <w:gridSpan w:val="2"/>
            <w:noWrap/>
            <w:hideMark/>
          </w:tcPr>
          <w:p w14:paraId="0D3798A2" w14:textId="53136549" w:rsidR="00C906AE" w:rsidRPr="00806E4E" w:rsidRDefault="00C906AE" w:rsidP="00C906AE">
            <w:pPr>
              <w:spacing w:after="0" w:line="240" w:lineRule="auto"/>
              <w:jc w:val="right"/>
              <w:rPr>
                <w:rFonts w:eastAsia="Times New Roman" w:cs="Times New Roman"/>
                <w:color w:val="000000"/>
                <w:sz w:val="22"/>
                <w:lang w:eastAsia="en-GB"/>
              </w:rPr>
            </w:pPr>
            <w:r w:rsidRPr="0017206A">
              <w:t>0.098</w:t>
            </w:r>
          </w:p>
        </w:tc>
        <w:tc>
          <w:tcPr>
            <w:tcW w:w="992" w:type="dxa"/>
            <w:noWrap/>
            <w:hideMark/>
          </w:tcPr>
          <w:p w14:paraId="28E73B52" w14:textId="650721BE" w:rsidR="00C906AE" w:rsidRPr="00806E4E" w:rsidRDefault="00C906AE" w:rsidP="00C906AE">
            <w:pPr>
              <w:spacing w:after="0" w:line="240" w:lineRule="auto"/>
              <w:jc w:val="right"/>
              <w:rPr>
                <w:rFonts w:eastAsia="Times New Roman" w:cs="Times New Roman"/>
                <w:color w:val="000000"/>
                <w:sz w:val="22"/>
                <w:lang w:eastAsia="en-GB"/>
              </w:rPr>
            </w:pPr>
            <w:r w:rsidRPr="0017206A">
              <w:t>0.026</w:t>
            </w:r>
          </w:p>
        </w:tc>
        <w:tc>
          <w:tcPr>
            <w:tcW w:w="901" w:type="dxa"/>
            <w:gridSpan w:val="2"/>
            <w:noWrap/>
            <w:hideMark/>
          </w:tcPr>
          <w:p w14:paraId="49DB82AB" w14:textId="530A43A9" w:rsidR="00C906AE" w:rsidRPr="00806E4E" w:rsidRDefault="00C906AE" w:rsidP="00C906AE">
            <w:pPr>
              <w:spacing w:after="0" w:line="240" w:lineRule="auto"/>
              <w:jc w:val="right"/>
              <w:rPr>
                <w:rFonts w:eastAsia="Times New Roman" w:cs="Times New Roman"/>
                <w:color w:val="000000"/>
                <w:sz w:val="22"/>
                <w:lang w:eastAsia="en-GB"/>
              </w:rPr>
            </w:pPr>
            <w:r w:rsidRPr="0017206A">
              <w:t>0.026</w:t>
            </w:r>
          </w:p>
        </w:tc>
        <w:tc>
          <w:tcPr>
            <w:tcW w:w="942" w:type="dxa"/>
            <w:noWrap/>
            <w:hideMark/>
          </w:tcPr>
          <w:p w14:paraId="0530B7B6" w14:textId="661C43FC" w:rsidR="00C906AE" w:rsidRPr="00806E4E" w:rsidRDefault="00C906AE" w:rsidP="00C906AE">
            <w:pPr>
              <w:spacing w:after="0" w:line="240" w:lineRule="auto"/>
              <w:jc w:val="right"/>
              <w:rPr>
                <w:rFonts w:eastAsia="Times New Roman" w:cs="Times New Roman"/>
                <w:color w:val="000000"/>
                <w:sz w:val="22"/>
                <w:lang w:eastAsia="en-GB"/>
              </w:rPr>
            </w:pPr>
            <w:r w:rsidRPr="0017206A">
              <w:t>-0.002</w:t>
            </w:r>
          </w:p>
        </w:tc>
        <w:tc>
          <w:tcPr>
            <w:tcW w:w="992" w:type="dxa"/>
            <w:noWrap/>
            <w:hideMark/>
          </w:tcPr>
          <w:p w14:paraId="39046F93" w14:textId="08DB6FF7" w:rsidR="00C906AE" w:rsidRPr="00806E4E" w:rsidRDefault="00C906AE" w:rsidP="00C906AE">
            <w:pPr>
              <w:spacing w:after="0" w:line="240" w:lineRule="auto"/>
              <w:jc w:val="right"/>
              <w:rPr>
                <w:rFonts w:eastAsia="Times New Roman" w:cs="Times New Roman"/>
                <w:color w:val="000000"/>
                <w:sz w:val="22"/>
                <w:lang w:eastAsia="en-GB"/>
              </w:rPr>
            </w:pPr>
            <w:r w:rsidRPr="0017206A">
              <w:t>0.018</w:t>
            </w:r>
          </w:p>
        </w:tc>
        <w:tc>
          <w:tcPr>
            <w:tcW w:w="993" w:type="dxa"/>
            <w:noWrap/>
            <w:hideMark/>
          </w:tcPr>
          <w:p w14:paraId="7A39258D" w14:textId="238B64EE" w:rsidR="00C906AE" w:rsidRPr="00806E4E" w:rsidRDefault="00C906AE" w:rsidP="00C906AE">
            <w:pPr>
              <w:spacing w:after="0" w:line="240" w:lineRule="auto"/>
              <w:jc w:val="right"/>
              <w:rPr>
                <w:rFonts w:eastAsia="Times New Roman" w:cs="Times New Roman"/>
                <w:color w:val="000000"/>
                <w:sz w:val="22"/>
                <w:lang w:eastAsia="en-GB"/>
              </w:rPr>
            </w:pPr>
            <w:r w:rsidRPr="0017206A">
              <w:t>0.147</w:t>
            </w:r>
          </w:p>
        </w:tc>
      </w:tr>
      <w:tr w:rsidR="00C906AE" w:rsidRPr="002733A1" w14:paraId="2635A715" w14:textId="77777777" w:rsidTr="00806E4E">
        <w:trPr>
          <w:trHeight w:val="285"/>
        </w:trPr>
        <w:tc>
          <w:tcPr>
            <w:tcW w:w="2083" w:type="dxa"/>
            <w:noWrap/>
            <w:hideMark/>
          </w:tcPr>
          <w:p w14:paraId="4AA94522" w14:textId="16C4D6A3" w:rsidR="00C906AE" w:rsidRPr="00806E4E" w:rsidRDefault="00C906AE" w:rsidP="00C906AE">
            <w:pPr>
              <w:spacing w:after="0" w:line="240" w:lineRule="auto"/>
              <w:rPr>
                <w:rFonts w:eastAsia="Times New Roman" w:cs="Times New Roman"/>
                <w:color w:val="000000"/>
                <w:sz w:val="22"/>
                <w:lang w:eastAsia="en-GB"/>
              </w:rPr>
            </w:pPr>
            <w:r w:rsidRPr="0017206A">
              <w:t>Other</w:t>
            </w:r>
          </w:p>
        </w:tc>
        <w:tc>
          <w:tcPr>
            <w:tcW w:w="1048" w:type="dxa"/>
            <w:gridSpan w:val="2"/>
            <w:noWrap/>
            <w:hideMark/>
          </w:tcPr>
          <w:p w14:paraId="5ACE08E2" w14:textId="5A915412" w:rsidR="00C906AE" w:rsidRPr="00806E4E" w:rsidRDefault="00C906AE" w:rsidP="00C906AE">
            <w:pPr>
              <w:spacing w:after="0" w:line="240" w:lineRule="auto"/>
              <w:jc w:val="right"/>
              <w:rPr>
                <w:rFonts w:eastAsia="Times New Roman" w:cs="Times New Roman"/>
                <w:color w:val="000000"/>
                <w:sz w:val="22"/>
                <w:lang w:eastAsia="en-GB"/>
              </w:rPr>
            </w:pPr>
            <w:r w:rsidRPr="0017206A">
              <w:t>0.003</w:t>
            </w:r>
          </w:p>
        </w:tc>
        <w:tc>
          <w:tcPr>
            <w:tcW w:w="786" w:type="dxa"/>
            <w:noWrap/>
            <w:hideMark/>
          </w:tcPr>
          <w:p w14:paraId="2D37B6A5" w14:textId="52B65EC1" w:rsidR="00C906AE" w:rsidRPr="00806E4E" w:rsidRDefault="00C906AE" w:rsidP="00C906AE">
            <w:pPr>
              <w:spacing w:after="0" w:line="240" w:lineRule="auto"/>
              <w:jc w:val="right"/>
              <w:rPr>
                <w:rFonts w:eastAsia="Times New Roman" w:cs="Times New Roman"/>
                <w:color w:val="000000"/>
                <w:sz w:val="22"/>
                <w:lang w:eastAsia="en-GB"/>
              </w:rPr>
            </w:pPr>
            <w:r w:rsidRPr="0017206A">
              <w:t>0.026</w:t>
            </w:r>
          </w:p>
        </w:tc>
        <w:tc>
          <w:tcPr>
            <w:tcW w:w="992" w:type="dxa"/>
            <w:gridSpan w:val="2"/>
            <w:noWrap/>
            <w:hideMark/>
          </w:tcPr>
          <w:p w14:paraId="4D66AB09" w14:textId="6290C88E" w:rsidR="00C906AE" w:rsidRPr="00806E4E" w:rsidRDefault="00C906AE" w:rsidP="00C906AE">
            <w:pPr>
              <w:spacing w:after="0" w:line="240" w:lineRule="auto"/>
              <w:jc w:val="right"/>
              <w:rPr>
                <w:rFonts w:eastAsia="Times New Roman" w:cs="Times New Roman"/>
                <w:color w:val="000000"/>
                <w:sz w:val="22"/>
                <w:lang w:eastAsia="en-GB"/>
              </w:rPr>
            </w:pPr>
            <w:r w:rsidRPr="0017206A">
              <w:t>0.903</w:t>
            </w:r>
          </w:p>
        </w:tc>
        <w:tc>
          <w:tcPr>
            <w:tcW w:w="992" w:type="dxa"/>
            <w:noWrap/>
            <w:hideMark/>
          </w:tcPr>
          <w:p w14:paraId="76BC62F7" w14:textId="06C3EC04" w:rsidR="00C906AE" w:rsidRPr="00806E4E" w:rsidRDefault="00C906AE" w:rsidP="00C906AE">
            <w:pPr>
              <w:spacing w:after="0" w:line="240" w:lineRule="auto"/>
              <w:jc w:val="right"/>
              <w:rPr>
                <w:rFonts w:eastAsia="Times New Roman" w:cs="Times New Roman"/>
                <w:color w:val="000000"/>
                <w:sz w:val="22"/>
                <w:lang w:eastAsia="en-GB"/>
              </w:rPr>
            </w:pPr>
            <w:r w:rsidRPr="0017206A">
              <w:t>-0.01</w:t>
            </w:r>
          </w:p>
        </w:tc>
        <w:tc>
          <w:tcPr>
            <w:tcW w:w="901" w:type="dxa"/>
            <w:gridSpan w:val="2"/>
            <w:noWrap/>
            <w:hideMark/>
          </w:tcPr>
          <w:p w14:paraId="342D90BF" w14:textId="700FF322" w:rsidR="00C906AE" w:rsidRPr="00806E4E" w:rsidRDefault="00C906AE" w:rsidP="00C906AE">
            <w:pPr>
              <w:spacing w:after="0" w:line="240" w:lineRule="auto"/>
              <w:jc w:val="right"/>
              <w:rPr>
                <w:rFonts w:eastAsia="Times New Roman" w:cs="Times New Roman"/>
                <w:color w:val="000000"/>
                <w:sz w:val="22"/>
                <w:lang w:eastAsia="en-GB"/>
              </w:rPr>
            </w:pPr>
            <w:r w:rsidRPr="0017206A">
              <w:t>0.021</w:t>
            </w:r>
          </w:p>
        </w:tc>
        <w:tc>
          <w:tcPr>
            <w:tcW w:w="942" w:type="dxa"/>
            <w:noWrap/>
            <w:hideMark/>
          </w:tcPr>
          <w:p w14:paraId="5316C255" w14:textId="2D0700CE" w:rsidR="00C906AE" w:rsidRPr="00806E4E" w:rsidRDefault="00C906AE" w:rsidP="00C906AE">
            <w:pPr>
              <w:spacing w:after="0" w:line="240" w:lineRule="auto"/>
              <w:jc w:val="right"/>
              <w:rPr>
                <w:rFonts w:eastAsia="Times New Roman" w:cs="Times New Roman"/>
                <w:color w:val="000000"/>
                <w:sz w:val="22"/>
                <w:lang w:eastAsia="en-GB"/>
              </w:rPr>
            </w:pPr>
            <w:r w:rsidRPr="0017206A">
              <w:t>-0.141</w:t>
            </w:r>
          </w:p>
        </w:tc>
        <w:tc>
          <w:tcPr>
            <w:tcW w:w="992" w:type="dxa"/>
            <w:noWrap/>
            <w:hideMark/>
          </w:tcPr>
          <w:p w14:paraId="2B2A13A4" w14:textId="79C11A15" w:rsidR="00C906AE" w:rsidRPr="00806E4E" w:rsidRDefault="00C906AE" w:rsidP="00C906AE">
            <w:pPr>
              <w:spacing w:after="0" w:line="240" w:lineRule="auto"/>
              <w:jc w:val="right"/>
              <w:rPr>
                <w:rFonts w:eastAsia="Times New Roman" w:cs="Times New Roman"/>
                <w:color w:val="000000"/>
                <w:sz w:val="22"/>
                <w:lang w:eastAsia="en-GB"/>
              </w:rPr>
            </w:pPr>
            <w:r w:rsidRPr="0017206A">
              <w:t>-0.006</w:t>
            </w:r>
          </w:p>
        </w:tc>
        <w:tc>
          <w:tcPr>
            <w:tcW w:w="993" w:type="dxa"/>
            <w:noWrap/>
            <w:hideMark/>
          </w:tcPr>
          <w:p w14:paraId="08404F7A" w14:textId="61A2E2C1" w:rsidR="00C906AE" w:rsidRPr="00806E4E" w:rsidRDefault="00C906AE" w:rsidP="00C906AE">
            <w:pPr>
              <w:spacing w:after="0" w:line="240" w:lineRule="auto"/>
              <w:jc w:val="right"/>
              <w:rPr>
                <w:rFonts w:eastAsia="Times New Roman" w:cs="Times New Roman"/>
                <w:color w:val="000000"/>
                <w:sz w:val="22"/>
                <w:lang w:eastAsia="en-GB"/>
              </w:rPr>
            </w:pPr>
            <w:r w:rsidRPr="0017206A">
              <w:t>0.046</w:t>
            </w:r>
          </w:p>
        </w:tc>
      </w:tr>
      <w:tr w:rsidR="00C906AE" w:rsidRPr="002733A1" w14:paraId="698B3B14" w14:textId="77777777" w:rsidTr="00806E4E">
        <w:trPr>
          <w:trHeight w:val="285"/>
        </w:trPr>
        <w:tc>
          <w:tcPr>
            <w:tcW w:w="2083" w:type="dxa"/>
            <w:noWrap/>
            <w:hideMark/>
          </w:tcPr>
          <w:p w14:paraId="73578719" w14:textId="393BDAB2" w:rsidR="00C906AE" w:rsidRPr="00806E4E" w:rsidRDefault="00C906AE" w:rsidP="00C906AE">
            <w:pPr>
              <w:spacing w:after="0" w:line="240" w:lineRule="auto"/>
              <w:rPr>
                <w:rFonts w:eastAsia="Times New Roman" w:cs="Times New Roman"/>
                <w:color w:val="000000"/>
                <w:sz w:val="22"/>
                <w:lang w:eastAsia="en-GB"/>
              </w:rPr>
            </w:pPr>
            <w:r w:rsidRPr="0017206A">
              <w:t>Mean_P_Winter</w:t>
            </w:r>
          </w:p>
        </w:tc>
        <w:tc>
          <w:tcPr>
            <w:tcW w:w="1048" w:type="dxa"/>
            <w:gridSpan w:val="2"/>
            <w:noWrap/>
            <w:hideMark/>
          </w:tcPr>
          <w:p w14:paraId="7FE6CC4E" w14:textId="1864CBAC" w:rsidR="00C906AE" w:rsidRPr="00806E4E" w:rsidRDefault="00C906AE" w:rsidP="00C906AE">
            <w:pPr>
              <w:spacing w:after="0" w:line="240" w:lineRule="auto"/>
              <w:jc w:val="right"/>
              <w:rPr>
                <w:rFonts w:eastAsia="Times New Roman" w:cs="Times New Roman"/>
                <w:color w:val="000000"/>
                <w:sz w:val="22"/>
                <w:lang w:eastAsia="en-GB"/>
              </w:rPr>
            </w:pPr>
            <w:r w:rsidRPr="0017206A">
              <w:t>-0.136</w:t>
            </w:r>
          </w:p>
        </w:tc>
        <w:tc>
          <w:tcPr>
            <w:tcW w:w="786" w:type="dxa"/>
            <w:noWrap/>
            <w:hideMark/>
          </w:tcPr>
          <w:p w14:paraId="5438C0D9" w14:textId="36E4475B" w:rsidR="00C906AE" w:rsidRPr="00806E4E" w:rsidRDefault="00C906AE" w:rsidP="00C906AE">
            <w:pPr>
              <w:spacing w:after="0" w:line="240" w:lineRule="auto"/>
              <w:jc w:val="right"/>
              <w:rPr>
                <w:rFonts w:eastAsia="Times New Roman" w:cs="Times New Roman"/>
                <w:color w:val="000000"/>
                <w:sz w:val="22"/>
                <w:lang w:eastAsia="en-GB"/>
              </w:rPr>
            </w:pPr>
            <w:r w:rsidRPr="0017206A">
              <w:t>0.045</w:t>
            </w:r>
          </w:p>
        </w:tc>
        <w:tc>
          <w:tcPr>
            <w:tcW w:w="992" w:type="dxa"/>
            <w:gridSpan w:val="2"/>
            <w:noWrap/>
            <w:hideMark/>
          </w:tcPr>
          <w:p w14:paraId="204B300F" w14:textId="7AFA29F3" w:rsidR="00C906AE" w:rsidRPr="00806E4E" w:rsidRDefault="00C906AE" w:rsidP="00C906AE">
            <w:pPr>
              <w:spacing w:after="0" w:line="240" w:lineRule="auto"/>
              <w:jc w:val="right"/>
              <w:rPr>
                <w:rFonts w:eastAsia="Times New Roman" w:cs="Times New Roman"/>
                <w:color w:val="000000"/>
                <w:sz w:val="22"/>
                <w:lang w:eastAsia="en-GB"/>
              </w:rPr>
            </w:pPr>
            <w:r w:rsidRPr="0017206A">
              <w:t>0.002</w:t>
            </w:r>
          </w:p>
        </w:tc>
        <w:tc>
          <w:tcPr>
            <w:tcW w:w="992" w:type="dxa"/>
            <w:noWrap/>
            <w:hideMark/>
          </w:tcPr>
          <w:p w14:paraId="7F7F6026" w14:textId="27B770D8" w:rsidR="00C906AE" w:rsidRPr="00806E4E" w:rsidRDefault="00C906AE" w:rsidP="00C906AE">
            <w:pPr>
              <w:spacing w:after="0" w:line="240" w:lineRule="auto"/>
              <w:jc w:val="right"/>
              <w:rPr>
                <w:rFonts w:eastAsia="Times New Roman" w:cs="Times New Roman"/>
                <w:color w:val="000000"/>
                <w:sz w:val="22"/>
                <w:lang w:eastAsia="en-GB"/>
              </w:rPr>
            </w:pPr>
            <w:r w:rsidRPr="0017206A">
              <w:t>0.009</w:t>
            </w:r>
          </w:p>
        </w:tc>
        <w:tc>
          <w:tcPr>
            <w:tcW w:w="901" w:type="dxa"/>
            <w:gridSpan w:val="2"/>
            <w:noWrap/>
            <w:hideMark/>
          </w:tcPr>
          <w:p w14:paraId="5498948E" w14:textId="5DAC8EF2" w:rsidR="00C906AE" w:rsidRPr="00806E4E" w:rsidRDefault="00C906AE" w:rsidP="00C906AE">
            <w:pPr>
              <w:spacing w:after="0" w:line="240" w:lineRule="auto"/>
              <w:jc w:val="right"/>
              <w:rPr>
                <w:rFonts w:eastAsia="Times New Roman" w:cs="Times New Roman"/>
                <w:color w:val="000000"/>
                <w:sz w:val="22"/>
                <w:lang w:eastAsia="en-GB"/>
              </w:rPr>
            </w:pPr>
            <w:r w:rsidRPr="0017206A">
              <w:t>0.141</w:t>
            </w:r>
          </w:p>
        </w:tc>
        <w:tc>
          <w:tcPr>
            <w:tcW w:w="942" w:type="dxa"/>
            <w:noWrap/>
            <w:hideMark/>
          </w:tcPr>
          <w:p w14:paraId="7C87E413" w14:textId="2E43EF60" w:rsidR="00C906AE" w:rsidRPr="00806E4E" w:rsidRDefault="00C906AE" w:rsidP="00C906AE">
            <w:pPr>
              <w:spacing w:after="0" w:line="240" w:lineRule="auto"/>
              <w:jc w:val="right"/>
              <w:rPr>
                <w:rFonts w:eastAsia="Times New Roman" w:cs="Times New Roman"/>
                <w:color w:val="000000"/>
                <w:sz w:val="22"/>
                <w:lang w:eastAsia="en-GB"/>
              </w:rPr>
            </w:pPr>
            <w:r w:rsidRPr="0017206A">
              <w:t>-0.563</w:t>
            </w:r>
          </w:p>
        </w:tc>
        <w:tc>
          <w:tcPr>
            <w:tcW w:w="992" w:type="dxa"/>
            <w:noWrap/>
            <w:hideMark/>
          </w:tcPr>
          <w:p w14:paraId="04459A9A" w14:textId="4893EA1D" w:rsidR="00C906AE" w:rsidRPr="00806E4E" w:rsidRDefault="00C906AE" w:rsidP="00C906AE">
            <w:pPr>
              <w:spacing w:after="0" w:line="240" w:lineRule="auto"/>
              <w:jc w:val="right"/>
              <w:rPr>
                <w:rFonts w:eastAsia="Times New Roman" w:cs="Times New Roman"/>
                <w:color w:val="000000"/>
                <w:sz w:val="22"/>
                <w:lang w:eastAsia="en-GB"/>
              </w:rPr>
            </w:pPr>
            <w:r w:rsidRPr="0017206A">
              <w:t>0.063</w:t>
            </w:r>
          </w:p>
        </w:tc>
        <w:tc>
          <w:tcPr>
            <w:tcW w:w="993" w:type="dxa"/>
            <w:noWrap/>
            <w:hideMark/>
          </w:tcPr>
          <w:p w14:paraId="7D48B66C" w14:textId="4212EAE9" w:rsidR="00C906AE" w:rsidRPr="00806E4E" w:rsidRDefault="00C906AE" w:rsidP="00C906AE">
            <w:pPr>
              <w:spacing w:after="0" w:line="240" w:lineRule="auto"/>
              <w:jc w:val="right"/>
              <w:rPr>
                <w:rFonts w:eastAsia="Times New Roman" w:cs="Times New Roman"/>
                <w:color w:val="000000"/>
                <w:sz w:val="22"/>
                <w:lang w:eastAsia="en-GB"/>
              </w:rPr>
            </w:pPr>
            <w:r w:rsidRPr="0017206A">
              <w:t>0.152</w:t>
            </w:r>
          </w:p>
        </w:tc>
      </w:tr>
      <w:tr w:rsidR="00C906AE" w:rsidRPr="002733A1" w14:paraId="23F2A607" w14:textId="77777777" w:rsidTr="00806E4E">
        <w:trPr>
          <w:trHeight w:val="285"/>
        </w:trPr>
        <w:tc>
          <w:tcPr>
            <w:tcW w:w="2083" w:type="dxa"/>
            <w:noWrap/>
            <w:hideMark/>
          </w:tcPr>
          <w:p w14:paraId="1D665332" w14:textId="0191C4B0" w:rsidR="00C906AE" w:rsidRPr="00806E4E" w:rsidRDefault="00C906AE" w:rsidP="00C906AE">
            <w:pPr>
              <w:spacing w:after="0" w:line="240" w:lineRule="auto"/>
              <w:rPr>
                <w:rFonts w:eastAsia="Times New Roman" w:cs="Times New Roman"/>
                <w:color w:val="000000"/>
                <w:sz w:val="22"/>
                <w:lang w:eastAsia="en-GB"/>
              </w:rPr>
            </w:pPr>
            <w:r w:rsidRPr="0017206A">
              <w:t>Max_WD_Winter</w:t>
            </w:r>
          </w:p>
        </w:tc>
        <w:tc>
          <w:tcPr>
            <w:tcW w:w="1048" w:type="dxa"/>
            <w:gridSpan w:val="2"/>
            <w:noWrap/>
            <w:hideMark/>
          </w:tcPr>
          <w:p w14:paraId="79927256" w14:textId="586494E8" w:rsidR="00C906AE" w:rsidRPr="00806E4E" w:rsidRDefault="00C906AE" w:rsidP="00C906AE">
            <w:pPr>
              <w:spacing w:after="0" w:line="240" w:lineRule="auto"/>
              <w:jc w:val="right"/>
              <w:rPr>
                <w:rFonts w:eastAsia="Times New Roman" w:cs="Times New Roman"/>
                <w:color w:val="000000"/>
                <w:sz w:val="22"/>
                <w:lang w:eastAsia="en-GB"/>
              </w:rPr>
            </w:pPr>
            <w:r w:rsidRPr="0017206A">
              <w:t>-0.054</w:t>
            </w:r>
          </w:p>
        </w:tc>
        <w:tc>
          <w:tcPr>
            <w:tcW w:w="786" w:type="dxa"/>
            <w:noWrap/>
            <w:hideMark/>
          </w:tcPr>
          <w:p w14:paraId="023950E5" w14:textId="22F99AD2" w:rsidR="00C906AE" w:rsidRPr="00806E4E" w:rsidRDefault="00C906AE" w:rsidP="00C906AE">
            <w:pPr>
              <w:spacing w:after="0" w:line="240" w:lineRule="auto"/>
              <w:jc w:val="right"/>
              <w:rPr>
                <w:rFonts w:eastAsia="Times New Roman" w:cs="Times New Roman"/>
                <w:color w:val="000000"/>
                <w:sz w:val="22"/>
                <w:lang w:eastAsia="en-GB"/>
              </w:rPr>
            </w:pPr>
            <w:r w:rsidRPr="0017206A">
              <w:t>0.049</w:t>
            </w:r>
          </w:p>
        </w:tc>
        <w:tc>
          <w:tcPr>
            <w:tcW w:w="992" w:type="dxa"/>
            <w:gridSpan w:val="2"/>
            <w:noWrap/>
            <w:hideMark/>
          </w:tcPr>
          <w:p w14:paraId="6BE11A36" w14:textId="2ED2F0E1" w:rsidR="00C906AE" w:rsidRPr="00806E4E" w:rsidRDefault="00C906AE" w:rsidP="00C906AE">
            <w:pPr>
              <w:spacing w:after="0" w:line="240" w:lineRule="auto"/>
              <w:jc w:val="right"/>
              <w:rPr>
                <w:rFonts w:eastAsia="Times New Roman" w:cs="Times New Roman"/>
                <w:color w:val="000000"/>
                <w:sz w:val="22"/>
                <w:lang w:eastAsia="en-GB"/>
              </w:rPr>
            </w:pPr>
            <w:r w:rsidRPr="0017206A">
              <w:t>0.268</w:t>
            </w:r>
          </w:p>
        </w:tc>
        <w:tc>
          <w:tcPr>
            <w:tcW w:w="992" w:type="dxa"/>
            <w:noWrap/>
            <w:hideMark/>
          </w:tcPr>
          <w:p w14:paraId="35B76C3A" w14:textId="730340B4" w:rsidR="00C906AE" w:rsidRPr="00806E4E" w:rsidRDefault="00C906AE" w:rsidP="00C906AE">
            <w:pPr>
              <w:spacing w:after="0" w:line="240" w:lineRule="auto"/>
              <w:jc w:val="right"/>
              <w:rPr>
                <w:rFonts w:eastAsia="Times New Roman" w:cs="Times New Roman"/>
                <w:color w:val="000000"/>
                <w:sz w:val="22"/>
                <w:lang w:eastAsia="en-GB"/>
              </w:rPr>
            </w:pPr>
            <w:r w:rsidRPr="0017206A">
              <w:t>-0.09</w:t>
            </w:r>
          </w:p>
        </w:tc>
        <w:tc>
          <w:tcPr>
            <w:tcW w:w="901" w:type="dxa"/>
            <w:gridSpan w:val="2"/>
            <w:noWrap/>
            <w:hideMark/>
          </w:tcPr>
          <w:p w14:paraId="58BFB91F" w14:textId="58C02CBE" w:rsidR="00C906AE" w:rsidRPr="00806E4E" w:rsidRDefault="00C906AE" w:rsidP="00C906AE">
            <w:pPr>
              <w:spacing w:after="0" w:line="240" w:lineRule="auto"/>
              <w:jc w:val="right"/>
              <w:rPr>
                <w:rFonts w:eastAsia="Times New Roman" w:cs="Times New Roman"/>
                <w:color w:val="000000"/>
                <w:sz w:val="22"/>
                <w:lang w:eastAsia="en-GB"/>
              </w:rPr>
            </w:pPr>
            <w:r w:rsidRPr="0017206A">
              <w:t>0.096</w:t>
            </w:r>
          </w:p>
        </w:tc>
        <w:tc>
          <w:tcPr>
            <w:tcW w:w="942" w:type="dxa"/>
            <w:noWrap/>
            <w:hideMark/>
          </w:tcPr>
          <w:p w14:paraId="4E2DC21D" w14:textId="02F6F535" w:rsidR="00C906AE" w:rsidRPr="00806E4E" w:rsidRDefault="00C906AE" w:rsidP="00C906AE">
            <w:pPr>
              <w:spacing w:after="0" w:line="240" w:lineRule="auto"/>
              <w:jc w:val="right"/>
              <w:rPr>
                <w:rFonts w:eastAsia="Times New Roman" w:cs="Times New Roman"/>
                <w:color w:val="000000"/>
                <w:sz w:val="22"/>
                <w:lang w:eastAsia="en-GB"/>
              </w:rPr>
            </w:pPr>
            <w:r w:rsidRPr="0017206A">
              <w:t>-0.503</w:t>
            </w:r>
          </w:p>
        </w:tc>
        <w:tc>
          <w:tcPr>
            <w:tcW w:w="992" w:type="dxa"/>
            <w:noWrap/>
            <w:hideMark/>
          </w:tcPr>
          <w:p w14:paraId="4C7CA2EF" w14:textId="70D98A5C" w:rsidR="00C906AE" w:rsidRPr="00806E4E" w:rsidRDefault="00C906AE" w:rsidP="00C906AE">
            <w:pPr>
              <w:spacing w:after="0" w:line="240" w:lineRule="auto"/>
              <w:jc w:val="right"/>
              <w:rPr>
                <w:rFonts w:eastAsia="Times New Roman" w:cs="Times New Roman"/>
                <w:color w:val="000000"/>
                <w:sz w:val="22"/>
                <w:lang w:eastAsia="en-GB"/>
              </w:rPr>
            </w:pPr>
            <w:r w:rsidRPr="0017206A">
              <w:t>-0.068</w:t>
            </w:r>
          </w:p>
        </w:tc>
        <w:tc>
          <w:tcPr>
            <w:tcW w:w="993" w:type="dxa"/>
            <w:noWrap/>
            <w:hideMark/>
          </w:tcPr>
          <w:p w14:paraId="648380D7" w14:textId="173D43B5" w:rsidR="00C906AE" w:rsidRPr="00806E4E" w:rsidRDefault="00C906AE" w:rsidP="00C906AE">
            <w:pPr>
              <w:spacing w:after="0" w:line="240" w:lineRule="auto"/>
              <w:jc w:val="right"/>
              <w:rPr>
                <w:rFonts w:eastAsia="Times New Roman" w:cs="Times New Roman"/>
                <w:color w:val="000000"/>
                <w:sz w:val="22"/>
                <w:lang w:eastAsia="en-GB"/>
              </w:rPr>
            </w:pPr>
            <w:r w:rsidRPr="0017206A">
              <w:t>0.036</w:t>
            </w:r>
          </w:p>
        </w:tc>
      </w:tr>
      <w:tr w:rsidR="00C906AE" w:rsidRPr="002733A1" w14:paraId="0B1DEA9D" w14:textId="77777777" w:rsidTr="00806E4E">
        <w:trPr>
          <w:trHeight w:val="285"/>
        </w:trPr>
        <w:tc>
          <w:tcPr>
            <w:tcW w:w="2083" w:type="dxa"/>
            <w:noWrap/>
            <w:hideMark/>
          </w:tcPr>
          <w:p w14:paraId="2ED81FEE" w14:textId="574218AF" w:rsidR="00C906AE" w:rsidRPr="00806E4E" w:rsidRDefault="00C906AE" w:rsidP="00C906AE">
            <w:pPr>
              <w:spacing w:after="0" w:line="240" w:lineRule="auto"/>
              <w:rPr>
                <w:rFonts w:eastAsia="Times New Roman" w:cs="Times New Roman"/>
                <w:color w:val="000000"/>
                <w:sz w:val="22"/>
                <w:lang w:eastAsia="en-GB"/>
              </w:rPr>
            </w:pPr>
            <w:r w:rsidRPr="0017206A">
              <w:t>Max_DD_Winter</w:t>
            </w:r>
          </w:p>
        </w:tc>
        <w:tc>
          <w:tcPr>
            <w:tcW w:w="1048" w:type="dxa"/>
            <w:gridSpan w:val="2"/>
            <w:noWrap/>
            <w:hideMark/>
          </w:tcPr>
          <w:p w14:paraId="344DA895" w14:textId="7D474175" w:rsidR="00C906AE" w:rsidRPr="00806E4E" w:rsidRDefault="00C906AE" w:rsidP="00C906AE">
            <w:pPr>
              <w:spacing w:after="0" w:line="240" w:lineRule="auto"/>
              <w:jc w:val="right"/>
              <w:rPr>
                <w:rFonts w:eastAsia="Times New Roman" w:cs="Times New Roman"/>
                <w:color w:val="000000"/>
                <w:sz w:val="22"/>
                <w:lang w:eastAsia="en-GB"/>
              </w:rPr>
            </w:pPr>
            <w:r w:rsidRPr="0017206A">
              <w:t>-0.365</w:t>
            </w:r>
          </w:p>
        </w:tc>
        <w:tc>
          <w:tcPr>
            <w:tcW w:w="786" w:type="dxa"/>
            <w:noWrap/>
            <w:hideMark/>
          </w:tcPr>
          <w:p w14:paraId="22491BAC" w14:textId="75EDF099" w:rsidR="00C906AE" w:rsidRPr="00806E4E" w:rsidRDefault="00C906AE" w:rsidP="00C906AE">
            <w:pPr>
              <w:spacing w:after="0" w:line="240" w:lineRule="auto"/>
              <w:jc w:val="right"/>
              <w:rPr>
                <w:rFonts w:eastAsia="Times New Roman" w:cs="Times New Roman"/>
                <w:color w:val="000000"/>
                <w:sz w:val="22"/>
                <w:lang w:eastAsia="en-GB"/>
              </w:rPr>
            </w:pPr>
            <w:r w:rsidRPr="0017206A">
              <w:t>0.07</w:t>
            </w:r>
          </w:p>
        </w:tc>
        <w:tc>
          <w:tcPr>
            <w:tcW w:w="992" w:type="dxa"/>
            <w:gridSpan w:val="2"/>
            <w:noWrap/>
            <w:hideMark/>
          </w:tcPr>
          <w:p w14:paraId="69B74A28" w14:textId="1B11C041" w:rsidR="00C906AE" w:rsidRPr="00806E4E" w:rsidRDefault="00C906AE" w:rsidP="00C906AE">
            <w:pPr>
              <w:spacing w:after="0" w:line="240" w:lineRule="auto"/>
              <w:jc w:val="right"/>
              <w:rPr>
                <w:rFonts w:eastAsia="Times New Roman" w:cs="Times New Roman"/>
                <w:color w:val="000000"/>
                <w:sz w:val="22"/>
                <w:lang w:eastAsia="en-GB"/>
              </w:rPr>
            </w:pPr>
            <w:r w:rsidRPr="0017206A">
              <w:t>0</w:t>
            </w:r>
          </w:p>
        </w:tc>
        <w:tc>
          <w:tcPr>
            <w:tcW w:w="992" w:type="dxa"/>
            <w:noWrap/>
            <w:hideMark/>
          </w:tcPr>
          <w:p w14:paraId="37A4D4F8" w14:textId="6425A015" w:rsidR="00C906AE" w:rsidRPr="00806E4E" w:rsidRDefault="00C906AE" w:rsidP="00C906AE">
            <w:pPr>
              <w:spacing w:after="0" w:line="240" w:lineRule="auto"/>
              <w:jc w:val="right"/>
              <w:rPr>
                <w:rFonts w:eastAsia="Times New Roman" w:cs="Times New Roman"/>
                <w:color w:val="000000"/>
                <w:sz w:val="22"/>
                <w:lang w:eastAsia="en-GB"/>
              </w:rPr>
            </w:pPr>
            <w:r w:rsidRPr="0017206A">
              <w:t>0.002</w:t>
            </w:r>
          </w:p>
        </w:tc>
        <w:tc>
          <w:tcPr>
            <w:tcW w:w="901" w:type="dxa"/>
            <w:gridSpan w:val="2"/>
            <w:noWrap/>
            <w:hideMark/>
          </w:tcPr>
          <w:p w14:paraId="498B1246" w14:textId="1DB7339D" w:rsidR="00C906AE" w:rsidRPr="00806E4E" w:rsidRDefault="00C906AE" w:rsidP="00C906AE">
            <w:pPr>
              <w:spacing w:after="0" w:line="240" w:lineRule="auto"/>
              <w:jc w:val="right"/>
              <w:rPr>
                <w:rFonts w:eastAsia="Times New Roman" w:cs="Times New Roman"/>
                <w:color w:val="000000"/>
                <w:sz w:val="22"/>
                <w:lang w:eastAsia="en-GB"/>
              </w:rPr>
            </w:pPr>
            <w:r w:rsidRPr="0017206A">
              <w:t>0.326</w:t>
            </w:r>
          </w:p>
        </w:tc>
        <w:tc>
          <w:tcPr>
            <w:tcW w:w="942" w:type="dxa"/>
            <w:noWrap/>
            <w:hideMark/>
          </w:tcPr>
          <w:p w14:paraId="7748DBA5" w14:textId="7DE1880A" w:rsidR="00C906AE" w:rsidRPr="00806E4E" w:rsidRDefault="00C906AE" w:rsidP="00C906AE">
            <w:pPr>
              <w:spacing w:after="0" w:line="240" w:lineRule="auto"/>
              <w:jc w:val="right"/>
              <w:rPr>
                <w:rFonts w:eastAsia="Times New Roman" w:cs="Times New Roman"/>
                <w:color w:val="000000"/>
                <w:sz w:val="22"/>
                <w:lang w:eastAsia="en-GB"/>
              </w:rPr>
            </w:pPr>
            <w:r w:rsidRPr="0017206A">
              <w:t>-1.078</w:t>
            </w:r>
          </w:p>
        </w:tc>
        <w:tc>
          <w:tcPr>
            <w:tcW w:w="992" w:type="dxa"/>
            <w:noWrap/>
            <w:hideMark/>
          </w:tcPr>
          <w:p w14:paraId="411F4F70" w14:textId="635CCA38" w:rsidR="00C906AE" w:rsidRPr="00806E4E" w:rsidRDefault="00C906AE" w:rsidP="00C906AE">
            <w:pPr>
              <w:spacing w:after="0" w:line="240" w:lineRule="auto"/>
              <w:jc w:val="right"/>
              <w:rPr>
                <w:rFonts w:eastAsia="Times New Roman" w:cs="Times New Roman"/>
                <w:color w:val="000000"/>
                <w:sz w:val="22"/>
                <w:lang w:eastAsia="en-GB"/>
              </w:rPr>
            </w:pPr>
            <w:r w:rsidRPr="0017206A">
              <w:t>0.142</w:t>
            </w:r>
          </w:p>
        </w:tc>
        <w:tc>
          <w:tcPr>
            <w:tcW w:w="993" w:type="dxa"/>
            <w:noWrap/>
            <w:hideMark/>
          </w:tcPr>
          <w:p w14:paraId="69375753" w14:textId="5477972F" w:rsidR="00C906AE" w:rsidRPr="00806E4E" w:rsidRDefault="00C906AE" w:rsidP="00C906AE">
            <w:pPr>
              <w:spacing w:after="0" w:line="240" w:lineRule="auto"/>
              <w:jc w:val="right"/>
              <w:rPr>
                <w:rFonts w:eastAsia="Times New Roman" w:cs="Times New Roman"/>
                <w:color w:val="000000"/>
                <w:sz w:val="22"/>
                <w:lang w:eastAsia="en-GB"/>
              </w:rPr>
            </w:pPr>
            <w:r w:rsidRPr="0017206A">
              <w:t>0.379</w:t>
            </w:r>
          </w:p>
        </w:tc>
      </w:tr>
      <w:tr w:rsidR="00C906AE" w:rsidRPr="002733A1" w14:paraId="3F64CE5E" w14:textId="77777777" w:rsidTr="00806E4E">
        <w:trPr>
          <w:trHeight w:val="285"/>
        </w:trPr>
        <w:tc>
          <w:tcPr>
            <w:tcW w:w="2083" w:type="dxa"/>
            <w:noWrap/>
            <w:hideMark/>
          </w:tcPr>
          <w:p w14:paraId="15BE4C40" w14:textId="2CC46D1C" w:rsidR="00C906AE" w:rsidRPr="00806E4E" w:rsidRDefault="00C906AE" w:rsidP="00C906AE">
            <w:pPr>
              <w:spacing w:after="0" w:line="240" w:lineRule="auto"/>
              <w:rPr>
                <w:rFonts w:eastAsia="Times New Roman" w:cs="Times New Roman"/>
                <w:color w:val="000000"/>
                <w:sz w:val="22"/>
                <w:lang w:eastAsia="en-GB"/>
              </w:rPr>
            </w:pPr>
            <w:r w:rsidRPr="0017206A">
              <w:t>Mean_T_Spring</w:t>
            </w:r>
          </w:p>
        </w:tc>
        <w:tc>
          <w:tcPr>
            <w:tcW w:w="1048" w:type="dxa"/>
            <w:gridSpan w:val="2"/>
            <w:noWrap/>
            <w:hideMark/>
          </w:tcPr>
          <w:p w14:paraId="407FE41B" w14:textId="734C51B1" w:rsidR="00C906AE" w:rsidRPr="00806E4E" w:rsidRDefault="00C906AE" w:rsidP="00C906AE">
            <w:pPr>
              <w:spacing w:after="0" w:line="240" w:lineRule="auto"/>
              <w:jc w:val="right"/>
              <w:rPr>
                <w:rFonts w:eastAsia="Times New Roman" w:cs="Times New Roman"/>
                <w:color w:val="000000"/>
                <w:sz w:val="22"/>
                <w:lang w:eastAsia="en-GB"/>
              </w:rPr>
            </w:pPr>
            <w:r w:rsidRPr="0017206A">
              <w:t>-2.718</w:t>
            </w:r>
          </w:p>
        </w:tc>
        <w:tc>
          <w:tcPr>
            <w:tcW w:w="786" w:type="dxa"/>
            <w:noWrap/>
            <w:hideMark/>
          </w:tcPr>
          <w:p w14:paraId="055EA3C6" w14:textId="253220F0" w:rsidR="00C906AE" w:rsidRPr="00806E4E" w:rsidRDefault="00C906AE" w:rsidP="00C906AE">
            <w:pPr>
              <w:spacing w:after="0" w:line="240" w:lineRule="auto"/>
              <w:jc w:val="right"/>
              <w:rPr>
                <w:rFonts w:eastAsia="Times New Roman" w:cs="Times New Roman"/>
                <w:color w:val="000000"/>
                <w:sz w:val="22"/>
                <w:lang w:eastAsia="en-GB"/>
              </w:rPr>
            </w:pPr>
            <w:r w:rsidRPr="0017206A">
              <w:t>0.259</w:t>
            </w:r>
          </w:p>
        </w:tc>
        <w:tc>
          <w:tcPr>
            <w:tcW w:w="992" w:type="dxa"/>
            <w:gridSpan w:val="2"/>
            <w:noWrap/>
            <w:hideMark/>
          </w:tcPr>
          <w:p w14:paraId="1ABD8CBE" w14:textId="4EBCE2E2" w:rsidR="00C906AE" w:rsidRPr="00806E4E" w:rsidRDefault="00C906AE" w:rsidP="00C906AE">
            <w:pPr>
              <w:spacing w:after="0" w:line="240" w:lineRule="auto"/>
              <w:jc w:val="right"/>
              <w:rPr>
                <w:rFonts w:eastAsia="Times New Roman" w:cs="Times New Roman"/>
                <w:color w:val="000000"/>
                <w:sz w:val="22"/>
                <w:lang w:eastAsia="en-GB"/>
              </w:rPr>
            </w:pPr>
            <w:r w:rsidRPr="0017206A">
              <w:t>0</w:t>
            </w:r>
          </w:p>
        </w:tc>
        <w:tc>
          <w:tcPr>
            <w:tcW w:w="992" w:type="dxa"/>
            <w:noWrap/>
            <w:hideMark/>
          </w:tcPr>
          <w:p w14:paraId="74CD1622" w14:textId="4B7293A1" w:rsidR="00C906AE" w:rsidRPr="00806E4E" w:rsidRDefault="00C906AE" w:rsidP="00C906AE">
            <w:pPr>
              <w:spacing w:after="0" w:line="240" w:lineRule="auto"/>
              <w:jc w:val="right"/>
              <w:rPr>
                <w:rFonts w:eastAsia="Times New Roman" w:cs="Times New Roman"/>
                <w:color w:val="000000"/>
                <w:sz w:val="22"/>
                <w:lang w:eastAsia="en-GB"/>
              </w:rPr>
            </w:pPr>
            <w:r w:rsidRPr="0017206A">
              <w:t>-1.274</w:t>
            </w:r>
          </w:p>
        </w:tc>
        <w:tc>
          <w:tcPr>
            <w:tcW w:w="901" w:type="dxa"/>
            <w:gridSpan w:val="2"/>
            <w:noWrap/>
            <w:hideMark/>
          </w:tcPr>
          <w:p w14:paraId="7AD710A2" w14:textId="779BE89A" w:rsidR="00C906AE" w:rsidRPr="00806E4E" w:rsidRDefault="00C906AE" w:rsidP="00C906AE">
            <w:pPr>
              <w:spacing w:after="0" w:line="240" w:lineRule="auto"/>
              <w:jc w:val="right"/>
              <w:rPr>
                <w:rFonts w:eastAsia="Times New Roman" w:cs="Times New Roman"/>
                <w:color w:val="000000"/>
                <w:sz w:val="22"/>
                <w:lang w:eastAsia="en-GB"/>
              </w:rPr>
            </w:pPr>
            <w:r w:rsidRPr="0017206A">
              <w:t>1.187</w:t>
            </w:r>
          </w:p>
        </w:tc>
        <w:tc>
          <w:tcPr>
            <w:tcW w:w="942" w:type="dxa"/>
            <w:noWrap/>
            <w:hideMark/>
          </w:tcPr>
          <w:p w14:paraId="27A6017A" w14:textId="6F43FF33" w:rsidR="00C906AE" w:rsidRPr="00806E4E" w:rsidRDefault="00C906AE" w:rsidP="00C906AE">
            <w:pPr>
              <w:spacing w:after="0" w:line="240" w:lineRule="auto"/>
              <w:jc w:val="right"/>
              <w:rPr>
                <w:rFonts w:eastAsia="Times New Roman" w:cs="Times New Roman"/>
                <w:color w:val="000000"/>
                <w:sz w:val="22"/>
                <w:lang w:eastAsia="en-GB"/>
              </w:rPr>
            </w:pPr>
            <w:r w:rsidRPr="0017206A">
              <w:t>-4.405</w:t>
            </w:r>
          </w:p>
        </w:tc>
        <w:tc>
          <w:tcPr>
            <w:tcW w:w="992" w:type="dxa"/>
            <w:noWrap/>
            <w:hideMark/>
          </w:tcPr>
          <w:p w14:paraId="26936B15" w14:textId="50FA5606" w:rsidR="00C906AE" w:rsidRPr="00806E4E" w:rsidRDefault="00C906AE" w:rsidP="00C906AE">
            <w:pPr>
              <w:spacing w:after="0" w:line="240" w:lineRule="auto"/>
              <w:jc w:val="right"/>
              <w:rPr>
                <w:rFonts w:eastAsia="Times New Roman" w:cs="Times New Roman"/>
                <w:color w:val="000000"/>
                <w:sz w:val="22"/>
                <w:lang w:eastAsia="en-GB"/>
              </w:rPr>
            </w:pPr>
            <w:r w:rsidRPr="0017206A">
              <w:t>-0.728</w:t>
            </w:r>
          </w:p>
        </w:tc>
        <w:tc>
          <w:tcPr>
            <w:tcW w:w="993" w:type="dxa"/>
            <w:noWrap/>
            <w:hideMark/>
          </w:tcPr>
          <w:p w14:paraId="007FBC3B" w14:textId="0BA5DFD3" w:rsidR="00C906AE" w:rsidRPr="00806E4E" w:rsidRDefault="00C906AE" w:rsidP="00C906AE">
            <w:pPr>
              <w:spacing w:after="0" w:line="240" w:lineRule="auto"/>
              <w:jc w:val="right"/>
              <w:rPr>
                <w:rFonts w:eastAsia="Times New Roman" w:cs="Times New Roman"/>
                <w:color w:val="000000"/>
                <w:sz w:val="22"/>
                <w:lang w:eastAsia="en-GB"/>
              </w:rPr>
            </w:pPr>
            <w:r w:rsidRPr="0017206A">
              <w:t>-0.183</w:t>
            </w:r>
          </w:p>
        </w:tc>
      </w:tr>
      <w:tr w:rsidR="00C906AE" w:rsidRPr="002733A1" w14:paraId="69CAD595" w14:textId="77777777" w:rsidTr="00806E4E">
        <w:trPr>
          <w:trHeight w:val="285"/>
        </w:trPr>
        <w:tc>
          <w:tcPr>
            <w:tcW w:w="2083" w:type="dxa"/>
            <w:noWrap/>
            <w:hideMark/>
          </w:tcPr>
          <w:p w14:paraId="194DC910" w14:textId="0C1C6ECF" w:rsidR="00C906AE" w:rsidRPr="00806E4E" w:rsidRDefault="00C906AE" w:rsidP="00C906AE">
            <w:pPr>
              <w:spacing w:after="0" w:line="240" w:lineRule="auto"/>
              <w:rPr>
                <w:rFonts w:eastAsia="Times New Roman" w:cs="Times New Roman"/>
                <w:color w:val="000000"/>
                <w:sz w:val="22"/>
                <w:lang w:eastAsia="en-GB"/>
              </w:rPr>
            </w:pPr>
            <w:r w:rsidRPr="0017206A">
              <w:t>Max_DD_Spring</w:t>
            </w:r>
          </w:p>
        </w:tc>
        <w:tc>
          <w:tcPr>
            <w:tcW w:w="1048" w:type="dxa"/>
            <w:gridSpan w:val="2"/>
            <w:noWrap/>
            <w:hideMark/>
          </w:tcPr>
          <w:p w14:paraId="582732BE" w14:textId="07EF7F63" w:rsidR="00C906AE" w:rsidRPr="00806E4E" w:rsidRDefault="00C906AE" w:rsidP="00C906AE">
            <w:pPr>
              <w:spacing w:after="0" w:line="240" w:lineRule="auto"/>
              <w:jc w:val="right"/>
              <w:rPr>
                <w:rFonts w:eastAsia="Times New Roman" w:cs="Times New Roman"/>
                <w:color w:val="000000"/>
                <w:sz w:val="22"/>
                <w:lang w:eastAsia="en-GB"/>
              </w:rPr>
            </w:pPr>
            <w:r w:rsidRPr="0017206A">
              <w:t>-0.532</w:t>
            </w:r>
          </w:p>
        </w:tc>
        <w:tc>
          <w:tcPr>
            <w:tcW w:w="786" w:type="dxa"/>
            <w:noWrap/>
            <w:hideMark/>
          </w:tcPr>
          <w:p w14:paraId="72D28B3F" w14:textId="57537BF2" w:rsidR="00C906AE" w:rsidRPr="00806E4E" w:rsidRDefault="00C906AE" w:rsidP="00C906AE">
            <w:pPr>
              <w:spacing w:after="0" w:line="240" w:lineRule="auto"/>
              <w:jc w:val="right"/>
              <w:rPr>
                <w:rFonts w:eastAsia="Times New Roman" w:cs="Times New Roman"/>
                <w:color w:val="000000"/>
                <w:sz w:val="22"/>
                <w:lang w:eastAsia="en-GB"/>
              </w:rPr>
            </w:pPr>
            <w:r w:rsidRPr="0017206A">
              <w:t>0.042</w:t>
            </w:r>
          </w:p>
        </w:tc>
        <w:tc>
          <w:tcPr>
            <w:tcW w:w="992" w:type="dxa"/>
            <w:gridSpan w:val="2"/>
            <w:noWrap/>
            <w:hideMark/>
          </w:tcPr>
          <w:p w14:paraId="1234E321" w14:textId="3FA3C306" w:rsidR="00C906AE" w:rsidRPr="00806E4E" w:rsidRDefault="00C906AE" w:rsidP="00C906AE">
            <w:pPr>
              <w:spacing w:after="0" w:line="240" w:lineRule="auto"/>
              <w:jc w:val="right"/>
              <w:rPr>
                <w:rFonts w:eastAsia="Times New Roman" w:cs="Times New Roman"/>
                <w:color w:val="000000"/>
                <w:sz w:val="22"/>
                <w:lang w:eastAsia="en-GB"/>
              </w:rPr>
            </w:pPr>
            <w:r w:rsidRPr="0017206A">
              <w:t>0</w:t>
            </w:r>
          </w:p>
        </w:tc>
        <w:tc>
          <w:tcPr>
            <w:tcW w:w="992" w:type="dxa"/>
            <w:noWrap/>
            <w:hideMark/>
          </w:tcPr>
          <w:p w14:paraId="11FA2A8E" w14:textId="5590270E" w:rsidR="00C906AE" w:rsidRPr="00806E4E" w:rsidRDefault="00C906AE" w:rsidP="00C906AE">
            <w:pPr>
              <w:spacing w:after="0" w:line="240" w:lineRule="auto"/>
              <w:jc w:val="right"/>
              <w:rPr>
                <w:rFonts w:eastAsia="Times New Roman" w:cs="Times New Roman"/>
                <w:color w:val="000000"/>
                <w:sz w:val="22"/>
                <w:lang w:eastAsia="en-GB"/>
              </w:rPr>
            </w:pPr>
            <w:r w:rsidRPr="0017206A">
              <w:t>-0.316</w:t>
            </w:r>
          </w:p>
        </w:tc>
        <w:tc>
          <w:tcPr>
            <w:tcW w:w="901" w:type="dxa"/>
            <w:gridSpan w:val="2"/>
            <w:noWrap/>
            <w:hideMark/>
          </w:tcPr>
          <w:p w14:paraId="453F3A97" w14:textId="5E413F36" w:rsidR="00C906AE" w:rsidRPr="00806E4E" w:rsidRDefault="00C906AE" w:rsidP="00C906AE">
            <w:pPr>
              <w:spacing w:after="0" w:line="240" w:lineRule="auto"/>
              <w:jc w:val="right"/>
              <w:rPr>
                <w:rFonts w:eastAsia="Times New Roman" w:cs="Times New Roman"/>
                <w:color w:val="000000"/>
                <w:sz w:val="22"/>
                <w:lang w:eastAsia="en-GB"/>
              </w:rPr>
            </w:pPr>
            <w:r w:rsidRPr="0017206A">
              <w:t>0.257</w:t>
            </w:r>
          </w:p>
        </w:tc>
        <w:tc>
          <w:tcPr>
            <w:tcW w:w="942" w:type="dxa"/>
            <w:noWrap/>
            <w:hideMark/>
          </w:tcPr>
          <w:p w14:paraId="25B784C1" w14:textId="3FB56AB4" w:rsidR="00C906AE" w:rsidRPr="00806E4E" w:rsidRDefault="00C906AE" w:rsidP="00C906AE">
            <w:pPr>
              <w:spacing w:after="0" w:line="240" w:lineRule="auto"/>
              <w:jc w:val="right"/>
              <w:rPr>
                <w:rFonts w:eastAsia="Times New Roman" w:cs="Times New Roman"/>
                <w:color w:val="000000"/>
                <w:sz w:val="22"/>
                <w:lang w:eastAsia="en-GB"/>
              </w:rPr>
            </w:pPr>
            <w:r w:rsidRPr="0017206A">
              <w:t>-1.225</w:t>
            </w:r>
          </w:p>
        </w:tc>
        <w:tc>
          <w:tcPr>
            <w:tcW w:w="992" w:type="dxa"/>
            <w:noWrap/>
            <w:hideMark/>
          </w:tcPr>
          <w:p w14:paraId="0C6CA80C" w14:textId="6DEA7A95" w:rsidR="00C906AE" w:rsidRPr="00806E4E" w:rsidRDefault="00C906AE" w:rsidP="00C906AE">
            <w:pPr>
              <w:spacing w:after="0" w:line="240" w:lineRule="auto"/>
              <w:jc w:val="right"/>
              <w:rPr>
                <w:rFonts w:eastAsia="Times New Roman" w:cs="Times New Roman"/>
                <w:color w:val="000000"/>
                <w:sz w:val="22"/>
                <w:lang w:eastAsia="en-GB"/>
              </w:rPr>
            </w:pPr>
            <w:r w:rsidRPr="0017206A">
              <w:t>-0.217</w:t>
            </w:r>
          </w:p>
        </w:tc>
        <w:tc>
          <w:tcPr>
            <w:tcW w:w="993" w:type="dxa"/>
            <w:noWrap/>
            <w:hideMark/>
          </w:tcPr>
          <w:p w14:paraId="3F779639" w14:textId="25229629" w:rsidR="00C906AE" w:rsidRPr="00806E4E" w:rsidRDefault="00C906AE" w:rsidP="00C906AE">
            <w:pPr>
              <w:spacing w:after="0" w:line="240" w:lineRule="auto"/>
              <w:jc w:val="right"/>
              <w:rPr>
                <w:rFonts w:eastAsia="Times New Roman" w:cs="Times New Roman"/>
                <w:color w:val="000000"/>
                <w:sz w:val="22"/>
                <w:lang w:eastAsia="en-GB"/>
              </w:rPr>
            </w:pPr>
            <w:r w:rsidRPr="0017206A">
              <w:t>-0.066</w:t>
            </w:r>
          </w:p>
        </w:tc>
      </w:tr>
      <w:tr w:rsidR="00C906AE" w:rsidRPr="002733A1" w14:paraId="32CCF755" w14:textId="77777777" w:rsidTr="00806E4E">
        <w:trPr>
          <w:trHeight w:val="285"/>
        </w:trPr>
        <w:tc>
          <w:tcPr>
            <w:tcW w:w="2083" w:type="dxa"/>
            <w:noWrap/>
            <w:hideMark/>
          </w:tcPr>
          <w:p w14:paraId="25709CE8" w14:textId="5C80F74A" w:rsidR="00C906AE" w:rsidRPr="00806E4E" w:rsidRDefault="00C906AE" w:rsidP="00C906AE">
            <w:pPr>
              <w:spacing w:after="0" w:line="240" w:lineRule="auto"/>
              <w:rPr>
                <w:rFonts w:eastAsia="Times New Roman" w:cs="Times New Roman"/>
                <w:color w:val="000000"/>
                <w:sz w:val="22"/>
                <w:lang w:eastAsia="en-GB"/>
              </w:rPr>
            </w:pPr>
            <w:r w:rsidRPr="0017206A">
              <w:t>Mean_T_Summer</w:t>
            </w:r>
          </w:p>
        </w:tc>
        <w:tc>
          <w:tcPr>
            <w:tcW w:w="1048" w:type="dxa"/>
            <w:gridSpan w:val="2"/>
            <w:noWrap/>
            <w:hideMark/>
          </w:tcPr>
          <w:p w14:paraId="6C4039B5" w14:textId="21654664" w:rsidR="00C906AE" w:rsidRPr="00806E4E" w:rsidRDefault="00C906AE" w:rsidP="00C906AE">
            <w:pPr>
              <w:spacing w:after="0" w:line="240" w:lineRule="auto"/>
              <w:jc w:val="right"/>
              <w:rPr>
                <w:rFonts w:eastAsia="Times New Roman" w:cs="Times New Roman"/>
                <w:color w:val="000000"/>
                <w:sz w:val="22"/>
                <w:lang w:eastAsia="en-GB"/>
              </w:rPr>
            </w:pPr>
            <w:r w:rsidRPr="0017206A">
              <w:t>4.112</w:t>
            </w:r>
          </w:p>
        </w:tc>
        <w:tc>
          <w:tcPr>
            <w:tcW w:w="786" w:type="dxa"/>
            <w:noWrap/>
            <w:hideMark/>
          </w:tcPr>
          <w:p w14:paraId="76F2D541" w14:textId="47E793B0" w:rsidR="00C906AE" w:rsidRPr="00806E4E" w:rsidRDefault="00C906AE" w:rsidP="00C906AE">
            <w:pPr>
              <w:spacing w:after="0" w:line="240" w:lineRule="auto"/>
              <w:jc w:val="right"/>
              <w:rPr>
                <w:rFonts w:eastAsia="Times New Roman" w:cs="Times New Roman"/>
                <w:color w:val="000000"/>
                <w:sz w:val="22"/>
                <w:lang w:eastAsia="en-GB"/>
              </w:rPr>
            </w:pPr>
            <w:r w:rsidRPr="0017206A">
              <w:t>0.295</w:t>
            </w:r>
          </w:p>
        </w:tc>
        <w:tc>
          <w:tcPr>
            <w:tcW w:w="992" w:type="dxa"/>
            <w:gridSpan w:val="2"/>
            <w:noWrap/>
            <w:hideMark/>
          </w:tcPr>
          <w:p w14:paraId="5CEC0C3B" w14:textId="651CD9BF" w:rsidR="00C906AE" w:rsidRPr="00806E4E" w:rsidRDefault="00C906AE" w:rsidP="00C906AE">
            <w:pPr>
              <w:spacing w:after="0" w:line="240" w:lineRule="auto"/>
              <w:jc w:val="right"/>
              <w:rPr>
                <w:rFonts w:eastAsia="Times New Roman" w:cs="Times New Roman"/>
                <w:color w:val="000000"/>
                <w:sz w:val="22"/>
                <w:lang w:eastAsia="en-GB"/>
              </w:rPr>
            </w:pPr>
            <w:r w:rsidRPr="0017206A">
              <w:t>0</w:t>
            </w:r>
          </w:p>
        </w:tc>
        <w:tc>
          <w:tcPr>
            <w:tcW w:w="992" w:type="dxa"/>
            <w:noWrap/>
            <w:hideMark/>
          </w:tcPr>
          <w:p w14:paraId="669E29BE" w14:textId="3ADA9782" w:rsidR="00C906AE" w:rsidRPr="00806E4E" w:rsidRDefault="00C906AE" w:rsidP="00C906AE">
            <w:pPr>
              <w:spacing w:after="0" w:line="240" w:lineRule="auto"/>
              <w:jc w:val="right"/>
              <w:rPr>
                <w:rFonts w:eastAsia="Times New Roman" w:cs="Times New Roman"/>
                <w:color w:val="000000"/>
                <w:sz w:val="22"/>
                <w:lang w:eastAsia="en-GB"/>
              </w:rPr>
            </w:pPr>
            <w:r w:rsidRPr="0017206A">
              <w:t>1.945</w:t>
            </w:r>
          </w:p>
        </w:tc>
        <w:tc>
          <w:tcPr>
            <w:tcW w:w="901" w:type="dxa"/>
            <w:gridSpan w:val="2"/>
            <w:noWrap/>
            <w:hideMark/>
          </w:tcPr>
          <w:p w14:paraId="5CB456F5" w14:textId="7EF896D7" w:rsidR="00C906AE" w:rsidRPr="00806E4E" w:rsidRDefault="00C906AE" w:rsidP="00C906AE">
            <w:pPr>
              <w:spacing w:after="0" w:line="240" w:lineRule="auto"/>
              <w:jc w:val="right"/>
              <w:rPr>
                <w:rFonts w:eastAsia="Times New Roman" w:cs="Times New Roman"/>
                <w:color w:val="000000"/>
                <w:sz w:val="22"/>
                <w:lang w:eastAsia="en-GB"/>
              </w:rPr>
            </w:pPr>
            <w:r w:rsidRPr="0017206A">
              <w:t>1.979</w:t>
            </w:r>
          </w:p>
        </w:tc>
        <w:tc>
          <w:tcPr>
            <w:tcW w:w="942" w:type="dxa"/>
            <w:noWrap/>
            <w:hideMark/>
          </w:tcPr>
          <w:p w14:paraId="0D78D54A" w14:textId="5301039A" w:rsidR="00C906AE" w:rsidRPr="00806E4E" w:rsidRDefault="00C906AE" w:rsidP="00C906AE">
            <w:pPr>
              <w:spacing w:after="0" w:line="240" w:lineRule="auto"/>
              <w:jc w:val="right"/>
              <w:rPr>
                <w:rFonts w:eastAsia="Times New Roman" w:cs="Times New Roman"/>
                <w:color w:val="000000"/>
                <w:sz w:val="22"/>
                <w:lang w:eastAsia="en-GB"/>
              </w:rPr>
            </w:pPr>
            <w:r w:rsidRPr="0017206A">
              <w:t>0.253</w:t>
            </w:r>
          </w:p>
        </w:tc>
        <w:tc>
          <w:tcPr>
            <w:tcW w:w="992" w:type="dxa"/>
            <w:noWrap/>
            <w:hideMark/>
          </w:tcPr>
          <w:p w14:paraId="6F9B3B04" w14:textId="734BD17E" w:rsidR="00C906AE" w:rsidRPr="00806E4E" w:rsidRDefault="00C906AE" w:rsidP="00C906AE">
            <w:pPr>
              <w:spacing w:after="0" w:line="240" w:lineRule="auto"/>
              <w:jc w:val="right"/>
              <w:rPr>
                <w:rFonts w:eastAsia="Times New Roman" w:cs="Times New Roman"/>
                <w:color w:val="000000"/>
                <w:sz w:val="22"/>
                <w:lang w:eastAsia="en-GB"/>
              </w:rPr>
            </w:pPr>
            <w:r w:rsidRPr="0017206A">
              <w:t>1.107</w:t>
            </w:r>
          </w:p>
        </w:tc>
        <w:tc>
          <w:tcPr>
            <w:tcW w:w="993" w:type="dxa"/>
            <w:noWrap/>
            <w:hideMark/>
          </w:tcPr>
          <w:p w14:paraId="3133FF11" w14:textId="1DD6579B" w:rsidR="00C906AE" w:rsidRPr="00806E4E" w:rsidRDefault="00C906AE" w:rsidP="00C906AE">
            <w:pPr>
              <w:spacing w:after="0" w:line="240" w:lineRule="auto"/>
              <w:jc w:val="right"/>
              <w:rPr>
                <w:rFonts w:eastAsia="Times New Roman" w:cs="Times New Roman"/>
                <w:color w:val="000000"/>
                <w:sz w:val="22"/>
                <w:lang w:eastAsia="en-GB"/>
              </w:rPr>
            </w:pPr>
            <w:r w:rsidRPr="0017206A">
              <w:t>7.836</w:t>
            </w:r>
          </w:p>
        </w:tc>
      </w:tr>
      <w:tr w:rsidR="00C906AE" w:rsidRPr="002733A1" w14:paraId="37054052" w14:textId="77777777" w:rsidTr="00806E4E">
        <w:trPr>
          <w:trHeight w:val="285"/>
        </w:trPr>
        <w:tc>
          <w:tcPr>
            <w:tcW w:w="2083" w:type="dxa"/>
            <w:noWrap/>
            <w:hideMark/>
          </w:tcPr>
          <w:p w14:paraId="7C394EA4" w14:textId="6166F321" w:rsidR="00C906AE" w:rsidRPr="00806E4E" w:rsidRDefault="00C906AE" w:rsidP="00C906AE">
            <w:pPr>
              <w:spacing w:after="0" w:line="240" w:lineRule="auto"/>
              <w:rPr>
                <w:rFonts w:eastAsia="Times New Roman" w:cs="Times New Roman"/>
                <w:color w:val="000000"/>
                <w:sz w:val="22"/>
                <w:lang w:eastAsia="en-GB"/>
              </w:rPr>
            </w:pPr>
            <w:r w:rsidRPr="0017206A">
              <w:t>Max_WD_Autumn</w:t>
            </w:r>
          </w:p>
        </w:tc>
        <w:tc>
          <w:tcPr>
            <w:tcW w:w="1048" w:type="dxa"/>
            <w:gridSpan w:val="2"/>
            <w:noWrap/>
            <w:hideMark/>
          </w:tcPr>
          <w:p w14:paraId="3D8AF6D2" w14:textId="5F20683E" w:rsidR="00C906AE" w:rsidRPr="00806E4E" w:rsidRDefault="00C906AE" w:rsidP="00C906AE">
            <w:pPr>
              <w:spacing w:after="0" w:line="240" w:lineRule="auto"/>
              <w:jc w:val="right"/>
              <w:rPr>
                <w:rFonts w:eastAsia="Times New Roman" w:cs="Times New Roman"/>
                <w:color w:val="000000"/>
                <w:sz w:val="22"/>
                <w:lang w:eastAsia="en-GB"/>
              </w:rPr>
            </w:pPr>
            <w:r w:rsidRPr="0017206A">
              <w:t>0.016</w:t>
            </w:r>
          </w:p>
        </w:tc>
        <w:tc>
          <w:tcPr>
            <w:tcW w:w="786" w:type="dxa"/>
            <w:noWrap/>
            <w:hideMark/>
          </w:tcPr>
          <w:p w14:paraId="172B98E7" w14:textId="74A87010" w:rsidR="00C906AE" w:rsidRPr="00806E4E" w:rsidRDefault="00C906AE" w:rsidP="00C906AE">
            <w:pPr>
              <w:spacing w:after="0" w:line="240" w:lineRule="auto"/>
              <w:jc w:val="right"/>
              <w:rPr>
                <w:rFonts w:eastAsia="Times New Roman" w:cs="Times New Roman"/>
                <w:color w:val="000000"/>
                <w:sz w:val="22"/>
                <w:lang w:eastAsia="en-GB"/>
              </w:rPr>
            </w:pPr>
            <w:r w:rsidRPr="0017206A">
              <w:t>0.041</w:t>
            </w:r>
          </w:p>
        </w:tc>
        <w:tc>
          <w:tcPr>
            <w:tcW w:w="992" w:type="dxa"/>
            <w:gridSpan w:val="2"/>
            <w:noWrap/>
            <w:hideMark/>
          </w:tcPr>
          <w:p w14:paraId="7E959BBF" w14:textId="379D5889" w:rsidR="00C906AE" w:rsidRPr="00806E4E" w:rsidRDefault="00C906AE" w:rsidP="00C906AE">
            <w:pPr>
              <w:spacing w:after="0" w:line="240" w:lineRule="auto"/>
              <w:jc w:val="right"/>
              <w:rPr>
                <w:rFonts w:eastAsia="Times New Roman" w:cs="Times New Roman"/>
                <w:color w:val="000000"/>
                <w:sz w:val="22"/>
                <w:lang w:eastAsia="en-GB"/>
              </w:rPr>
            </w:pPr>
            <w:r w:rsidRPr="0017206A">
              <w:t>0.689</w:t>
            </w:r>
          </w:p>
        </w:tc>
        <w:tc>
          <w:tcPr>
            <w:tcW w:w="992" w:type="dxa"/>
            <w:noWrap/>
            <w:hideMark/>
          </w:tcPr>
          <w:p w14:paraId="4C84F9AE" w14:textId="643B693A" w:rsidR="00C906AE" w:rsidRPr="00806E4E" w:rsidRDefault="00C906AE" w:rsidP="00C906AE">
            <w:pPr>
              <w:spacing w:after="0" w:line="240" w:lineRule="auto"/>
              <w:jc w:val="right"/>
              <w:rPr>
                <w:rFonts w:eastAsia="Times New Roman" w:cs="Times New Roman"/>
                <w:color w:val="000000"/>
                <w:sz w:val="22"/>
                <w:lang w:eastAsia="en-GB"/>
              </w:rPr>
            </w:pPr>
            <w:r w:rsidRPr="0017206A">
              <w:t>-0.023</w:t>
            </w:r>
          </w:p>
        </w:tc>
        <w:tc>
          <w:tcPr>
            <w:tcW w:w="901" w:type="dxa"/>
            <w:gridSpan w:val="2"/>
            <w:noWrap/>
            <w:hideMark/>
          </w:tcPr>
          <w:p w14:paraId="246B5577" w14:textId="0B6CC687" w:rsidR="00C906AE" w:rsidRPr="00806E4E" w:rsidRDefault="00C906AE" w:rsidP="00C906AE">
            <w:pPr>
              <w:spacing w:after="0" w:line="240" w:lineRule="auto"/>
              <w:jc w:val="right"/>
              <w:rPr>
                <w:rFonts w:eastAsia="Times New Roman" w:cs="Times New Roman"/>
                <w:color w:val="000000"/>
                <w:sz w:val="22"/>
                <w:lang w:eastAsia="en-GB"/>
              </w:rPr>
            </w:pPr>
            <w:r w:rsidRPr="0017206A">
              <w:t>0.086</w:t>
            </w:r>
          </w:p>
        </w:tc>
        <w:tc>
          <w:tcPr>
            <w:tcW w:w="942" w:type="dxa"/>
            <w:noWrap/>
            <w:hideMark/>
          </w:tcPr>
          <w:p w14:paraId="44BA741F" w14:textId="582F00F0" w:rsidR="00C906AE" w:rsidRPr="00806E4E" w:rsidRDefault="00C906AE" w:rsidP="00C906AE">
            <w:pPr>
              <w:spacing w:after="0" w:line="240" w:lineRule="auto"/>
              <w:jc w:val="right"/>
              <w:rPr>
                <w:rFonts w:eastAsia="Times New Roman" w:cs="Times New Roman"/>
                <w:color w:val="000000"/>
                <w:sz w:val="22"/>
                <w:lang w:eastAsia="en-GB"/>
              </w:rPr>
            </w:pPr>
            <w:r w:rsidRPr="0017206A">
              <w:t>-0.229</w:t>
            </w:r>
          </w:p>
        </w:tc>
        <w:tc>
          <w:tcPr>
            <w:tcW w:w="992" w:type="dxa"/>
            <w:noWrap/>
            <w:hideMark/>
          </w:tcPr>
          <w:p w14:paraId="4005A473" w14:textId="2CF5B15A" w:rsidR="00C906AE" w:rsidRPr="00806E4E" w:rsidRDefault="00C906AE" w:rsidP="00C906AE">
            <w:pPr>
              <w:spacing w:after="0" w:line="240" w:lineRule="auto"/>
              <w:jc w:val="right"/>
              <w:rPr>
                <w:rFonts w:eastAsia="Times New Roman" w:cs="Times New Roman"/>
                <w:color w:val="000000"/>
                <w:sz w:val="22"/>
                <w:lang w:eastAsia="en-GB"/>
              </w:rPr>
            </w:pPr>
            <w:r w:rsidRPr="0017206A">
              <w:t>-0.018</w:t>
            </w:r>
          </w:p>
        </w:tc>
        <w:tc>
          <w:tcPr>
            <w:tcW w:w="993" w:type="dxa"/>
            <w:noWrap/>
            <w:hideMark/>
          </w:tcPr>
          <w:p w14:paraId="3382ABCA" w14:textId="1931714B" w:rsidR="00C906AE" w:rsidRPr="00806E4E" w:rsidRDefault="00C906AE" w:rsidP="00C906AE">
            <w:pPr>
              <w:spacing w:after="0" w:line="240" w:lineRule="auto"/>
              <w:jc w:val="right"/>
              <w:rPr>
                <w:rFonts w:eastAsia="Times New Roman" w:cs="Times New Roman"/>
                <w:color w:val="000000"/>
                <w:sz w:val="22"/>
                <w:lang w:eastAsia="en-GB"/>
              </w:rPr>
            </w:pPr>
            <w:r w:rsidRPr="0017206A">
              <w:t>0.377</w:t>
            </w:r>
          </w:p>
        </w:tc>
      </w:tr>
      <w:tr w:rsidR="00C906AE" w:rsidRPr="002733A1" w14:paraId="276DA413" w14:textId="77777777" w:rsidTr="00806E4E">
        <w:trPr>
          <w:trHeight w:val="285"/>
        </w:trPr>
        <w:tc>
          <w:tcPr>
            <w:tcW w:w="2083" w:type="dxa"/>
            <w:noWrap/>
            <w:hideMark/>
          </w:tcPr>
          <w:p w14:paraId="5F815EC2" w14:textId="194BE1C7" w:rsidR="00C906AE" w:rsidRPr="00806E4E" w:rsidRDefault="00C906AE" w:rsidP="00C906AE">
            <w:pPr>
              <w:spacing w:after="0" w:line="240" w:lineRule="auto"/>
              <w:rPr>
                <w:rFonts w:eastAsia="Times New Roman" w:cs="Times New Roman"/>
                <w:color w:val="000000"/>
                <w:sz w:val="22"/>
                <w:lang w:eastAsia="en-GB"/>
              </w:rPr>
            </w:pPr>
            <w:r w:rsidRPr="0017206A">
              <w:t>Max_DD_Autumn</w:t>
            </w:r>
          </w:p>
        </w:tc>
        <w:tc>
          <w:tcPr>
            <w:tcW w:w="1048" w:type="dxa"/>
            <w:gridSpan w:val="2"/>
            <w:noWrap/>
            <w:hideMark/>
          </w:tcPr>
          <w:p w14:paraId="011D1192" w14:textId="09C0949B" w:rsidR="00C906AE" w:rsidRPr="00806E4E" w:rsidRDefault="00C906AE" w:rsidP="00C906AE">
            <w:pPr>
              <w:spacing w:after="0" w:line="240" w:lineRule="auto"/>
              <w:jc w:val="right"/>
              <w:rPr>
                <w:rFonts w:eastAsia="Times New Roman" w:cs="Times New Roman"/>
                <w:color w:val="000000"/>
                <w:sz w:val="22"/>
                <w:lang w:eastAsia="en-GB"/>
              </w:rPr>
            </w:pPr>
            <w:r w:rsidRPr="0017206A">
              <w:t>0.025</w:t>
            </w:r>
          </w:p>
        </w:tc>
        <w:tc>
          <w:tcPr>
            <w:tcW w:w="786" w:type="dxa"/>
            <w:noWrap/>
            <w:hideMark/>
          </w:tcPr>
          <w:p w14:paraId="5337C064" w14:textId="0C9C4C2E" w:rsidR="00C906AE" w:rsidRPr="00806E4E" w:rsidRDefault="00C906AE" w:rsidP="00C906AE">
            <w:pPr>
              <w:spacing w:after="0" w:line="240" w:lineRule="auto"/>
              <w:jc w:val="right"/>
              <w:rPr>
                <w:rFonts w:eastAsia="Times New Roman" w:cs="Times New Roman"/>
                <w:color w:val="000000"/>
                <w:sz w:val="22"/>
                <w:lang w:eastAsia="en-GB"/>
              </w:rPr>
            </w:pPr>
            <w:r w:rsidRPr="0017206A">
              <w:t>0.071</w:t>
            </w:r>
          </w:p>
        </w:tc>
        <w:tc>
          <w:tcPr>
            <w:tcW w:w="992" w:type="dxa"/>
            <w:gridSpan w:val="2"/>
            <w:noWrap/>
            <w:hideMark/>
          </w:tcPr>
          <w:p w14:paraId="1CDC9892" w14:textId="58B2A5D1" w:rsidR="00C906AE" w:rsidRPr="00806E4E" w:rsidRDefault="00C906AE" w:rsidP="00C906AE">
            <w:pPr>
              <w:spacing w:after="0" w:line="240" w:lineRule="auto"/>
              <w:jc w:val="right"/>
              <w:rPr>
                <w:rFonts w:eastAsia="Times New Roman" w:cs="Times New Roman"/>
                <w:color w:val="000000"/>
                <w:sz w:val="22"/>
                <w:lang w:eastAsia="en-GB"/>
              </w:rPr>
            </w:pPr>
            <w:r w:rsidRPr="0017206A">
              <w:t>0.724</w:t>
            </w:r>
          </w:p>
        </w:tc>
        <w:tc>
          <w:tcPr>
            <w:tcW w:w="992" w:type="dxa"/>
            <w:noWrap/>
            <w:hideMark/>
          </w:tcPr>
          <w:p w14:paraId="55D5C89E" w14:textId="2B2DE291" w:rsidR="00C906AE" w:rsidRPr="00806E4E" w:rsidRDefault="00C906AE" w:rsidP="00C906AE">
            <w:pPr>
              <w:spacing w:after="0" w:line="240" w:lineRule="auto"/>
              <w:jc w:val="right"/>
              <w:rPr>
                <w:rFonts w:eastAsia="Times New Roman" w:cs="Times New Roman"/>
                <w:color w:val="000000"/>
                <w:sz w:val="22"/>
                <w:lang w:eastAsia="en-GB"/>
              </w:rPr>
            </w:pPr>
            <w:r w:rsidRPr="0017206A">
              <w:t>0.014</w:t>
            </w:r>
          </w:p>
        </w:tc>
        <w:tc>
          <w:tcPr>
            <w:tcW w:w="901" w:type="dxa"/>
            <w:gridSpan w:val="2"/>
            <w:noWrap/>
            <w:hideMark/>
          </w:tcPr>
          <w:p w14:paraId="057E3C5B" w14:textId="7BE52281" w:rsidR="00C906AE" w:rsidRPr="00806E4E" w:rsidRDefault="00C906AE" w:rsidP="00C906AE">
            <w:pPr>
              <w:spacing w:after="0" w:line="240" w:lineRule="auto"/>
              <w:jc w:val="right"/>
              <w:rPr>
                <w:rFonts w:eastAsia="Times New Roman" w:cs="Times New Roman"/>
                <w:color w:val="000000"/>
                <w:sz w:val="22"/>
                <w:lang w:eastAsia="en-GB"/>
              </w:rPr>
            </w:pPr>
            <w:r w:rsidRPr="0017206A">
              <w:t>0.068</w:t>
            </w:r>
          </w:p>
        </w:tc>
        <w:tc>
          <w:tcPr>
            <w:tcW w:w="942" w:type="dxa"/>
            <w:noWrap/>
            <w:hideMark/>
          </w:tcPr>
          <w:p w14:paraId="56DE1233" w14:textId="0F8B06A7" w:rsidR="00C906AE" w:rsidRPr="00806E4E" w:rsidRDefault="00C906AE" w:rsidP="00C906AE">
            <w:pPr>
              <w:spacing w:after="0" w:line="240" w:lineRule="auto"/>
              <w:jc w:val="right"/>
              <w:rPr>
                <w:rFonts w:eastAsia="Times New Roman" w:cs="Times New Roman"/>
                <w:color w:val="000000"/>
                <w:sz w:val="22"/>
                <w:lang w:eastAsia="en-GB"/>
              </w:rPr>
            </w:pPr>
            <w:r w:rsidRPr="0017206A">
              <w:t>-0.318</w:t>
            </w:r>
          </w:p>
        </w:tc>
        <w:tc>
          <w:tcPr>
            <w:tcW w:w="992" w:type="dxa"/>
            <w:noWrap/>
            <w:hideMark/>
          </w:tcPr>
          <w:p w14:paraId="206D0FA3" w14:textId="6437B6C2" w:rsidR="00C906AE" w:rsidRPr="00806E4E" w:rsidRDefault="00C906AE" w:rsidP="00C906AE">
            <w:pPr>
              <w:spacing w:after="0" w:line="240" w:lineRule="auto"/>
              <w:jc w:val="right"/>
              <w:rPr>
                <w:rFonts w:eastAsia="Times New Roman" w:cs="Times New Roman"/>
                <w:color w:val="000000"/>
                <w:sz w:val="22"/>
                <w:lang w:eastAsia="en-GB"/>
              </w:rPr>
            </w:pPr>
            <w:r w:rsidRPr="0017206A">
              <w:t>0.032</w:t>
            </w:r>
          </w:p>
        </w:tc>
        <w:tc>
          <w:tcPr>
            <w:tcW w:w="993" w:type="dxa"/>
            <w:noWrap/>
            <w:hideMark/>
          </w:tcPr>
          <w:p w14:paraId="12FDA347" w14:textId="4DD672D4" w:rsidR="00C906AE" w:rsidRPr="00806E4E" w:rsidRDefault="00C906AE" w:rsidP="00C906AE">
            <w:pPr>
              <w:spacing w:after="0" w:line="240" w:lineRule="auto"/>
              <w:jc w:val="right"/>
              <w:rPr>
                <w:rFonts w:eastAsia="Times New Roman" w:cs="Times New Roman"/>
                <w:color w:val="000000"/>
                <w:sz w:val="22"/>
                <w:lang w:eastAsia="en-GB"/>
              </w:rPr>
            </w:pPr>
            <w:r w:rsidRPr="0017206A">
              <w:t>0.105</w:t>
            </w:r>
          </w:p>
        </w:tc>
      </w:tr>
      <w:tr w:rsidR="00C906AE" w:rsidRPr="002733A1" w14:paraId="72C0D6BC" w14:textId="77777777" w:rsidTr="00806E4E">
        <w:trPr>
          <w:trHeight w:val="285"/>
        </w:trPr>
        <w:tc>
          <w:tcPr>
            <w:tcW w:w="2083" w:type="dxa"/>
            <w:noWrap/>
            <w:hideMark/>
          </w:tcPr>
          <w:p w14:paraId="343C391B" w14:textId="19ED0DE0" w:rsidR="00C906AE" w:rsidRPr="00806E4E" w:rsidRDefault="00C906AE" w:rsidP="00C906AE">
            <w:pPr>
              <w:spacing w:after="0" w:line="240" w:lineRule="auto"/>
              <w:rPr>
                <w:rFonts w:eastAsia="Times New Roman" w:cs="Times New Roman"/>
                <w:color w:val="000000"/>
                <w:sz w:val="22"/>
                <w:lang w:eastAsia="en-GB"/>
              </w:rPr>
            </w:pPr>
            <w:r w:rsidRPr="0017206A">
              <w:t>gdp</w:t>
            </w:r>
          </w:p>
        </w:tc>
        <w:tc>
          <w:tcPr>
            <w:tcW w:w="1048" w:type="dxa"/>
            <w:gridSpan w:val="2"/>
            <w:noWrap/>
            <w:hideMark/>
          </w:tcPr>
          <w:p w14:paraId="0567903D" w14:textId="6D449DE7" w:rsidR="00C906AE" w:rsidRPr="00806E4E" w:rsidRDefault="00C906AE" w:rsidP="00C906AE">
            <w:pPr>
              <w:spacing w:after="0" w:line="240" w:lineRule="auto"/>
              <w:jc w:val="right"/>
              <w:rPr>
                <w:rFonts w:eastAsia="Times New Roman" w:cs="Times New Roman"/>
                <w:color w:val="000000"/>
                <w:sz w:val="22"/>
                <w:lang w:eastAsia="en-GB"/>
              </w:rPr>
            </w:pPr>
            <w:r w:rsidRPr="0017206A">
              <w:t>-0.041</w:t>
            </w:r>
          </w:p>
        </w:tc>
        <w:tc>
          <w:tcPr>
            <w:tcW w:w="786" w:type="dxa"/>
            <w:noWrap/>
            <w:hideMark/>
          </w:tcPr>
          <w:p w14:paraId="711515F3" w14:textId="216C4FAA" w:rsidR="00C906AE" w:rsidRPr="00806E4E" w:rsidRDefault="00C906AE" w:rsidP="00C906AE">
            <w:pPr>
              <w:spacing w:after="0" w:line="240" w:lineRule="auto"/>
              <w:jc w:val="right"/>
              <w:rPr>
                <w:rFonts w:eastAsia="Times New Roman" w:cs="Times New Roman"/>
                <w:color w:val="000000"/>
                <w:sz w:val="22"/>
                <w:lang w:eastAsia="en-GB"/>
              </w:rPr>
            </w:pPr>
            <w:r w:rsidRPr="0017206A">
              <w:t>0.027</w:t>
            </w:r>
          </w:p>
        </w:tc>
        <w:tc>
          <w:tcPr>
            <w:tcW w:w="992" w:type="dxa"/>
            <w:gridSpan w:val="2"/>
            <w:noWrap/>
            <w:hideMark/>
          </w:tcPr>
          <w:p w14:paraId="50F80868" w14:textId="4BA28591" w:rsidR="00C906AE" w:rsidRPr="00806E4E" w:rsidRDefault="00C906AE" w:rsidP="00C906AE">
            <w:pPr>
              <w:spacing w:after="0" w:line="240" w:lineRule="auto"/>
              <w:jc w:val="right"/>
              <w:rPr>
                <w:rFonts w:eastAsia="Times New Roman" w:cs="Times New Roman"/>
                <w:color w:val="000000"/>
                <w:sz w:val="22"/>
                <w:lang w:eastAsia="en-GB"/>
              </w:rPr>
            </w:pPr>
            <w:r w:rsidRPr="0017206A">
              <w:t>0.138</w:t>
            </w:r>
          </w:p>
        </w:tc>
        <w:tc>
          <w:tcPr>
            <w:tcW w:w="992" w:type="dxa"/>
            <w:noWrap/>
            <w:hideMark/>
          </w:tcPr>
          <w:p w14:paraId="566764CE" w14:textId="3381FE78" w:rsidR="00C906AE" w:rsidRPr="00806E4E" w:rsidRDefault="00C906AE" w:rsidP="00C906AE">
            <w:pPr>
              <w:spacing w:after="0" w:line="240" w:lineRule="auto"/>
              <w:jc w:val="right"/>
              <w:rPr>
                <w:rFonts w:eastAsia="Times New Roman" w:cs="Times New Roman"/>
                <w:color w:val="000000"/>
                <w:sz w:val="22"/>
                <w:lang w:eastAsia="en-GB"/>
              </w:rPr>
            </w:pPr>
            <w:r w:rsidRPr="0017206A">
              <w:t>-0.021</w:t>
            </w:r>
          </w:p>
        </w:tc>
        <w:tc>
          <w:tcPr>
            <w:tcW w:w="901" w:type="dxa"/>
            <w:gridSpan w:val="2"/>
            <w:noWrap/>
            <w:hideMark/>
          </w:tcPr>
          <w:p w14:paraId="579329AC" w14:textId="73E44A3C" w:rsidR="00C906AE" w:rsidRPr="00806E4E" w:rsidRDefault="00C906AE" w:rsidP="00C906AE">
            <w:pPr>
              <w:spacing w:after="0" w:line="240" w:lineRule="auto"/>
              <w:jc w:val="right"/>
              <w:rPr>
                <w:rFonts w:eastAsia="Times New Roman" w:cs="Times New Roman"/>
                <w:color w:val="000000"/>
                <w:sz w:val="22"/>
                <w:lang w:eastAsia="en-GB"/>
              </w:rPr>
            </w:pPr>
            <w:r w:rsidRPr="0017206A">
              <w:t>0.018</w:t>
            </w:r>
          </w:p>
        </w:tc>
        <w:tc>
          <w:tcPr>
            <w:tcW w:w="942" w:type="dxa"/>
            <w:noWrap/>
            <w:hideMark/>
          </w:tcPr>
          <w:p w14:paraId="43B28878" w14:textId="74A3F17C" w:rsidR="00C906AE" w:rsidRPr="00806E4E" w:rsidRDefault="00C906AE" w:rsidP="00C906AE">
            <w:pPr>
              <w:spacing w:after="0" w:line="240" w:lineRule="auto"/>
              <w:jc w:val="right"/>
              <w:rPr>
                <w:rFonts w:eastAsia="Times New Roman" w:cs="Times New Roman"/>
                <w:color w:val="000000"/>
                <w:sz w:val="22"/>
                <w:lang w:eastAsia="en-GB"/>
              </w:rPr>
            </w:pPr>
            <w:r w:rsidRPr="0017206A">
              <w:t>-0.085</w:t>
            </w:r>
          </w:p>
        </w:tc>
        <w:tc>
          <w:tcPr>
            <w:tcW w:w="992" w:type="dxa"/>
            <w:noWrap/>
            <w:hideMark/>
          </w:tcPr>
          <w:p w14:paraId="332A4D65" w14:textId="1210A5E6" w:rsidR="00C906AE" w:rsidRPr="00806E4E" w:rsidRDefault="00C906AE" w:rsidP="00C906AE">
            <w:pPr>
              <w:spacing w:after="0" w:line="240" w:lineRule="auto"/>
              <w:jc w:val="right"/>
              <w:rPr>
                <w:rFonts w:eastAsia="Times New Roman" w:cs="Times New Roman"/>
                <w:color w:val="000000"/>
                <w:sz w:val="22"/>
                <w:lang w:eastAsia="en-GB"/>
              </w:rPr>
            </w:pPr>
            <w:r w:rsidRPr="0017206A">
              <w:t>-0.018</w:t>
            </w:r>
          </w:p>
        </w:tc>
        <w:tc>
          <w:tcPr>
            <w:tcW w:w="993" w:type="dxa"/>
            <w:noWrap/>
            <w:hideMark/>
          </w:tcPr>
          <w:p w14:paraId="78E7E172" w14:textId="1218B231" w:rsidR="00C906AE" w:rsidRPr="00806E4E" w:rsidRDefault="00C906AE" w:rsidP="00C906AE">
            <w:pPr>
              <w:spacing w:after="0" w:line="240" w:lineRule="auto"/>
              <w:jc w:val="right"/>
              <w:rPr>
                <w:rFonts w:eastAsia="Times New Roman" w:cs="Times New Roman"/>
                <w:color w:val="000000"/>
                <w:sz w:val="22"/>
                <w:lang w:eastAsia="en-GB"/>
              </w:rPr>
            </w:pPr>
            <w:r w:rsidRPr="0017206A">
              <w:t>0.026</w:t>
            </w:r>
          </w:p>
        </w:tc>
      </w:tr>
      <w:tr w:rsidR="00C906AE" w:rsidRPr="002733A1" w14:paraId="7AE85C8A" w14:textId="77777777" w:rsidTr="00806E4E">
        <w:trPr>
          <w:trHeight w:val="285"/>
        </w:trPr>
        <w:tc>
          <w:tcPr>
            <w:tcW w:w="2083" w:type="dxa"/>
            <w:noWrap/>
            <w:hideMark/>
          </w:tcPr>
          <w:p w14:paraId="6AFAE21B" w14:textId="2856A769" w:rsidR="00C906AE" w:rsidRPr="00806E4E" w:rsidRDefault="00C906AE" w:rsidP="00C906AE">
            <w:pPr>
              <w:spacing w:after="0" w:line="240" w:lineRule="auto"/>
              <w:rPr>
                <w:rFonts w:eastAsia="Times New Roman" w:cs="Times New Roman"/>
                <w:color w:val="000000"/>
                <w:sz w:val="22"/>
                <w:lang w:eastAsia="en-GB"/>
              </w:rPr>
            </w:pPr>
            <w:r w:rsidRPr="0017206A">
              <w:t>pop_dens</w:t>
            </w:r>
          </w:p>
        </w:tc>
        <w:tc>
          <w:tcPr>
            <w:tcW w:w="1048" w:type="dxa"/>
            <w:gridSpan w:val="2"/>
            <w:noWrap/>
            <w:hideMark/>
          </w:tcPr>
          <w:p w14:paraId="35C110BB" w14:textId="6BA0336C" w:rsidR="00C906AE" w:rsidRPr="00806E4E" w:rsidRDefault="00C906AE" w:rsidP="00C906AE">
            <w:pPr>
              <w:spacing w:after="0" w:line="240" w:lineRule="auto"/>
              <w:jc w:val="right"/>
              <w:rPr>
                <w:rFonts w:eastAsia="Times New Roman" w:cs="Times New Roman"/>
                <w:color w:val="000000"/>
                <w:sz w:val="22"/>
                <w:lang w:eastAsia="en-GB"/>
              </w:rPr>
            </w:pPr>
            <w:r w:rsidRPr="0017206A">
              <w:t>0.034</w:t>
            </w:r>
          </w:p>
        </w:tc>
        <w:tc>
          <w:tcPr>
            <w:tcW w:w="786" w:type="dxa"/>
            <w:noWrap/>
            <w:hideMark/>
          </w:tcPr>
          <w:p w14:paraId="4AABB791" w14:textId="1B29AEFE" w:rsidR="00C906AE" w:rsidRPr="00806E4E" w:rsidRDefault="00C906AE" w:rsidP="00C906AE">
            <w:pPr>
              <w:spacing w:after="0" w:line="240" w:lineRule="auto"/>
              <w:jc w:val="right"/>
              <w:rPr>
                <w:rFonts w:eastAsia="Times New Roman" w:cs="Times New Roman"/>
                <w:color w:val="000000"/>
                <w:sz w:val="22"/>
                <w:lang w:eastAsia="en-GB"/>
              </w:rPr>
            </w:pPr>
            <w:r w:rsidRPr="0017206A">
              <w:t>0.025</w:t>
            </w:r>
          </w:p>
        </w:tc>
        <w:tc>
          <w:tcPr>
            <w:tcW w:w="992" w:type="dxa"/>
            <w:gridSpan w:val="2"/>
            <w:noWrap/>
            <w:hideMark/>
          </w:tcPr>
          <w:p w14:paraId="38AE0327" w14:textId="7545582C" w:rsidR="00C906AE" w:rsidRPr="00806E4E" w:rsidRDefault="00C906AE" w:rsidP="00C906AE">
            <w:pPr>
              <w:spacing w:after="0" w:line="240" w:lineRule="auto"/>
              <w:jc w:val="right"/>
              <w:rPr>
                <w:rFonts w:eastAsia="Times New Roman" w:cs="Times New Roman"/>
                <w:color w:val="000000"/>
                <w:sz w:val="22"/>
                <w:lang w:eastAsia="en-GB"/>
              </w:rPr>
            </w:pPr>
            <w:r w:rsidRPr="0017206A">
              <w:t>0.174</w:t>
            </w:r>
          </w:p>
        </w:tc>
        <w:tc>
          <w:tcPr>
            <w:tcW w:w="992" w:type="dxa"/>
            <w:noWrap/>
            <w:hideMark/>
          </w:tcPr>
          <w:p w14:paraId="06BBC1F8" w14:textId="44D0AE58" w:rsidR="00C906AE" w:rsidRPr="00806E4E" w:rsidRDefault="00C906AE" w:rsidP="00C906AE">
            <w:pPr>
              <w:spacing w:after="0" w:line="240" w:lineRule="auto"/>
              <w:jc w:val="right"/>
              <w:rPr>
                <w:rFonts w:eastAsia="Times New Roman" w:cs="Times New Roman"/>
                <w:color w:val="000000"/>
                <w:sz w:val="22"/>
                <w:lang w:eastAsia="en-GB"/>
              </w:rPr>
            </w:pPr>
            <w:r w:rsidRPr="0017206A">
              <w:t>-0.004</w:t>
            </w:r>
          </w:p>
        </w:tc>
        <w:tc>
          <w:tcPr>
            <w:tcW w:w="901" w:type="dxa"/>
            <w:gridSpan w:val="2"/>
            <w:noWrap/>
            <w:hideMark/>
          </w:tcPr>
          <w:p w14:paraId="6C0CEF8D" w14:textId="39B63A3C" w:rsidR="00C906AE" w:rsidRPr="00806E4E" w:rsidRDefault="00C906AE" w:rsidP="00C906AE">
            <w:pPr>
              <w:spacing w:after="0" w:line="240" w:lineRule="auto"/>
              <w:jc w:val="right"/>
              <w:rPr>
                <w:rFonts w:eastAsia="Times New Roman" w:cs="Times New Roman"/>
                <w:color w:val="000000"/>
                <w:sz w:val="22"/>
                <w:lang w:eastAsia="en-GB"/>
              </w:rPr>
            </w:pPr>
            <w:r w:rsidRPr="0017206A">
              <w:t>0.02</w:t>
            </w:r>
          </w:p>
        </w:tc>
        <w:tc>
          <w:tcPr>
            <w:tcW w:w="942" w:type="dxa"/>
            <w:noWrap/>
            <w:hideMark/>
          </w:tcPr>
          <w:p w14:paraId="474EF7B9" w14:textId="4DB61177" w:rsidR="00C906AE" w:rsidRPr="00806E4E" w:rsidRDefault="00C906AE" w:rsidP="00C906AE">
            <w:pPr>
              <w:spacing w:after="0" w:line="240" w:lineRule="auto"/>
              <w:jc w:val="right"/>
              <w:rPr>
                <w:rFonts w:eastAsia="Times New Roman" w:cs="Times New Roman"/>
                <w:color w:val="000000"/>
                <w:sz w:val="22"/>
                <w:lang w:eastAsia="en-GB"/>
              </w:rPr>
            </w:pPr>
            <w:r w:rsidRPr="0017206A">
              <w:t>-0.087</w:t>
            </w:r>
          </w:p>
        </w:tc>
        <w:tc>
          <w:tcPr>
            <w:tcW w:w="992" w:type="dxa"/>
            <w:noWrap/>
            <w:hideMark/>
          </w:tcPr>
          <w:p w14:paraId="3B8245A8" w14:textId="22393E7F" w:rsidR="00C906AE" w:rsidRPr="00806E4E" w:rsidRDefault="00C906AE" w:rsidP="00C906AE">
            <w:pPr>
              <w:spacing w:after="0" w:line="240" w:lineRule="auto"/>
              <w:jc w:val="right"/>
              <w:rPr>
                <w:rFonts w:eastAsia="Times New Roman" w:cs="Times New Roman"/>
                <w:color w:val="000000"/>
                <w:sz w:val="22"/>
                <w:lang w:eastAsia="en-GB"/>
              </w:rPr>
            </w:pPr>
            <w:r w:rsidRPr="0017206A">
              <w:t>-0.003</w:t>
            </w:r>
          </w:p>
        </w:tc>
        <w:tc>
          <w:tcPr>
            <w:tcW w:w="993" w:type="dxa"/>
            <w:noWrap/>
            <w:hideMark/>
          </w:tcPr>
          <w:p w14:paraId="0FB70285" w14:textId="10B483BC" w:rsidR="00C906AE" w:rsidRPr="00806E4E" w:rsidRDefault="00C906AE" w:rsidP="00C906AE">
            <w:pPr>
              <w:spacing w:after="0" w:line="240" w:lineRule="auto"/>
              <w:jc w:val="right"/>
              <w:rPr>
                <w:rFonts w:eastAsia="Times New Roman" w:cs="Times New Roman"/>
                <w:color w:val="000000"/>
                <w:sz w:val="22"/>
                <w:lang w:eastAsia="en-GB"/>
              </w:rPr>
            </w:pPr>
            <w:r w:rsidRPr="0017206A">
              <w:t>0.062</w:t>
            </w:r>
          </w:p>
        </w:tc>
      </w:tr>
      <w:tr w:rsidR="002733A1" w:rsidRPr="002733A1" w14:paraId="39D17B92" w14:textId="77777777" w:rsidTr="00806E4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Heade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E9F620D" w14:textId="77777777" w:rsidR="002733A1" w:rsidRPr="00806E4E" w:rsidRDefault="002733A1" w:rsidP="002733A1">
            <w:pPr>
              <w:spacing w:after="0" w:line="240" w:lineRule="auto"/>
              <w:rPr>
                <w:rFonts w:eastAsia="Times New Roman" w:cs="Times New Roman"/>
                <w:b/>
                <w:bCs/>
                <w:sz w:val="22"/>
                <w:lang w:eastAsia="en-GB"/>
              </w:rPr>
            </w:pPr>
            <w:r w:rsidRPr="00806E4E">
              <w:rPr>
                <w:rFonts w:eastAsia="Times New Roman" w:cs="Times New Roman"/>
                <w:b/>
                <w:bCs/>
                <w:sz w:val="22"/>
                <w:lang w:eastAsia="en-GB"/>
              </w:rPr>
              <w:t>Metric</w:t>
            </w:r>
          </w:p>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3818223" w14:textId="77777777" w:rsidR="002733A1" w:rsidRPr="00806E4E" w:rsidRDefault="002733A1" w:rsidP="002733A1">
            <w:pPr>
              <w:spacing w:after="0" w:line="240" w:lineRule="auto"/>
              <w:rPr>
                <w:rFonts w:eastAsia="Times New Roman" w:cs="Times New Roman"/>
                <w:b/>
                <w:bCs/>
                <w:sz w:val="22"/>
                <w:lang w:eastAsia="en-GB"/>
              </w:rPr>
            </w:pPr>
            <w:r w:rsidRPr="00806E4E">
              <w:rPr>
                <w:rFonts w:eastAsia="Times New Roman" w:cs="Times New Roman"/>
                <w:b/>
                <w:bCs/>
                <w:sz w:val="22"/>
                <w:lang w:eastAsia="en-GB"/>
              </w:rPr>
              <w:t>LM</w:t>
            </w:r>
          </w:p>
        </w:tc>
        <w:tc>
          <w:tcPr>
            <w:tcW w:w="1683" w:type="dxa"/>
            <w:gridSpan w:val="3"/>
            <w:tcBorders>
              <w:top w:val="single" w:sz="4" w:space="0" w:color="auto"/>
              <w:left w:val="single" w:sz="4" w:space="0" w:color="auto"/>
              <w:bottom w:val="single" w:sz="4" w:space="0" w:color="auto"/>
              <w:right w:val="single" w:sz="4" w:space="0" w:color="auto"/>
            </w:tcBorders>
            <w:vAlign w:val="center"/>
            <w:hideMark/>
          </w:tcPr>
          <w:p w14:paraId="5A6A4477" w14:textId="77777777" w:rsidR="002733A1" w:rsidRPr="00806E4E" w:rsidRDefault="002733A1" w:rsidP="002733A1">
            <w:pPr>
              <w:spacing w:after="0" w:line="240" w:lineRule="auto"/>
              <w:rPr>
                <w:rFonts w:eastAsia="Times New Roman" w:cs="Times New Roman"/>
                <w:b/>
                <w:bCs/>
                <w:sz w:val="22"/>
                <w:lang w:eastAsia="en-GB"/>
              </w:rPr>
            </w:pPr>
            <w:r w:rsidRPr="00806E4E">
              <w:rPr>
                <w:rFonts w:eastAsia="Times New Roman" w:cs="Times New Roman"/>
                <w:b/>
                <w:bCs/>
                <w:sz w:val="22"/>
                <w:lang w:eastAsia="en-GB"/>
              </w:rPr>
              <w:t>GWR</w:t>
            </w:r>
          </w:p>
        </w:tc>
      </w:tr>
      <w:tr w:rsidR="00C906AE" w:rsidRPr="002733A1" w14:paraId="25D58822"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trPr>
        <w:tc>
          <w:tcPr>
            <w:tcW w:w="0" w:type="auto"/>
            <w:gridSpan w:val="2"/>
            <w:tcBorders>
              <w:top w:val="single" w:sz="4" w:space="0" w:color="auto"/>
              <w:left w:val="single" w:sz="4" w:space="0" w:color="auto"/>
              <w:bottom w:val="single" w:sz="4" w:space="0" w:color="auto"/>
              <w:right w:val="single" w:sz="4" w:space="0" w:color="auto"/>
            </w:tcBorders>
            <w:hideMark/>
          </w:tcPr>
          <w:p w14:paraId="347E70EC" w14:textId="40C66569" w:rsidR="00C906AE" w:rsidRPr="00806E4E" w:rsidRDefault="00C906AE" w:rsidP="00C906AE">
            <w:pPr>
              <w:spacing w:after="0" w:line="240" w:lineRule="auto"/>
              <w:rPr>
                <w:rFonts w:eastAsia="Times New Roman" w:cs="Times New Roman"/>
                <w:sz w:val="22"/>
                <w:lang w:eastAsia="en-GB"/>
              </w:rPr>
            </w:pPr>
            <w:r w:rsidRPr="004F0B38">
              <w:t>Residual Std. Error (df)</w:t>
            </w:r>
          </w:p>
        </w:tc>
        <w:tc>
          <w:tcPr>
            <w:tcW w:w="0" w:type="auto"/>
            <w:gridSpan w:val="3"/>
            <w:tcBorders>
              <w:top w:val="single" w:sz="4" w:space="0" w:color="auto"/>
              <w:left w:val="single" w:sz="4" w:space="0" w:color="auto"/>
              <w:bottom w:val="single" w:sz="4" w:space="0" w:color="auto"/>
              <w:right w:val="single" w:sz="4" w:space="0" w:color="auto"/>
            </w:tcBorders>
            <w:hideMark/>
          </w:tcPr>
          <w:p w14:paraId="71BEE240" w14:textId="5F62A1BD" w:rsidR="00C906AE" w:rsidRPr="00806E4E" w:rsidRDefault="00C906AE" w:rsidP="00C906AE">
            <w:pPr>
              <w:spacing w:after="0" w:line="240" w:lineRule="auto"/>
              <w:rPr>
                <w:rFonts w:eastAsia="Times New Roman" w:cs="Times New Roman"/>
                <w:sz w:val="22"/>
                <w:lang w:eastAsia="en-GB"/>
              </w:rPr>
            </w:pPr>
            <w:r w:rsidRPr="004F0B38">
              <w:t>0.736 (1157)</w:t>
            </w:r>
          </w:p>
        </w:tc>
        <w:tc>
          <w:tcPr>
            <w:tcW w:w="1683" w:type="dxa"/>
            <w:gridSpan w:val="3"/>
            <w:tcBorders>
              <w:top w:val="single" w:sz="4" w:space="0" w:color="auto"/>
              <w:left w:val="single" w:sz="4" w:space="0" w:color="auto"/>
              <w:bottom w:val="single" w:sz="4" w:space="0" w:color="auto"/>
              <w:right w:val="single" w:sz="4" w:space="0" w:color="auto"/>
            </w:tcBorders>
            <w:hideMark/>
          </w:tcPr>
          <w:p w14:paraId="42FAAD42" w14:textId="6BDE8EAB" w:rsidR="00C906AE" w:rsidRPr="00806E4E" w:rsidRDefault="00C906AE" w:rsidP="00C906AE">
            <w:pPr>
              <w:spacing w:after="0" w:line="240" w:lineRule="auto"/>
              <w:rPr>
                <w:rFonts w:eastAsia="Times New Roman" w:cs="Times New Roman"/>
                <w:sz w:val="22"/>
                <w:lang w:eastAsia="en-GB"/>
              </w:rPr>
            </w:pPr>
            <w:r w:rsidRPr="004F0B38">
              <w:t>0.558 (1066.3)</w:t>
            </w:r>
          </w:p>
        </w:tc>
      </w:tr>
      <w:tr w:rsidR="00C906AE" w:rsidRPr="002733A1" w14:paraId="3ADDA201"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trPr>
        <w:tc>
          <w:tcPr>
            <w:tcW w:w="0" w:type="auto"/>
            <w:gridSpan w:val="2"/>
            <w:tcBorders>
              <w:top w:val="single" w:sz="4" w:space="0" w:color="auto"/>
              <w:left w:val="single" w:sz="4" w:space="0" w:color="auto"/>
              <w:bottom w:val="single" w:sz="4" w:space="0" w:color="auto"/>
              <w:right w:val="single" w:sz="4" w:space="0" w:color="auto"/>
            </w:tcBorders>
            <w:hideMark/>
          </w:tcPr>
          <w:p w14:paraId="0BD43AF3" w14:textId="226A0E75" w:rsidR="00C906AE" w:rsidRPr="00806E4E" w:rsidRDefault="00C906AE" w:rsidP="00C906AE">
            <w:pPr>
              <w:spacing w:after="0" w:line="240" w:lineRule="auto"/>
              <w:rPr>
                <w:rFonts w:eastAsia="Times New Roman" w:cs="Times New Roman"/>
                <w:sz w:val="22"/>
                <w:lang w:eastAsia="en-GB"/>
              </w:rPr>
            </w:pPr>
            <w:r w:rsidRPr="004F0B38">
              <w:t>Residual SS</w:t>
            </w:r>
          </w:p>
        </w:tc>
        <w:tc>
          <w:tcPr>
            <w:tcW w:w="0" w:type="auto"/>
            <w:gridSpan w:val="3"/>
            <w:tcBorders>
              <w:top w:val="single" w:sz="4" w:space="0" w:color="auto"/>
              <w:left w:val="single" w:sz="4" w:space="0" w:color="auto"/>
              <w:bottom w:val="single" w:sz="4" w:space="0" w:color="auto"/>
              <w:right w:val="single" w:sz="4" w:space="0" w:color="auto"/>
            </w:tcBorders>
            <w:hideMark/>
          </w:tcPr>
          <w:p w14:paraId="67E63166" w14:textId="3A61C41E" w:rsidR="00C906AE" w:rsidRPr="00806E4E" w:rsidRDefault="00C906AE" w:rsidP="00C906AE">
            <w:pPr>
              <w:spacing w:after="0" w:line="240" w:lineRule="auto"/>
              <w:rPr>
                <w:rFonts w:eastAsia="Times New Roman" w:cs="Times New Roman"/>
                <w:sz w:val="22"/>
                <w:lang w:eastAsia="en-GB"/>
              </w:rPr>
            </w:pPr>
            <w:r w:rsidRPr="004F0B38">
              <w:t>627.364</w:t>
            </w:r>
          </w:p>
        </w:tc>
        <w:tc>
          <w:tcPr>
            <w:tcW w:w="1683" w:type="dxa"/>
            <w:gridSpan w:val="3"/>
            <w:tcBorders>
              <w:top w:val="single" w:sz="4" w:space="0" w:color="auto"/>
              <w:left w:val="single" w:sz="4" w:space="0" w:color="auto"/>
              <w:bottom w:val="single" w:sz="4" w:space="0" w:color="auto"/>
              <w:right w:val="single" w:sz="4" w:space="0" w:color="auto"/>
            </w:tcBorders>
            <w:hideMark/>
          </w:tcPr>
          <w:p w14:paraId="05020DF2" w14:textId="4233F4E5" w:rsidR="00C906AE" w:rsidRPr="00806E4E" w:rsidRDefault="00C906AE" w:rsidP="00C906AE">
            <w:pPr>
              <w:spacing w:after="0" w:line="240" w:lineRule="auto"/>
              <w:rPr>
                <w:rFonts w:eastAsia="Times New Roman" w:cs="Times New Roman"/>
                <w:sz w:val="22"/>
                <w:lang w:eastAsia="en-GB"/>
              </w:rPr>
            </w:pPr>
            <w:r w:rsidRPr="004F0B38">
              <w:t>332.156</w:t>
            </w:r>
          </w:p>
        </w:tc>
      </w:tr>
      <w:tr w:rsidR="00C906AE" w:rsidRPr="002733A1" w14:paraId="0728057F"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trPr>
        <w:tc>
          <w:tcPr>
            <w:tcW w:w="0" w:type="auto"/>
            <w:gridSpan w:val="2"/>
            <w:tcBorders>
              <w:top w:val="single" w:sz="4" w:space="0" w:color="auto"/>
              <w:left w:val="single" w:sz="4" w:space="0" w:color="auto"/>
              <w:bottom w:val="single" w:sz="4" w:space="0" w:color="auto"/>
              <w:right w:val="single" w:sz="4" w:space="0" w:color="auto"/>
            </w:tcBorders>
            <w:hideMark/>
          </w:tcPr>
          <w:p w14:paraId="639CD6D4" w14:textId="5DE5D30D" w:rsidR="00C906AE" w:rsidRPr="00806E4E" w:rsidRDefault="00C906AE" w:rsidP="00C906AE">
            <w:pPr>
              <w:spacing w:after="0" w:line="240" w:lineRule="auto"/>
              <w:rPr>
                <w:rFonts w:eastAsia="Times New Roman" w:cs="Times New Roman"/>
                <w:sz w:val="22"/>
                <w:lang w:eastAsia="en-GB"/>
              </w:rPr>
            </w:pPr>
            <w:r w:rsidRPr="004F0B38">
              <w:t>Multiple R²</w:t>
            </w:r>
          </w:p>
        </w:tc>
        <w:tc>
          <w:tcPr>
            <w:tcW w:w="0" w:type="auto"/>
            <w:gridSpan w:val="3"/>
            <w:tcBorders>
              <w:top w:val="single" w:sz="4" w:space="0" w:color="auto"/>
              <w:left w:val="single" w:sz="4" w:space="0" w:color="auto"/>
              <w:bottom w:val="single" w:sz="4" w:space="0" w:color="auto"/>
              <w:right w:val="single" w:sz="4" w:space="0" w:color="auto"/>
            </w:tcBorders>
            <w:hideMark/>
          </w:tcPr>
          <w:p w14:paraId="12EA7463" w14:textId="76547DDA" w:rsidR="00C906AE" w:rsidRPr="00806E4E" w:rsidRDefault="00C906AE" w:rsidP="00C906AE">
            <w:pPr>
              <w:spacing w:after="0" w:line="240" w:lineRule="auto"/>
              <w:rPr>
                <w:rFonts w:eastAsia="Times New Roman" w:cs="Times New Roman"/>
                <w:sz w:val="22"/>
                <w:lang w:eastAsia="en-GB"/>
              </w:rPr>
            </w:pPr>
            <w:r w:rsidRPr="004F0B38">
              <w:t>0.466</w:t>
            </w:r>
          </w:p>
        </w:tc>
        <w:tc>
          <w:tcPr>
            <w:tcW w:w="1683" w:type="dxa"/>
            <w:gridSpan w:val="3"/>
            <w:tcBorders>
              <w:top w:val="single" w:sz="4" w:space="0" w:color="auto"/>
              <w:left w:val="single" w:sz="4" w:space="0" w:color="auto"/>
              <w:bottom w:val="single" w:sz="4" w:space="0" w:color="auto"/>
              <w:right w:val="single" w:sz="4" w:space="0" w:color="auto"/>
            </w:tcBorders>
            <w:hideMark/>
          </w:tcPr>
          <w:p w14:paraId="477FA69F" w14:textId="4A5EA549" w:rsidR="00C906AE" w:rsidRPr="00806E4E" w:rsidRDefault="00C906AE" w:rsidP="00C906AE">
            <w:pPr>
              <w:spacing w:after="0" w:line="240" w:lineRule="auto"/>
              <w:rPr>
                <w:rFonts w:eastAsia="Times New Roman" w:cs="Times New Roman"/>
                <w:sz w:val="22"/>
                <w:lang w:eastAsia="en-GB"/>
              </w:rPr>
            </w:pPr>
            <w:r w:rsidRPr="004F0B38">
              <w:t>0.717</w:t>
            </w:r>
          </w:p>
        </w:tc>
      </w:tr>
      <w:tr w:rsidR="00C906AE" w:rsidRPr="002733A1" w14:paraId="2962BA22"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trPr>
        <w:tc>
          <w:tcPr>
            <w:tcW w:w="0" w:type="auto"/>
            <w:gridSpan w:val="2"/>
            <w:tcBorders>
              <w:top w:val="single" w:sz="4" w:space="0" w:color="auto"/>
              <w:left w:val="single" w:sz="4" w:space="0" w:color="auto"/>
              <w:bottom w:val="single" w:sz="4" w:space="0" w:color="auto"/>
              <w:right w:val="single" w:sz="4" w:space="0" w:color="auto"/>
            </w:tcBorders>
            <w:hideMark/>
          </w:tcPr>
          <w:p w14:paraId="2567838C" w14:textId="5B541927" w:rsidR="00C906AE" w:rsidRPr="00806E4E" w:rsidRDefault="00C906AE" w:rsidP="00C906AE">
            <w:pPr>
              <w:spacing w:after="0" w:line="240" w:lineRule="auto"/>
              <w:rPr>
                <w:rFonts w:eastAsia="Times New Roman" w:cs="Times New Roman"/>
                <w:sz w:val="22"/>
                <w:lang w:eastAsia="en-GB"/>
              </w:rPr>
            </w:pPr>
            <w:r w:rsidRPr="004F0B38">
              <w:t>Adjusted R²</w:t>
            </w:r>
          </w:p>
        </w:tc>
        <w:tc>
          <w:tcPr>
            <w:tcW w:w="0" w:type="auto"/>
            <w:gridSpan w:val="3"/>
            <w:tcBorders>
              <w:top w:val="single" w:sz="4" w:space="0" w:color="auto"/>
              <w:left w:val="single" w:sz="4" w:space="0" w:color="auto"/>
              <w:bottom w:val="single" w:sz="4" w:space="0" w:color="auto"/>
              <w:right w:val="single" w:sz="4" w:space="0" w:color="auto"/>
            </w:tcBorders>
            <w:hideMark/>
          </w:tcPr>
          <w:p w14:paraId="0F2E645C" w14:textId="2944CEF6" w:rsidR="00C906AE" w:rsidRPr="00806E4E" w:rsidRDefault="00C906AE" w:rsidP="00C906AE">
            <w:pPr>
              <w:spacing w:after="0" w:line="240" w:lineRule="auto"/>
              <w:rPr>
                <w:rFonts w:eastAsia="Times New Roman" w:cs="Times New Roman"/>
                <w:sz w:val="22"/>
                <w:lang w:eastAsia="en-GB"/>
              </w:rPr>
            </w:pPr>
            <w:r w:rsidRPr="004F0B38">
              <w:t>0.458</w:t>
            </w:r>
          </w:p>
        </w:tc>
        <w:tc>
          <w:tcPr>
            <w:tcW w:w="1683" w:type="dxa"/>
            <w:gridSpan w:val="3"/>
            <w:tcBorders>
              <w:top w:val="single" w:sz="4" w:space="0" w:color="auto"/>
              <w:left w:val="single" w:sz="4" w:space="0" w:color="auto"/>
              <w:bottom w:val="single" w:sz="4" w:space="0" w:color="auto"/>
              <w:right w:val="single" w:sz="4" w:space="0" w:color="auto"/>
            </w:tcBorders>
            <w:hideMark/>
          </w:tcPr>
          <w:p w14:paraId="01CCD061" w14:textId="402835EC" w:rsidR="00C906AE" w:rsidRPr="00806E4E" w:rsidRDefault="00C906AE" w:rsidP="00C906AE">
            <w:pPr>
              <w:spacing w:after="0" w:line="240" w:lineRule="auto"/>
              <w:rPr>
                <w:rFonts w:eastAsia="Times New Roman" w:cs="Times New Roman"/>
                <w:sz w:val="22"/>
                <w:lang w:eastAsia="en-GB"/>
              </w:rPr>
            </w:pPr>
            <w:r w:rsidRPr="004F0B38">
              <w:t>0.688</w:t>
            </w:r>
          </w:p>
        </w:tc>
      </w:tr>
      <w:tr w:rsidR="00C906AE" w:rsidRPr="002733A1" w14:paraId="175B6A0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trPr>
        <w:tc>
          <w:tcPr>
            <w:tcW w:w="0" w:type="auto"/>
            <w:gridSpan w:val="2"/>
            <w:tcBorders>
              <w:top w:val="single" w:sz="4" w:space="0" w:color="auto"/>
              <w:left w:val="single" w:sz="4" w:space="0" w:color="auto"/>
              <w:bottom w:val="single" w:sz="4" w:space="0" w:color="auto"/>
              <w:right w:val="single" w:sz="4" w:space="0" w:color="auto"/>
            </w:tcBorders>
            <w:hideMark/>
          </w:tcPr>
          <w:p w14:paraId="4B8B7A3A" w14:textId="3B196CE1" w:rsidR="00C906AE" w:rsidRPr="00806E4E" w:rsidRDefault="00C906AE" w:rsidP="00C906AE">
            <w:pPr>
              <w:spacing w:after="0" w:line="240" w:lineRule="auto"/>
              <w:rPr>
                <w:rFonts w:eastAsia="Times New Roman" w:cs="Times New Roman"/>
                <w:sz w:val="22"/>
                <w:lang w:eastAsia="en-GB"/>
              </w:rPr>
            </w:pPr>
            <w:r w:rsidRPr="004F0B38">
              <w:t>F-statistic (df)</w:t>
            </w:r>
          </w:p>
        </w:tc>
        <w:tc>
          <w:tcPr>
            <w:tcW w:w="0" w:type="auto"/>
            <w:gridSpan w:val="3"/>
            <w:tcBorders>
              <w:top w:val="single" w:sz="4" w:space="0" w:color="auto"/>
              <w:left w:val="single" w:sz="4" w:space="0" w:color="auto"/>
              <w:bottom w:val="single" w:sz="4" w:space="0" w:color="auto"/>
              <w:right w:val="single" w:sz="4" w:space="0" w:color="auto"/>
            </w:tcBorders>
            <w:hideMark/>
          </w:tcPr>
          <w:p w14:paraId="40DCE5AD" w14:textId="24C112E1" w:rsidR="00C906AE" w:rsidRPr="00806E4E" w:rsidRDefault="00C906AE" w:rsidP="00C906AE">
            <w:pPr>
              <w:spacing w:after="0" w:line="240" w:lineRule="auto"/>
              <w:rPr>
                <w:rFonts w:eastAsia="Times New Roman" w:cs="Times New Roman"/>
                <w:sz w:val="22"/>
                <w:lang w:eastAsia="en-GB"/>
              </w:rPr>
            </w:pPr>
            <w:r w:rsidRPr="004F0B38">
              <w:t>63.1 (16; 1157)</w:t>
            </w:r>
          </w:p>
        </w:tc>
        <w:tc>
          <w:tcPr>
            <w:tcW w:w="1683" w:type="dxa"/>
            <w:gridSpan w:val="3"/>
            <w:tcBorders>
              <w:top w:val="single" w:sz="4" w:space="0" w:color="auto"/>
              <w:left w:val="single" w:sz="4" w:space="0" w:color="auto"/>
              <w:bottom w:val="single" w:sz="4" w:space="0" w:color="auto"/>
              <w:right w:val="single" w:sz="4" w:space="0" w:color="auto"/>
            </w:tcBorders>
            <w:hideMark/>
          </w:tcPr>
          <w:p w14:paraId="7563F92F" w14:textId="1DFE0361" w:rsidR="00C906AE" w:rsidRPr="00806E4E" w:rsidRDefault="00C906AE" w:rsidP="00C906AE">
            <w:pPr>
              <w:spacing w:after="0" w:line="240" w:lineRule="auto"/>
              <w:rPr>
                <w:rFonts w:eastAsia="Times New Roman" w:cs="Times New Roman"/>
                <w:sz w:val="22"/>
                <w:lang w:eastAsia="en-GB"/>
              </w:rPr>
            </w:pPr>
          </w:p>
        </w:tc>
      </w:tr>
      <w:tr w:rsidR="00C906AE" w:rsidRPr="002733A1" w14:paraId="2D035D7A"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trPr>
        <w:tc>
          <w:tcPr>
            <w:tcW w:w="0" w:type="auto"/>
            <w:gridSpan w:val="2"/>
            <w:tcBorders>
              <w:top w:val="single" w:sz="4" w:space="0" w:color="auto"/>
              <w:left w:val="single" w:sz="4" w:space="0" w:color="auto"/>
              <w:bottom w:val="single" w:sz="4" w:space="0" w:color="auto"/>
              <w:right w:val="single" w:sz="4" w:space="0" w:color="auto"/>
            </w:tcBorders>
            <w:hideMark/>
          </w:tcPr>
          <w:p w14:paraId="28FF3C07" w14:textId="5148DD64" w:rsidR="00C906AE" w:rsidRPr="00806E4E" w:rsidRDefault="00C906AE" w:rsidP="00C906AE">
            <w:pPr>
              <w:spacing w:after="0" w:line="240" w:lineRule="auto"/>
              <w:rPr>
                <w:rFonts w:eastAsia="Times New Roman" w:cs="Times New Roman"/>
                <w:sz w:val="22"/>
                <w:lang w:eastAsia="en-GB"/>
              </w:rPr>
            </w:pPr>
            <w:r w:rsidRPr="004F0B38">
              <w:t>F p-value</w:t>
            </w:r>
          </w:p>
        </w:tc>
        <w:tc>
          <w:tcPr>
            <w:tcW w:w="0" w:type="auto"/>
            <w:gridSpan w:val="3"/>
            <w:tcBorders>
              <w:top w:val="single" w:sz="4" w:space="0" w:color="auto"/>
              <w:left w:val="single" w:sz="4" w:space="0" w:color="auto"/>
              <w:bottom w:val="single" w:sz="4" w:space="0" w:color="auto"/>
              <w:right w:val="single" w:sz="4" w:space="0" w:color="auto"/>
            </w:tcBorders>
            <w:hideMark/>
          </w:tcPr>
          <w:p w14:paraId="62AE95D5" w14:textId="1971A258" w:rsidR="00C906AE" w:rsidRPr="00806E4E" w:rsidRDefault="00C906AE" w:rsidP="00C906AE">
            <w:pPr>
              <w:spacing w:after="0" w:line="240" w:lineRule="auto"/>
              <w:rPr>
                <w:rFonts w:eastAsia="Times New Roman" w:cs="Times New Roman"/>
                <w:sz w:val="22"/>
                <w:lang w:eastAsia="en-GB"/>
              </w:rPr>
            </w:pPr>
            <w:r w:rsidRPr="004F0B38">
              <w:t>&lt;.001</w:t>
            </w:r>
          </w:p>
        </w:tc>
        <w:tc>
          <w:tcPr>
            <w:tcW w:w="1683" w:type="dxa"/>
            <w:gridSpan w:val="3"/>
            <w:tcBorders>
              <w:top w:val="single" w:sz="4" w:space="0" w:color="auto"/>
              <w:left w:val="single" w:sz="4" w:space="0" w:color="auto"/>
              <w:bottom w:val="single" w:sz="4" w:space="0" w:color="auto"/>
              <w:right w:val="single" w:sz="4" w:space="0" w:color="auto"/>
            </w:tcBorders>
            <w:hideMark/>
          </w:tcPr>
          <w:p w14:paraId="5EB6FC8C" w14:textId="376DC23E" w:rsidR="00C906AE" w:rsidRPr="00806E4E" w:rsidRDefault="00C906AE" w:rsidP="00C906AE">
            <w:pPr>
              <w:spacing w:after="0" w:line="240" w:lineRule="auto"/>
              <w:rPr>
                <w:rFonts w:eastAsia="Times New Roman" w:cs="Times New Roman"/>
                <w:sz w:val="22"/>
                <w:lang w:eastAsia="en-GB"/>
              </w:rPr>
            </w:pPr>
          </w:p>
        </w:tc>
      </w:tr>
      <w:tr w:rsidR="00C906AE" w:rsidRPr="002733A1" w14:paraId="56DFD8B5"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trPr>
        <w:tc>
          <w:tcPr>
            <w:tcW w:w="0" w:type="auto"/>
            <w:gridSpan w:val="2"/>
            <w:tcBorders>
              <w:top w:val="single" w:sz="4" w:space="0" w:color="auto"/>
              <w:left w:val="single" w:sz="4" w:space="0" w:color="auto"/>
              <w:bottom w:val="single" w:sz="4" w:space="0" w:color="auto"/>
              <w:right w:val="single" w:sz="4" w:space="0" w:color="auto"/>
            </w:tcBorders>
            <w:hideMark/>
          </w:tcPr>
          <w:p w14:paraId="7525EA42" w14:textId="0383EE63" w:rsidR="00C906AE" w:rsidRPr="00806E4E" w:rsidRDefault="00C906AE" w:rsidP="00C906AE">
            <w:pPr>
              <w:spacing w:after="0" w:line="240" w:lineRule="auto"/>
              <w:rPr>
                <w:rFonts w:eastAsia="Times New Roman" w:cs="Times New Roman"/>
                <w:sz w:val="22"/>
                <w:lang w:eastAsia="en-GB"/>
              </w:rPr>
            </w:pPr>
            <w:r w:rsidRPr="004F0B38">
              <w:t>AICc</w:t>
            </w:r>
          </w:p>
        </w:tc>
        <w:tc>
          <w:tcPr>
            <w:tcW w:w="0" w:type="auto"/>
            <w:gridSpan w:val="3"/>
            <w:tcBorders>
              <w:top w:val="single" w:sz="4" w:space="0" w:color="auto"/>
              <w:left w:val="single" w:sz="4" w:space="0" w:color="auto"/>
              <w:bottom w:val="single" w:sz="4" w:space="0" w:color="auto"/>
              <w:right w:val="single" w:sz="4" w:space="0" w:color="auto"/>
            </w:tcBorders>
            <w:hideMark/>
          </w:tcPr>
          <w:p w14:paraId="4A98D71E" w14:textId="479AAE62" w:rsidR="00C906AE" w:rsidRPr="00806E4E" w:rsidRDefault="00C906AE" w:rsidP="00C906AE">
            <w:pPr>
              <w:spacing w:after="0" w:line="240" w:lineRule="auto"/>
              <w:rPr>
                <w:rFonts w:eastAsia="Times New Roman" w:cs="Times New Roman"/>
                <w:sz w:val="22"/>
                <w:lang w:eastAsia="en-GB"/>
              </w:rPr>
            </w:pPr>
            <w:r w:rsidRPr="004F0B38">
              <w:t>2632.579</w:t>
            </w:r>
          </w:p>
        </w:tc>
        <w:tc>
          <w:tcPr>
            <w:tcW w:w="1683" w:type="dxa"/>
            <w:gridSpan w:val="3"/>
            <w:tcBorders>
              <w:top w:val="single" w:sz="4" w:space="0" w:color="auto"/>
              <w:left w:val="single" w:sz="4" w:space="0" w:color="auto"/>
              <w:bottom w:val="single" w:sz="4" w:space="0" w:color="auto"/>
              <w:right w:val="single" w:sz="4" w:space="0" w:color="auto"/>
            </w:tcBorders>
            <w:hideMark/>
          </w:tcPr>
          <w:p w14:paraId="64817E86" w14:textId="48E41222" w:rsidR="00C906AE" w:rsidRPr="00806E4E" w:rsidRDefault="00C906AE" w:rsidP="00C906AE">
            <w:pPr>
              <w:spacing w:after="0" w:line="240" w:lineRule="auto"/>
              <w:rPr>
                <w:rFonts w:eastAsia="Times New Roman" w:cs="Times New Roman"/>
                <w:sz w:val="22"/>
                <w:lang w:eastAsia="en-GB"/>
              </w:rPr>
            </w:pPr>
            <w:r w:rsidRPr="004F0B38">
              <w:t>2089.216</w:t>
            </w:r>
          </w:p>
        </w:tc>
      </w:tr>
      <w:tr w:rsidR="00C906AE" w:rsidRPr="002733A1" w14:paraId="5B2E8981"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trPr>
        <w:tc>
          <w:tcPr>
            <w:tcW w:w="0" w:type="auto"/>
            <w:gridSpan w:val="2"/>
            <w:tcBorders>
              <w:top w:val="single" w:sz="4" w:space="0" w:color="auto"/>
              <w:left w:val="single" w:sz="4" w:space="0" w:color="auto"/>
              <w:bottom w:val="single" w:sz="4" w:space="0" w:color="auto"/>
              <w:right w:val="single" w:sz="4" w:space="0" w:color="auto"/>
            </w:tcBorders>
            <w:hideMark/>
          </w:tcPr>
          <w:p w14:paraId="64898586" w14:textId="5265B7E5" w:rsidR="00C906AE" w:rsidRPr="00806E4E" w:rsidRDefault="00C906AE" w:rsidP="00C906AE">
            <w:pPr>
              <w:spacing w:after="0" w:line="240" w:lineRule="auto"/>
              <w:rPr>
                <w:rFonts w:eastAsia="Times New Roman" w:cs="Times New Roman"/>
                <w:sz w:val="22"/>
                <w:lang w:eastAsia="en-GB"/>
              </w:rPr>
            </w:pPr>
            <w:r w:rsidRPr="004F0B38">
              <w:t>Local R² P2.5</w:t>
            </w:r>
          </w:p>
        </w:tc>
        <w:tc>
          <w:tcPr>
            <w:tcW w:w="0" w:type="auto"/>
            <w:gridSpan w:val="3"/>
            <w:tcBorders>
              <w:top w:val="single" w:sz="4" w:space="0" w:color="auto"/>
              <w:left w:val="single" w:sz="4" w:space="0" w:color="auto"/>
              <w:bottom w:val="single" w:sz="4" w:space="0" w:color="auto"/>
              <w:right w:val="single" w:sz="4" w:space="0" w:color="auto"/>
            </w:tcBorders>
            <w:hideMark/>
          </w:tcPr>
          <w:p w14:paraId="0AD4437E" w14:textId="234C9F4A" w:rsidR="00C906AE" w:rsidRPr="00806E4E" w:rsidRDefault="00C906AE" w:rsidP="00C906AE">
            <w:pPr>
              <w:spacing w:after="0" w:line="240" w:lineRule="auto"/>
              <w:rPr>
                <w:rFonts w:eastAsia="Times New Roman" w:cs="Times New Roman"/>
                <w:sz w:val="22"/>
                <w:lang w:eastAsia="en-GB"/>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0C2DFC23" w14:textId="2CF5F284" w:rsidR="00C906AE" w:rsidRPr="00806E4E" w:rsidRDefault="00C906AE" w:rsidP="00C906AE">
            <w:pPr>
              <w:spacing w:after="0" w:line="240" w:lineRule="auto"/>
              <w:rPr>
                <w:rFonts w:eastAsia="Times New Roman" w:cs="Times New Roman"/>
                <w:sz w:val="22"/>
                <w:lang w:eastAsia="en-GB"/>
              </w:rPr>
            </w:pPr>
            <w:r w:rsidRPr="004F0B38">
              <w:t>0.55</w:t>
            </w:r>
          </w:p>
        </w:tc>
      </w:tr>
      <w:tr w:rsidR="00C906AE" w:rsidRPr="002733A1" w14:paraId="258E146C"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trPr>
        <w:tc>
          <w:tcPr>
            <w:tcW w:w="0" w:type="auto"/>
            <w:gridSpan w:val="2"/>
            <w:tcBorders>
              <w:top w:val="single" w:sz="4" w:space="0" w:color="auto"/>
              <w:left w:val="single" w:sz="4" w:space="0" w:color="auto"/>
              <w:bottom w:val="single" w:sz="4" w:space="0" w:color="auto"/>
              <w:right w:val="single" w:sz="4" w:space="0" w:color="auto"/>
            </w:tcBorders>
            <w:hideMark/>
          </w:tcPr>
          <w:p w14:paraId="235DFBF2" w14:textId="1E8396A4" w:rsidR="00C906AE" w:rsidRPr="00806E4E" w:rsidRDefault="00C906AE" w:rsidP="00C906AE">
            <w:pPr>
              <w:spacing w:after="0" w:line="240" w:lineRule="auto"/>
              <w:rPr>
                <w:rFonts w:eastAsia="Times New Roman" w:cs="Times New Roman"/>
                <w:sz w:val="22"/>
                <w:lang w:eastAsia="en-GB"/>
              </w:rPr>
            </w:pPr>
            <w:r w:rsidRPr="004F0B38">
              <w:t>Local R² P97.5</w:t>
            </w:r>
          </w:p>
        </w:tc>
        <w:tc>
          <w:tcPr>
            <w:tcW w:w="0" w:type="auto"/>
            <w:gridSpan w:val="3"/>
            <w:tcBorders>
              <w:top w:val="single" w:sz="4" w:space="0" w:color="auto"/>
              <w:left w:val="single" w:sz="4" w:space="0" w:color="auto"/>
              <w:bottom w:val="single" w:sz="4" w:space="0" w:color="auto"/>
              <w:right w:val="single" w:sz="4" w:space="0" w:color="auto"/>
            </w:tcBorders>
            <w:hideMark/>
          </w:tcPr>
          <w:p w14:paraId="679743D6" w14:textId="3936D6E3" w:rsidR="00C906AE" w:rsidRPr="00806E4E" w:rsidRDefault="00C906AE" w:rsidP="00C906AE">
            <w:pPr>
              <w:spacing w:after="0" w:line="240" w:lineRule="auto"/>
              <w:rPr>
                <w:rFonts w:eastAsia="Times New Roman" w:cs="Times New Roman"/>
                <w:sz w:val="22"/>
                <w:lang w:eastAsia="en-GB"/>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3112492D" w14:textId="61AE9521" w:rsidR="00C906AE" w:rsidRPr="00806E4E" w:rsidRDefault="00C906AE" w:rsidP="00C906AE">
            <w:pPr>
              <w:spacing w:after="0" w:line="240" w:lineRule="auto"/>
              <w:rPr>
                <w:rFonts w:eastAsia="Times New Roman" w:cs="Times New Roman"/>
                <w:sz w:val="22"/>
                <w:lang w:eastAsia="en-GB"/>
              </w:rPr>
            </w:pPr>
            <w:r w:rsidRPr="004F0B38">
              <w:t>0.78</w:t>
            </w:r>
          </w:p>
        </w:tc>
      </w:tr>
      <w:tr w:rsidR="00C906AE" w:rsidRPr="002733A1" w14:paraId="2D9604B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trPr>
        <w:tc>
          <w:tcPr>
            <w:tcW w:w="0" w:type="auto"/>
            <w:gridSpan w:val="2"/>
            <w:tcBorders>
              <w:top w:val="single" w:sz="4" w:space="0" w:color="auto"/>
              <w:left w:val="single" w:sz="4" w:space="0" w:color="auto"/>
              <w:bottom w:val="single" w:sz="4" w:space="0" w:color="auto"/>
              <w:right w:val="single" w:sz="4" w:space="0" w:color="auto"/>
            </w:tcBorders>
            <w:hideMark/>
          </w:tcPr>
          <w:p w14:paraId="56B23B3D" w14:textId="5A5CF5B3" w:rsidR="00C906AE" w:rsidRPr="00806E4E" w:rsidRDefault="00C906AE" w:rsidP="00C906AE">
            <w:pPr>
              <w:spacing w:after="0" w:line="240" w:lineRule="auto"/>
              <w:rPr>
                <w:rFonts w:eastAsia="Times New Roman" w:cs="Times New Roman"/>
                <w:sz w:val="22"/>
                <w:lang w:eastAsia="en-GB"/>
              </w:rPr>
            </w:pPr>
            <w:r w:rsidRPr="004F0B38">
              <w:t>Local R² Mean</w:t>
            </w:r>
          </w:p>
        </w:tc>
        <w:tc>
          <w:tcPr>
            <w:tcW w:w="0" w:type="auto"/>
            <w:gridSpan w:val="3"/>
            <w:tcBorders>
              <w:top w:val="single" w:sz="4" w:space="0" w:color="auto"/>
              <w:left w:val="single" w:sz="4" w:space="0" w:color="auto"/>
              <w:bottom w:val="single" w:sz="4" w:space="0" w:color="auto"/>
              <w:right w:val="single" w:sz="4" w:space="0" w:color="auto"/>
            </w:tcBorders>
            <w:hideMark/>
          </w:tcPr>
          <w:p w14:paraId="0E97825B" w14:textId="3B4AC3AC" w:rsidR="00C906AE" w:rsidRPr="00806E4E" w:rsidRDefault="00C906AE" w:rsidP="00C906AE">
            <w:pPr>
              <w:spacing w:after="0" w:line="240" w:lineRule="auto"/>
              <w:rPr>
                <w:rFonts w:eastAsia="Times New Roman" w:cs="Times New Roman"/>
                <w:sz w:val="22"/>
                <w:lang w:eastAsia="en-GB"/>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6570A5D0" w14:textId="10715258" w:rsidR="00C906AE" w:rsidRPr="00806E4E" w:rsidRDefault="00C906AE" w:rsidP="00C906AE">
            <w:pPr>
              <w:spacing w:after="0" w:line="240" w:lineRule="auto"/>
              <w:rPr>
                <w:rFonts w:eastAsia="Times New Roman" w:cs="Times New Roman"/>
                <w:sz w:val="22"/>
                <w:lang w:eastAsia="en-GB"/>
              </w:rPr>
            </w:pPr>
            <w:r w:rsidRPr="004F0B38">
              <w:t>0.69</w:t>
            </w:r>
          </w:p>
        </w:tc>
      </w:tr>
      <w:tr w:rsidR="00C906AE" w:rsidRPr="002733A1" w14:paraId="4846995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trPr>
        <w:tc>
          <w:tcPr>
            <w:tcW w:w="0" w:type="auto"/>
            <w:gridSpan w:val="2"/>
            <w:tcBorders>
              <w:top w:val="single" w:sz="4" w:space="0" w:color="auto"/>
              <w:left w:val="single" w:sz="4" w:space="0" w:color="auto"/>
              <w:bottom w:val="single" w:sz="4" w:space="0" w:color="auto"/>
              <w:right w:val="single" w:sz="4" w:space="0" w:color="auto"/>
            </w:tcBorders>
            <w:hideMark/>
          </w:tcPr>
          <w:p w14:paraId="6F3FA663" w14:textId="0D6CCC90" w:rsidR="00C906AE" w:rsidRPr="00806E4E" w:rsidRDefault="00C906AE" w:rsidP="00C906AE">
            <w:pPr>
              <w:spacing w:after="0" w:line="240" w:lineRule="auto"/>
              <w:rPr>
                <w:rFonts w:eastAsia="Times New Roman" w:cs="Times New Roman"/>
                <w:sz w:val="22"/>
                <w:lang w:eastAsia="en-GB"/>
              </w:rPr>
            </w:pPr>
            <w:r w:rsidRPr="004F0B38">
              <w:t>Local R² Median</w:t>
            </w:r>
          </w:p>
        </w:tc>
        <w:tc>
          <w:tcPr>
            <w:tcW w:w="0" w:type="auto"/>
            <w:gridSpan w:val="3"/>
            <w:tcBorders>
              <w:top w:val="single" w:sz="4" w:space="0" w:color="auto"/>
              <w:left w:val="single" w:sz="4" w:space="0" w:color="auto"/>
              <w:bottom w:val="single" w:sz="4" w:space="0" w:color="auto"/>
              <w:right w:val="single" w:sz="4" w:space="0" w:color="auto"/>
            </w:tcBorders>
            <w:hideMark/>
          </w:tcPr>
          <w:p w14:paraId="77DF0FDC" w14:textId="21F05AE0" w:rsidR="00C906AE" w:rsidRPr="00806E4E" w:rsidRDefault="00C906AE" w:rsidP="00C906AE">
            <w:pPr>
              <w:spacing w:after="0" w:line="240" w:lineRule="auto"/>
              <w:rPr>
                <w:rFonts w:eastAsia="Times New Roman" w:cs="Times New Roman"/>
                <w:sz w:val="22"/>
                <w:lang w:eastAsia="en-GB"/>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43705A57" w14:textId="4737EFB4" w:rsidR="00C906AE" w:rsidRPr="00806E4E" w:rsidRDefault="00C906AE" w:rsidP="00C906AE">
            <w:pPr>
              <w:spacing w:after="0" w:line="240" w:lineRule="auto"/>
              <w:rPr>
                <w:rFonts w:eastAsia="Times New Roman" w:cs="Times New Roman"/>
                <w:sz w:val="22"/>
                <w:lang w:eastAsia="en-GB"/>
              </w:rPr>
            </w:pPr>
            <w:r w:rsidRPr="004F0B38">
              <w:t>0.7</w:t>
            </w:r>
          </w:p>
        </w:tc>
      </w:tr>
    </w:tbl>
    <w:p w14:paraId="0C6CB5C7" w14:textId="77777777" w:rsidR="00902D14" w:rsidRPr="00D00300" w:rsidRDefault="00902D14" w:rsidP="00902D14">
      <w:pPr>
        <w:pStyle w:val="NoSpacing"/>
        <w:rPr>
          <w:lang w:val="en-IE"/>
        </w:rPr>
      </w:pPr>
    </w:p>
    <w:p w14:paraId="0CED5E4E" w14:textId="77777777" w:rsidR="00806D7B" w:rsidRPr="00D00300" w:rsidRDefault="00806D7B" w:rsidP="00E537D0">
      <w:pPr>
        <w:pStyle w:val="NoSpacing"/>
        <w:rPr>
          <w:lang w:val="en-IE"/>
        </w:rPr>
      </w:pPr>
    </w:p>
    <w:p w14:paraId="5C42B159" w14:textId="29C3C6E1" w:rsidR="00CC7A4F" w:rsidRPr="00806E4E" w:rsidRDefault="0024779E" w:rsidP="00CC7A4F">
      <w:pPr>
        <w:pStyle w:val="NoSpacing"/>
        <w:rPr>
          <w:b/>
          <w:bCs/>
          <w:lang w:val="en-IE"/>
        </w:rPr>
      </w:pPr>
      <w:r w:rsidRPr="00D00300">
        <w:rPr>
          <w:b/>
          <w:bCs/>
          <w:lang w:val="en-IE"/>
        </w:rPr>
        <w:lastRenderedPageBreak/>
        <w:t>R</w:t>
      </w:r>
      <w:r w:rsidR="008460A4" w:rsidRPr="00D00300">
        <w:rPr>
          <w:b/>
          <w:bCs/>
          <w:lang w:val="en-IE"/>
        </w:rPr>
        <w:t>egression analysis</w:t>
      </w:r>
    </w:p>
    <w:tbl>
      <w:tblPr>
        <w:tblStyle w:val="TableGrid"/>
        <w:tblW w:w="0" w:type="auto"/>
        <w:tblLook w:val="04A0" w:firstRow="1" w:lastRow="0" w:firstColumn="1" w:lastColumn="0" w:noHBand="0" w:noVBand="1"/>
      </w:tblPr>
      <w:tblGrid>
        <w:gridCol w:w="9016"/>
      </w:tblGrid>
      <w:tr w:rsidR="00CC7A4F" w14:paraId="16EE228D" w14:textId="77777777" w:rsidTr="00EC71C5">
        <w:tc>
          <w:tcPr>
            <w:tcW w:w="9016" w:type="dxa"/>
          </w:tcPr>
          <w:p w14:paraId="059A990C" w14:textId="77777777" w:rsidR="00CC7A4F" w:rsidRDefault="00CC7A4F" w:rsidP="00EC71C5">
            <w:pPr>
              <w:pStyle w:val="NoSpacing"/>
              <w:rPr>
                <w:lang w:val="en-IE"/>
              </w:rPr>
            </w:pPr>
            <w:r>
              <w:rPr>
                <w:noProof/>
                <w:lang w:val="en-IE"/>
              </w:rPr>
              <w:drawing>
                <wp:inline distT="0" distB="0" distL="0" distR="0" wp14:anchorId="75CF5FEF" wp14:editId="2FA03B00">
                  <wp:extent cx="5600700" cy="4216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3689" cy="4219218"/>
                          </a:xfrm>
                          <a:prstGeom prst="rect">
                            <a:avLst/>
                          </a:prstGeom>
                        </pic:spPr>
                      </pic:pic>
                    </a:graphicData>
                  </a:graphic>
                </wp:inline>
              </w:drawing>
            </w:r>
          </w:p>
        </w:tc>
      </w:tr>
      <w:tr w:rsidR="00CC7A4F" w14:paraId="2A2498E4" w14:textId="77777777" w:rsidTr="00EC71C5">
        <w:tc>
          <w:tcPr>
            <w:tcW w:w="9016" w:type="dxa"/>
          </w:tcPr>
          <w:p w14:paraId="48B02FBF" w14:textId="77777777" w:rsidR="00CC7A4F" w:rsidRDefault="00CC7A4F" w:rsidP="00EC71C5">
            <w:pPr>
              <w:pStyle w:val="NoSpacing"/>
              <w:rPr>
                <w:lang w:val="en-IE"/>
              </w:rPr>
            </w:pPr>
            <w:r>
              <w:rPr>
                <w:noProof/>
                <w:lang w:val="en-IE"/>
              </w:rPr>
              <w:drawing>
                <wp:inline distT="0" distB="0" distL="0" distR="0" wp14:anchorId="31044D7C" wp14:editId="0D1D69C3">
                  <wp:extent cx="5577840" cy="1827969"/>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5330" cy="1830424"/>
                          </a:xfrm>
                          <a:prstGeom prst="rect">
                            <a:avLst/>
                          </a:prstGeom>
                        </pic:spPr>
                      </pic:pic>
                    </a:graphicData>
                  </a:graphic>
                </wp:inline>
              </w:drawing>
            </w:r>
          </w:p>
        </w:tc>
      </w:tr>
    </w:tbl>
    <w:p w14:paraId="590A28E3" w14:textId="77777777" w:rsidR="00CC7A4F" w:rsidRPr="007E64F4" w:rsidRDefault="00CC7A4F" w:rsidP="00CC7A4F">
      <w:pPr>
        <w:pStyle w:val="NoSpacing"/>
        <w:spacing w:line="276" w:lineRule="auto"/>
        <w:jc w:val="both"/>
        <w:rPr>
          <w:b/>
          <w:bCs/>
          <w:szCs w:val="24"/>
          <w:lang w:val="en-IE"/>
        </w:rPr>
      </w:pPr>
      <w:r w:rsidRPr="007E64F4">
        <w:rPr>
          <w:b/>
          <w:bCs/>
          <w:szCs w:val="24"/>
          <w:lang w:val="en-IE"/>
        </w:rPr>
        <w:t xml:space="preserve">Figure </w:t>
      </w:r>
      <w:r>
        <w:rPr>
          <w:b/>
          <w:bCs/>
          <w:szCs w:val="24"/>
          <w:lang w:val="en-IE"/>
        </w:rPr>
        <w:t>2</w:t>
      </w:r>
      <w:r w:rsidRPr="007E64F4">
        <w:rPr>
          <w:b/>
          <w:bCs/>
          <w:szCs w:val="24"/>
          <w:lang w:val="en-IE"/>
        </w:rPr>
        <w:t>. Spatial distribution of the local R</w:t>
      </w:r>
      <w:r w:rsidRPr="007E64F4">
        <w:rPr>
          <w:b/>
          <w:bCs/>
          <w:szCs w:val="24"/>
          <w:vertAlign w:val="superscript"/>
          <w:lang w:val="en-IE"/>
        </w:rPr>
        <w:t>2</w:t>
      </w:r>
      <w:r w:rsidRPr="007E64F4">
        <w:rPr>
          <w:b/>
          <w:bCs/>
          <w:szCs w:val="24"/>
          <w:lang w:val="en-IE"/>
        </w:rPr>
        <w:t xml:space="preserve"> and distribution of the residuals of the spatial model (GWR-SL). </w:t>
      </w:r>
    </w:p>
    <w:p w14:paraId="26A4B274" w14:textId="77777777" w:rsidR="00CC7A4F" w:rsidRPr="00D00300" w:rsidRDefault="00CC7A4F" w:rsidP="00E537D0">
      <w:pPr>
        <w:pStyle w:val="NoSpacing"/>
        <w:rPr>
          <w:lang w:val="en-IE"/>
        </w:rPr>
      </w:pPr>
    </w:p>
    <w:p w14:paraId="064CEDEA" w14:textId="7A136E92" w:rsidR="009D1CC5" w:rsidRDefault="00756057" w:rsidP="00756057">
      <w:pPr>
        <w:pStyle w:val="NoSpacing"/>
      </w:pPr>
      <w:r w:rsidRPr="00756057">
        <w:t>The global OLS model was statistically significant (F(15, 1156) = 58.1, p &lt; .001) and explained 46% of the variance in the spatially lagged WNV</w:t>
      </w:r>
      <w:r w:rsidR="008B17A4">
        <w:t xml:space="preserve"> disease</w:t>
      </w:r>
      <w:r w:rsidRPr="00756057">
        <w:t xml:space="preserve"> incidence </w:t>
      </w:r>
      <w:r w:rsidR="0093614D" w:rsidRPr="005C27D5">
        <w:t>in humans</w:t>
      </w:r>
      <w:r w:rsidR="0093614D" w:rsidRPr="00756057">
        <w:t xml:space="preserve"> </w:t>
      </w:r>
      <w:r w:rsidRPr="00756057">
        <w:t xml:space="preserve">(R² = 0.466, Adjusted R² = 0.458; Table 1). Among standardized predictors, the strongest effects were observed for mean spring temperature (β = –2.72, p &lt; .001), mean summer temperature </w:t>
      </w:r>
      <w:r w:rsidRPr="00756057">
        <w:lastRenderedPageBreak/>
        <w:t xml:space="preserve">(β = 4.11, p &lt; .001), and maximum number of consecutive dry days in spring (β = –0.53, p &lt; .001). Because all variables were standardized, coefficients are expressed in standard-deviation units of spatially lagged WNV </w:t>
      </w:r>
      <w:r w:rsidR="008B17A4">
        <w:t xml:space="preserve">disease </w:t>
      </w:r>
      <w:r w:rsidRPr="00756057">
        <w:t>incidence per one-SD change in the predictor.</w:t>
      </w:r>
      <w:r w:rsidR="00AD1093">
        <w:t xml:space="preserve"> </w:t>
      </w:r>
      <w:r w:rsidRPr="00756057">
        <w:t xml:space="preserve">The GWR-SL model improved fit considerably (AICc = 2089.2; global R² = 0.72; adjusted R² = 0.69). Local R² values ranged from 0.47 to 0.81 (2.5th–97.5th percentile range = 0.55–0.78; mean = 0.69; median = 0.70; Figure </w:t>
      </w:r>
      <w:r>
        <w:rPr>
          <w:lang w:val="en-US"/>
        </w:rPr>
        <w:t>2</w:t>
      </w:r>
      <w:r w:rsidRPr="00756057">
        <w:t>). This spatial variation in model performance indicates that the strength of environmental and socio-economic effects on WNV</w:t>
      </w:r>
      <w:r w:rsidR="008B17A4">
        <w:t xml:space="preserve"> disease</w:t>
      </w:r>
      <w:r w:rsidRPr="00756057">
        <w:t xml:space="preserve"> incidence varies regionally across Europe.</w:t>
      </w:r>
    </w:p>
    <w:p w14:paraId="36395165" w14:textId="5685CAF4" w:rsidR="004B44A9" w:rsidRPr="00806E4E" w:rsidRDefault="00CC7A4F" w:rsidP="004B44A9">
      <w:pPr>
        <w:pStyle w:val="NoSpacing"/>
        <w:rPr>
          <w:b/>
          <w:bCs/>
          <w:lang w:val="en-IE"/>
        </w:rPr>
      </w:pPr>
      <w:r w:rsidRPr="00806E4E">
        <w:rPr>
          <w:b/>
          <w:bCs/>
          <w:lang w:val="en-IE"/>
        </w:rPr>
        <w:t>Land use factors</w:t>
      </w:r>
    </w:p>
    <w:p w14:paraId="69F9B801" w14:textId="65C7CC7A" w:rsidR="00CC7A4F" w:rsidRDefault="00CC7A4F" w:rsidP="004B44A9">
      <w:pPr>
        <w:pStyle w:val="NoSpacing"/>
        <w:rPr>
          <w:lang w:val="en-IE"/>
        </w:rPr>
      </w:pPr>
      <w:r>
        <w:t>Spatial patterns in the influence of land-cover variables revealed clear geographic contrasts across Europe (Figure 3A–B). Shrubland cover showed the strongest and most spatially consistent positive association with WNV</w:t>
      </w:r>
      <w:r w:rsidR="008B17A4">
        <w:t xml:space="preserve"> disease</w:t>
      </w:r>
      <w:r>
        <w:t xml:space="preserve"> incidence, particularly across central and eastern Europe, where local coefficients reached their highest values. Provinces in Germany, Austria, and parts of eastern Europe exhibited positive relationships, suggesting that semi-natural shrub-dominated landscapes may </w:t>
      </w:r>
      <w:r w:rsidR="008B17A4">
        <w:t>favour</w:t>
      </w:r>
      <w:r>
        <w:t xml:space="preserve"> mosquito habitats or reservoir host presence. In contrast, forest cover was negatively associated with WNV </w:t>
      </w:r>
      <w:r w:rsidR="0093614D">
        <w:t xml:space="preserve">disease </w:t>
      </w:r>
      <w:r>
        <w:t>incidence</w:t>
      </w:r>
      <w:r w:rsidR="0093614D">
        <w:t xml:space="preserve"> </w:t>
      </w:r>
      <w:r w:rsidR="0093614D" w:rsidRPr="005C27D5">
        <w:t>in humans</w:t>
      </w:r>
      <w:r>
        <w:t xml:space="preserve"> throughout most of Europe, with the strongest negative coefficients in southern and western regions such as Italy, France, and the Iberian Peninsula. Urban and cropland areas displayed weaker and more heterogeneous effects. Urban cover tended to show slightly positive coefficients in parts of central Europe but negative associations in southern regions, indicating that urbanization may not uniformly enhance WNV</w:t>
      </w:r>
      <w:r w:rsidR="008B17A4">
        <w:t xml:space="preserve"> disease</w:t>
      </w:r>
      <w:r>
        <w:t xml:space="preserve"> risk</w:t>
      </w:r>
      <w:r w:rsidR="0093614D">
        <w:t xml:space="preserve"> </w:t>
      </w:r>
      <w:r w:rsidR="0093614D" w:rsidRPr="005C27D5">
        <w:t>in humans</w:t>
      </w:r>
      <w:r>
        <w:t xml:space="preserve">. Cropland showed mostly weak negative effects, with stronger decreases in southeastern Europe, where intensive agricultural land use may reduce suitable breeding or reservoir conditions. Overall, land-cover predictors together highlight a gradient from semi-natural </w:t>
      </w:r>
      <w:r>
        <w:lastRenderedPageBreak/>
        <w:t>landscapes associated with higher WNV</w:t>
      </w:r>
      <w:r w:rsidR="008B17A4">
        <w:t xml:space="preserve"> disease</w:t>
      </w:r>
      <w:r>
        <w:t xml:space="preserve"> incidence </w:t>
      </w:r>
      <w:r w:rsidR="0093614D" w:rsidRPr="005C27D5">
        <w:t>in humans</w:t>
      </w:r>
      <w:r w:rsidR="0093614D">
        <w:t xml:space="preserve"> </w:t>
      </w:r>
      <w:r>
        <w:t>to more forested or intensively cultivated areas showing a suppressive effect.</w:t>
      </w:r>
    </w:p>
    <w:tbl>
      <w:tblPr>
        <w:tblStyle w:val="TableGrid"/>
        <w:tblW w:w="0" w:type="auto"/>
        <w:tblLook w:val="04A0" w:firstRow="1" w:lastRow="0" w:firstColumn="1" w:lastColumn="0" w:noHBand="0" w:noVBand="1"/>
      </w:tblPr>
      <w:tblGrid>
        <w:gridCol w:w="9016"/>
      </w:tblGrid>
      <w:tr w:rsidR="00CC7A4F" w14:paraId="4D79C54B" w14:textId="77777777" w:rsidTr="00EC71C5">
        <w:tc>
          <w:tcPr>
            <w:tcW w:w="9016" w:type="dxa"/>
          </w:tcPr>
          <w:p w14:paraId="59592F55" w14:textId="77777777" w:rsidR="00CC7A4F" w:rsidRDefault="00CC7A4F" w:rsidP="00806E4E">
            <w:pPr>
              <w:pStyle w:val="NoSpacing"/>
              <w:jc w:val="center"/>
            </w:pPr>
            <w:r>
              <w:rPr>
                <w:noProof/>
              </w:rPr>
              <w:drawing>
                <wp:inline distT="0" distB="0" distL="0" distR="0" wp14:anchorId="268096D0" wp14:editId="53ECC5CB">
                  <wp:extent cx="4602719" cy="370522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08442" cy="3709832"/>
                          </a:xfrm>
                          <a:prstGeom prst="rect">
                            <a:avLst/>
                          </a:prstGeom>
                        </pic:spPr>
                      </pic:pic>
                    </a:graphicData>
                  </a:graphic>
                </wp:inline>
              </w:drawing>
            </w:r>
          </w:p>
        </w:tc>
      </w:tr>
      <w:tr w:rsidR="00CC7A4F" w14:paraId="3A27DE1B" w14:textId="77777777" w:rsidTr="00EC71C5">
        <w:tc>
          <w:tcPr>
            <w:tcW w:w="9016" w:type="dxa"/>
          </w:tcPr>
          <w:p w14:paraId="539299EC" w14:textId="77777777" w:rsidR="00CC7A4F" w:rsidRDefault="00CC7A4F" w:rsidP="00806E4E">
            <w:pPr>
              <w:pStyle w:val="NoSpacing"/>
              <w:jc w:val="center"/>
            </w:pPr>
            <w:r>
              <w:rPr>
                <w:noProof/>
              </w:rPr>
              <w:drawing>
                <wp:inline distT="0" distB="0" distL="0" distR="0" wp14:anchorId="15B161EC" wp14:editId="15B4F309">
                  <wp:extent cx="4533900" cy="22131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40091" cy="2216179"/>
                          </a:xfrm>
                          <a:prstGeom prst="rect">
                            <a:avLst/>
                          </a:prstGeom>
                        </pic:spPr>
                      </pic:pic>
                    </a:graphicData>
                  </a:graphic>
                </wp:inline>
              </w:drawing>
            </w:r>
          </w:p>
        </w:tc>
      </w:tr>
    </w:tbl>
    <w:p w14:paraId="7F76B929" w14:textId="386FE873" w:rsidR="00756057" w:rsidRDefault="00CC7A4F" w:rsidP="00806E4E">
      <w:pPr>
        <w:pStyle w:val="NoSpacing"/>
        <w:spacing w:line="240" w:lineRule="auto"/>
        <w:rPr>
          <w:lang w:val="en-IE"/>
        </w:rPr>
      </w:pPr>
      <w:r>
        <w:rPr>
          <w:rStyle w:val="Strong"/>
        </w:rPr>
        <w:t xml:space="preserve">Figure 3. Spatial variation in the effects of land-cover variables on West Nile virus (WNV) </w:t>
      </w:r>
      <w:r w:rsidR="008B17A4">
        <w:rPr>
          <w:rStyle w:val="Strong"/>
        </w:rPr>
        <w:t xml:space="preserve">disease </w:t>
      </w:r>
      <w:r>
        <w:rPr>
          <w:rStyle w:val="Strong"/>
        </w:rPr>
        <w:t xml:space="preserve">incidence </w:t>
      </w:r>
      <w:r w:rsidR="0093614D" w:rsidRPr="00806E4E">
        <w:rPr>
          <w:rStyle w:val="Strong"/>
        </w:rPr>
        <w:t>in humans</w:t>
      </w:r>
      <w:r w:rsidR="0093614D">
        <w:rPr>
          <w:rStyle w:val="Strong"/>
        </w:rPr>
        <w:t xml:space="preserve"> </w:t>
      </w:r>
      <w:r>
        <w:rPr>
          <w:rStyle w:val="Strong"/>
        </w:rPr>
        <w:t>across Europe.</w:t>
      </w:r>
      <w:r>
        <w:t xml:space="preserve"> (A) Local coefficients estimated by the geographically weighted regression (GWR) model for the four significant land-cover predictors: forest, shrub, urban, and cropland cover. Warm colors indicate positive associations with WNV </w:t>
      </w:r>
      <w:r w:rsidR="0093614D">
        <w:t xml:space="preserve">disease </w:t>
      </w:r>
      <w:r>
        <w:t>incidence</w:t>
      </w:r>
      <w:r w:rsidR="0093614D">
        <w:t xml:space="preserve"> </w:t>
      </w:r>
      <w:r w:rsidR="0093614D" w:rsidRPr="005C27D5">
        <w:t>in humans</w:t>
      </w:r>
      <w:r>
        <w:t xml:space="preserve">, and cool colors indicate negative associations. Each map uses a variable-specific symmetric </w:t>
      </w:r>
      <w:r w:rsidR="008B17A4">
        <w:t>colour</w:t>
      </w:r>
      <w:r>
        <w:t xml:space="preserve"> scale. (B) Distribution of local coefficients for the same predictors, shown as boxplots summarizing their spatial variability (median, interquartile range, and 5th–95th percentiles). All predictors were standardized prior to </w:t>
      </w:r>
      <w:r w:rsidR="008B17A4">
        <w:t>modelling</w:t>
      </w:r>
      <w:r>
        <w:t>, so coefficients represent standardized effects (in SD units) on province-level WNV</w:t>
      </w:r>
      <w:r w:rsidR="008B17A4">
        <w:t xml:space="preserve"> disease</w:t>
      </w:r>
      <w:r>
        <w:t xml:space="preserve"> incidence</w:t>
      </w:r>
      <w:r w:rsidR="0093614D">
        <w:t xml:space="preserve"> </w:t>
      </w:r>
      <w:r w:rsidR="0093614D" w:rsidRPr="005C27D5">
        <w:t>in humans</w:t>
      </w:r>
      <w:r>
        <w:t>.</w:t>
      </w:r>
    </w:p>
    <w:p w14:paraId="41D64B96" w14:textId="6CDA64DD" w:rsidR="00756057" w:rsidRDefault="00CC7A4F" w:rsidP="004B44A9">
      <w:pPr>
        <w:pStyle w:val="NoSpacing"/>
        <w:rPr>
          <w:lang w:val="en-IE"/>
        </w:rPr>
      </w:pPr>
      <w:r>
        <w:rPr>
          <w:noProof/>
          <w:lang w:val="en-IE"/>
        </w:rPr>
        <w:lastRenderedPageBreak/>
        <w:drawing>
          <wp:inline distT="0" distB="0" distL="0" distR="0" wp14:anchorId="115C5412" wp14:editId="4534D224">
            <wp:extent cx="5731510" cy="351853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18535"/>
                    </a:xfrm>
                    <a:prstGeom prst="rect">
                      <a:avLst/>
                    </a:prstGeom>
                  </pic:spPr>
                </pic:pic>
              </a:graphicData>
            </a:graphic>
          </wp:inline>
        </w:drawing>
      </w:r>
    </w:p>
    <w:p w14:paraId="367C0D60" w14:textId="38355201" w:rsidR="00756057" w:rsidRDefault="00CC7A4F" w:rsidP="00806E4E">
      <w:pPr>
        <w:pStyle w:val="NoSpacing"/>
        <w:spacing w:line="240" w:lineRule="auto"/>
      </w:pPr>
      <w:r>
        <w:rPr>
          <w:rStyle w:val="Strong"/>
        </w:rPr>
        <w:t>Figure 4.</w:t>
      </w:r>
      <w:r w:rsidRPr="00CC7A4F">
        <w:rPr>
          <w:rStyle w:val="Heading1Char"/>
        </w:rPr>
        <w:t xml:space="preserve"> </w:t>
      </w:r>
      <w:r>
        <w:rPr>
          <w:rStyle w:val="Strong"/>
        </w:rPr>
        <w:t>Spatial variation in the effects of climate variables on West Nile virus (WNV) incidence across Europe.</w:t>
      </w:r>
      <w:r>
        <w:t xml:space="preserve"> Local coefficients estimated by the geographically weighted regression (GWR) model for the five significant climate predictors: mean winter precipitation (Mean_P_Winter), maximum number of consecutive dry days in winter (Max_DD_Winter), mean spring temperature (Mean_T_Spring), maximum number of consecutive dry days in spring (Max_DD_Spring), and mean summer temperature (Mean_T_Summer). Warm colors indicate positive associations with WNV </w:t>
      </w:r>
      <w:r w:rsidR="0093614D">
        <w:t xml:space="preserve">disease </w:t>
      </w:r>
      <w:r>
        <w:t>incidence</w:t>
      </w:r>
      <w:r w:rsidR="0093614D">
        <w:t xml:space="preserve"> </w:t>
      </w:r>
      <w:r w:rsidR="0093614D" w:rsidRPr="005C27D5">
        <w:t>in humans</w:t>
      </w:r>
      <w:r>
        <w:t xml:space="preserve">, and cool colors indicate negative associations. Each map uses a variable-specific symmetric color scale. The boxplot summarizes the distribution of local coefficients for all predictors (median, interquartile range, and 5th–95th percentiles). All variables were standardized prior to modelling, so coefficients represent standardized effects (in SD units) on province-level WNV </w:t>
      </w:r>
      <w:r w:rsidR="0093614D">
        <w:t xml:space="preserve">disease </w:t>
      </w:r>
      <w:r>
        <w:t>incidence</w:t>
      </w:r>
      <w:r w:rsidR="0093614D" w:rsidRPr="0093614D">
        <w:t xml:space="preserve"> </w:t>
      </w:r>
      <w:r w:rsidR="0093614D" w:rsidRPr="005C27D5">
        <w:t>in humans</w:t>
      </w:r>
      <w:r>
        <w:t>.</w:t>
      </w:r>
    </w:p>
    <w:p w14:paraId="2DF580EE" w14:textId="77777777" w:rsidR="00AD1093" w:rsidRDefault="00AD1093" w:rsidP="008B0AEA">
      <w:pPr>
        <w:pStyle w:val="NoSpacing"/>
      </w:pPr>
    </w:p>
    <w:p w14:paraId="493FBCD7" w14:textId="4D1357F1" w:rsidR="00323799" w:rsidRDefault="00CC7A4F" w:rsidP="008B0AEA">
      <w:pPr>
        <w:pStyle w:val="NoSpacing"/>
      </w:pPr>
      <w:r>
        <w:t>Climatic predictors exhibited strong and spatially structured effects on WNV</w:t>
      </w:r>
      <w:r w:rsidR="0093614D">
        <w:t xml:space="preserve"> disease</w:t>
      </w:r>
      <w:r>
        <w:t xml:space="preserve"> incidence</w:t>
      </w:r>
      <w:r w:rsidR="0093614D">
        <w:t xml:space="preserve"> </w:t>
      </w:r>
      <w:r w:rsidR="0093614D" w:rsidRPr="005C27D5">
        <w:t>in humans</w:t>
      </w:r>
      <w:r>
        <w:t xml:space="preserve"> (Figure 4). Mean summer temperature showed the most pronounced positive relationship, particularly across southeastern and eastern Europe, with the highest coefficients observed in Greece, Bulgaria, and Romania, indicating that warmer summer conditions substantially increase transmission risk. Mean spring temperature displayed a consistent negative association over much of Europe, especially in southern regions, suggesting that areas experiencing unusually warm springs may experience earlier but less intense WNV </w:t>
      </w:r>
      <w:r w:rsidR="0093614D">
        <w:t xml:space="preserve">disease human incidence </w:t>
      </w:r>
      <w:r>
        <w:t xml:space="preserve">amplification later in the season. The number of </w:t>
      </w:r>
      <w:r>
        <w:lastRenderedPageBreak/>
        <w:t xml:space="preserve">consecutive dry days in spring (Max_DD_Spring) also tended to correlate negatively with incidence, with stronger effects in southern and eastern provinces, reflecting the importance of moisture availability for vector breeding. In contrast, both mean winter precipitation and maximum consecutive dry days in winter (Max_DD_Winter) showed weaker and spatially mixed effects, with slight positive associations in western and central Europe and negative ones in the southeast. Overall, these spatial patterns highlight the dominant role of warm summer conditions and seasonal moisture balance in shaping regional WNV </w:t>
      </w:r>
      <w:r w:rsidR="0093614D">
        <w:t xml:space="preserve">disease </w:t>
      </w:r>
      <w:r>
        <w:t xml:space="preserve">dynamics </w:t>
      </w:r>
      <w:r w:rsidR="0093614D" w:rsidRPr="005C27D5">
        <w:t>in humans</w:t>
      </w:r>
      <w:r w:rsidR="0093614D">
        <w:t xml:space="preserve"> </w:t>
      </w:r>
      <w:r>
        <w:t>across Europe.</w:t>
      </w:r>
    </w:p>
    <w:p w14:paraId="286DBD9F" w14:textId="13E1893B" w:rsidR="00444631" w:rsidRPr="00D00300" w:rsidRDefault="00F75736" w:rsidP="00806E4E">
      <w:pPr>
        <w:spacing w:line="480" w:lineRule="auto"/>
        <w:rPr>
          <w:b/>
          <w:bCs/>
          <w:lang w:val="en-IE"/>
        </w:rPr>
      </w:pPr>
      <w:r w:rsidRPr="00D00300">
        <w:rPr>
          <w:b/>
          <w:bCs/>
          <w:lang w:val="en-IE"/>
        </w:rPr>
        <w:t>D</w:t>
      </w:r>
      <w:r w:rsidR="00444631" w:rsidRPr="00D00300">
        <w:rPr>
          <w:b/>
          <w:bCs/>
          <w:lang w:val="en-IE"/>
        </w:rPr>
        <w:t>iscussion</w:t>
      </w:r>
    </w:p>
    <w:p w14:paraId="3E821F04" w14:textId="203A9793" w:rsidR="007662D4" w:rsidRDefault="007662D4" w:rsidP="00806E4E">
      <w:pPr>
        <w:pStyle w:val="NoSpacing"/>
      </w:pPr>
      <w:r>
        <w:t xml:space="preserve">Using a spatially lagged geographically weighted regression (GWR-SL) model at the provincial level across continental Europe (2005–2019), we aimed to disentangle the local influence of land cover and climatic factors on the incidence of West Nile virus (WNV) disease </w:t>
      </w:r>
      <w:r w:rsidRPr="0093614D">
        <w:t>in humans</w:t>
      </w:r>
      <w:r>
        <w:t xml:space="preserve">. Emerging and re-emerging mosquito-borne diseases (MBDs) remain a growing public health challenge, exposing millions of individuals to infection risk each year [5–7]. Control strategies primarily focus on reducing contact between humans and mosquitoes, both through personal protection and targeted vector control. These interventions are often guided by epidemiological models designed to identify the most suitable timing and location for preventive measures [15]. While climatic variables such as temperature and precipitation are well-established determinants of MBD dynamics [16–19], an increasing body of research shows that broader </w:t>
      </w:r>
      <w:r>
        <w:rPr>
          <w:rStyle w:val="Strong"/>
        </w:rPr>
        <w:t>environmental factors</w:t>
      </w:r>
      <w:r>
        <w:t xml:space="preserve">—including land use, vegetation, and surface water—also play a major role in shaping WNV risk [15]. Our analysis builds on this understanding by explicitly quantifying the joint influence of land-cover and climatic gradients on human WNV </w:t>
      </w:r>
      <w:r w:rsidR="0093614D">
        <w:t xml:space="preserve">disease </w:t>
      </w:r>
      <w:r>
        <w:t>incidence at a fine spatial resolution across Europe.</w:t>
      </w:r>
    </w:p>
    <w:p w14:paraId="20ECB8D8" w14:textId="11B45ECE" w:rsidR="007662D4" w:rsidRDefault="007662D4" w:rsidP="00806E4E">
      <w:pPr>
        <w:pStyle w:val="NoSpacing"/>
      </w:pPr>
      <w:r>
        <w:t>Due to the availability of consistent data, the analysis focused on WNV, the only viral MBD with sufficient long-term coverage at the provincial scale. Our results show that several land-</w:t>
      </w:r>
      <w:r>
        <w:lastRenderedPageBreak/>
        <w:t xml:space="preserve">cover and climatic predictors were significantly associated with WNV </w:t>
      </w:r>
      <w:r w:rsidR="0093614D">
        <w:t xml:space="preserve">disease </w:t>
      </w:r>
      <w:r>
        <w:t>incidence</w:t>
      </w:r>
      <w:r w:rsidR="0093614D">
        <w:t xml:space="preserve"> </w:t>
      </w:r>
      <w:r w:rsidR="0093614D" w:rsidRPr="005C27D5">
        <w:t>in humans</w:t>
      </w:r>
      <w:r>
        <w:t xml:space="preserve">, whereas socio-economic variables (GDP per capita and population density) were not. This finding suggests that, at this spatial scale, </w:t>
      </w:r>
      <w:r>
        <w:rPr>
          <w:rStyle w:val="Strong"/>
        </w:rPr>
        <w:t>environmental heterogeneity</w:t>
      </w:r>
      <w:r>
        <w:t>—rather than economic or demographic differences—explains most of the spatial variation in disease incidence.</w:t>
      </w:r>
    </w:p>
    <w:p w14:paraId="347BE886" w14:textId="77777777" w:rsidR="007662D4" w:rsidRPr="00806E4E" w:rsidRDefault="007662D4" w:rsidP="00806E4E">
      <w:pPr>
        <w:pStyle w:val="NoSpacing"/>
        <w:rPr>
          <w:b/>
          <w:bCs/>
        </w:rPr>
      </w:pPr>
      <w:r w:rsidRPr="007D24F9">
        <w:rPr>
          <w:rStyle w:val="Strong"/>
        </w:rPr>
        <w:t>Land-cover effects</w:t>
      </w:r>
    </w:p>
    <w:p w14:paraId="10941D0C" w14:textId="6AECD9E9" w:rsidR="007662D4" w:rsidRDefault="007662D4" w:rsidP="00806E4E">
      <w:pPr>
        <w:pStyle w:val="NoSpacing"/>
      </w:pPr>
      <w:r>
        <w:t xml:space="preserve">Among land-cover variables, </w:t>
      </w:r>
      <w:r>
        <w:rPr>
          <w:rStyle w:val="Strong"/>
        </w:rPr>
        <w:t>shrubland cover</w:t>
      </w:r>
      <w:r>
        <w:t xml:space="preserve"> showed the strongest and most spatially consistent positive association with WNV </w:t>
      </w:r>
      <w:r w:rsidR="0093614D">
        <w:t xml:space="preserve">disease </w:t>
      </w:r>
      <w:r>
        <w:t>incidence</w:t>
      </w:r>
      <w:r w:rsidR="0093614D">
        <w:t xml:space="preserve"> </w:t>
      </w:r>
      <w:r w:rsidR="0093614D" w:rsidRPr="005C27D5">
        <w:t>in humans</w:t>
      </w:r>
      <w:r>
        <w:t xml:space="preserve">, particularly across central and eastern Europe. These semi-natural environments may provide favorable conditions for </w:t>
      </w:r>
      <w:r>
        <w:rPr>
          <w:rStyle w:val="Emphasis"/>
        </w:rPr>
        <w:t>Culex</w:t>
      </w:r>
      <w:r>
        <w:t xml:space="preserve"> mosquitoes and avian reservoirs by combining vegetation density with suitable microclimatic conditions and standing water availability. In contrast, </w:t>
      </w:r>
      <w:r>
        <w:rPr>
          <w:rStyle w:val="Strong"/>
        </w:rPr>
        <w:t>forest cover</w:t>
      </w:r>
      <w:r>
        <w:t xml:space="preserve"> exhibited a significant negative association, especially in southern and western Europe, suggesting that closed-canopy forests may reduce vector breeding or host–vector contact. </w:t>
      </w:r>
      <w:r>
        <w:rPr>
          <w:rStyle w:val="Strong"/>
        </w:rPr>
        <w:t>Urban</w:t>
      </w:r>
      <w:r>
        <w:t xml:space="preserve"> and </w:t>
      </w:r>
      <w:r>
        <w:rPr>
          <w:rStyle w:val="Strong"/>
        </w:rPr>
        <w:t>cropland</w:t>
      </w:r>
      <w:r>
        <w:t xml:space="preserve"> covers had weaker, spatially variable effects. Urban areas tended to show small negative associations overall, with localized positive values in central Europe, </w:t>
      </w:r>
      <w:r w:rsidR="00160405">
        <w:t>which could be consistent with the already suggest</w:t>
      </w:r>
      <w:r>
        <w:t xml:space="preserve"> adaptability of </w:t>
      </w:r>
      <w:r>
        <w:rPr>
          <w:rStyle w:val="Emphasis"/>
        </w:rPr>
        <w:t>Culex pipiens</w:t>
      </w:r>
      <w:r>
        <w:t xml:space="preserve"> to peri-urban environments [15, 25, 28, 29]. </w:t>
      </w:r>
      <w:r w:rsidR="00160405">
        <w:t xml:space="preserve">Furthermore, this result could support the development of future research aiming at better understanding this potential relationship, between Culex pipiens and peri-urban environment. </w:t>
      </w:r>
      <w:r>
        <w:t xml:space="preserve">Cropland, especially in intensively cultivated regions of southeastern Europe, showed predominantly negative relationships, possibly reflecting the lower persistence of breeding sites in managed agricultural systems. Collectively, these patterns indicate that </w:t>
      </w:r>
      <w:r>
        <w:rPr>
          <w:rStyle w:val="Strong"/>
        </w:rPr>
        <w:t>land-cover configuration</w:t>
      </w:r>
      <w:r>
        <w:t>—the balance between natural, semi-natural, and managed habitats—strongly mediates local WNV risk and should be considered alongside climate in predictive and management frameworks.</w:t>
      </w:r>
    </w:p>
    <w:p w14:paraId="1E31A1AB" w14:textId="77777777" w:rsidR="00A645D1" w:rsidRDefault="00A645D1">
      <w:pPr>
        <w:pStyle w:val="NoSpacing"/>
        <w:rPr>
          <w:rStyle w:val="Strong"/>
        </w:rPr>
      </w:pPr>
    </w:p>
    <w:p w14:paraId="1D2B09F6" w14:textId="5F9625B6" w:rsidR="007662D4" w:rsidRPr="00806E4E" w:rsidRDefault="007662D4" w:rsidP="00806E4E">
      <w:pPr>
        <w:pStyle w:val="NoSpacing"/>
        <w:rPr>
          <w:b/>
          <w:bCs/>
        </w:rPr>
      </w:pPr>
      <w:r w:rsidRPr="007D24F9">
        <w:rPr>
          <w:rStyle w:val="Strong"/>
        </w:rPr>
        <w:lastRenderedPageBreak/>
        <w:t>Climatic effects</w:t>
      </w:r>
    </w:p>
    <w:p w14:paraId="1729E97A" w14:textId="26D554E8" w:rsidR="007662D4" w:rsidRDefault="007662D4" w:rsidP="00806E4E">
      <w:pPr>
        <w:pStyle w:val="NoSpacing"/>
      </w:pPr>
      <w:r>
        <w:t xml:space="preserve">Climatic variables exhibited strong and spatially structured associations with WNV </w:t>
      </w:r>
      <w:r w:rsidR="0093614D">
        <w:t xml:space="preserve">disease </w:t>
      </w:r>
      <w:r>
        <w:t>incidence</w:t>
      </w:r>
      <w:r w:rsidR="0093614D">
        <w:t xml:space="preserve"> </w:t>
      </w:r>
      <w:r w:rsidR="0093614D" w:rsidRPr="005C27D5">
        <w:t>in humans</w:t>
      </w:r>
      <w:r>
        <w:t xml:space="preserve">. </w:t>
      </w:r>
      <w:r>
        <w:rPr>
          <w:rStyle w:val="Strong"/>
        </w:rPr>
        <w:t>Mean summer temperature</w:t>
      </w:r>
      <w:r>
        <w:t xml:space="preserve"> was the most influential predictor, showing a pronounced positive effect across southeastern and eastern Europe, consistent with the known role of high temperatures in accelerating mosquito development, viral replication, and transmission efficiency [16–19, 34–39]. Conversely, </w:t>
      </w:r>
      <w:r>
        <w:rPr>
          <w:rStyle w:val="Strong"/>
        </w:rPr>
        <w:t>mean spring temperature</w:t>
      </w:r>
      <w:r>
        <w:t xml:space="preserve"> showed negative associations across southern Europe, suggesting that early-season warming may advance mosquito activity but shorten the window for peak viral amplification. The </w:t>
      </w:r>
      <w:r>
        <w:rPr>
          <w:rStyle w:val="Strong"/>
        </w:rPr>
        <w:t>number of consecutive dry days in spring</w:t>
      </w:r>
      <w:r>
        <w:t xml:space="preserve"> also correlated negatively with WNV </w:t>
      </w:r>
      <w:r w:rsidR="0093614D">
        <w:t xml:space="preserve">disease </w:t>
      </w:r>
      <w:r>
        <w:t>incidence</w:t>
      </w:r>
      <w:r w:rsidR="0093614D">
        <w:t xml:space="preserve"> </w:t>
      </w:r>
      <w:r w:rsidR="0093614D" w:rsidRPr="005C27D5">
        <w:t>in humans</w:t>
      </w:r>
      <w:r>
        <w:t xml:space="preserve">, especially in southern and eastern regions, underscoring the role of surface moisture in sustaining mosquito habitats. Winter conditions (precipitation and dry days) displayed weaker and spatially mixed effects, with modest positive associations in central and western Europe. Together, these findings confirm that </w:t>
      </w:r>
      <w:r>
        <w:rPr>
          <w:rStyle w:val="Strong"/>
        </w:rPr>
        <w:t>seasonal temperature and moisture balance</w:t>
      </w:r>
      <w:r>
        <w:t xml:space="preserve"> are central determinants of WNV transmission suitability across the continent.</w:t>
      </w:r>
    </w:p>
    <w:p w14:paraId="3DEEAF42" w14:textId="77777777" w:rsidR="007662D4" w:rsidRDefault="007662D4" w:rsidP="00806E4E">
      <w:pPr>
        <w:pStyle w:val="NoSpacing"/>
      </w:pPr>
      <w:r>
        <w:t xml:space="preserve">It is important to note that these climatic coefficients describe long-term </w:t>
      </w:r>
      <w:r>
        <w:rPr>
          <w:rStyle w:val="Strong"/>
        </w:rPr>
        <w:t>suitability patterns</w:t>
      </w:r>
      <w:r>
        <w:t xml:space="preserve"> rather than short-term fluctuations. Because seasonal means were averaged over 15 years, the model reflects spatial differences in baseline climatic favorability rather than temporal responses to specific extreme events or interannual anomalies.</w:t>
      </w:r>
    </w:p>
    <w:p w14:paraId="08C64AD3" w14:textId="77777777" w:rsidR="007662D4" w:rsidRPr="00806E4E" w:rsidRDefault="007662D4" w:rsidP="00806E4E">
      <w:pPr>
        <w:pStyle w:val="NoSpacing"/>
        <w:rPr>
          <w:b/>
          <w:bCs/>
        </w:rPr>
      </w:pPr>
      <w:r w:rsidRPr="007D24F9">
        <w:rPr>
          <w:rStyle w:val="Strong"/>
        </w:rPr>
        <w:t>Model performance and spatial heterogeneity</w:t>
      </w:r>
    </w:p>
    <w:p w14:paraId="3A313DF2" w14:textId="7CA80BA0" w:rsidR="007662D4" w:rsidRDefault="007662D4" w:rsidP="00806E4E">
      <w:pPr>
        <w:pStyle w:val="NoSpacing"/>
      </w:pPr>
      <w:r>
        <w:t xml:space="preserve">The GWR-SL model substantially improved model fit compared to the global OLS regression. While the OLS model explained approximately 46% of the variance in WNV </w:t>
      </w:r>
      <w:r w:rsidR="0093614D">
        <w:t xml:space="preserve">disease </w:t>
      </w:r>
      <w:r>
        <w:t>incidence</w:t>
      </w:r>
      <w:r w:rsidR="0093614D">
        <w:t xml:space="preserve"> </w:t>
      </w:r>
      <w:r w:rsidR="0093614D" w:rsidRPr="005C27D5">
        <w:t>in humans</w:t>
      </w:r>
      <w:r>
        <w:t xml:space="preserve">, the local GWR-SL model achieved a mean local R² of 0.69, ranging from 0.47 to 0.81. This improvement highlights that relationships between WNV </w:t>
      </w:r>
      <w:r w:rsidR="0093614D">
        <w:t xml:space="preserve">disease </w:t>
      </w:r>
      <w:r>
        <w:t>incidence</w:t>
      </w:r>
      <w:r w:rsidR="0093614D">
        <w:t xml:space="preserve"> </w:t>
      </w:r>
      <w:r w:rsidR="0093614D" w:rsidRPr="005C27D5">
        <w:t>in humans</w:t>
      </w:r>
      <w:r>
        <w:t xml:space="preserve"> and environmental factors vary significantly across space, reinforcing the need for geographically explicit models. Spatially adaptive approaches like </w:t>
      </w:r>
      <w:r>
        <w:lastRenderedPageBreak/>
        <w:t>GWR-SL allow for the identification of regional clusters where specific variables—such as shrubland cover or summer temperature—exert stronger effects, providing a nuanced understanding of ecological risk gradients.</w:t>
      </w:r>
    </w:p>
    <w:p w14:paraId="0E2236B9" w14:textId="77777777" w:rsidR="007662D4" w:rsidRPr="00806E4E" w:rsidRDefault="007662D4" w:rsidP="00806E4E">
      <w:pPr>
        <w:pStyle w:val="NoSpacing"/>
        <w:rPr>
          <w:b/>
          <w:bCs/>
        </w:rPr>
      </w:pPr>
      <w:r w:rsidRPr="007D24F9">
        <w:rPr>
          <w:rStyle w:val="Strong"/>
        </w:rPr>
        <w:t>Limitations and implications for public health</w:t>
      </w:r>
    </w:p>
    <w:p w14:paraId="519A0776" w14:textId="68F9CC9A" w:rsidR="007662D4" w:rsidRPr="007D24F9" w:rsidRDefault="007662D4" w:rsidP="00806E4E">
      <w:pPr>
        <w:pStyle w:val="NoSpacing"/>
      </w:pPr>
      <w:r w:rsidRPr="007D24F9">
        <w:t xml:space="preserve">Some limitations must be acknowledged. The aggregation of detailed land-cover types into broad categories (e.g., “cropland” or “forest”) may obscure finer ecological variations, such as irrigation or vegetation structure, that influence mosquito habitats. </w:t>
      </w:r>
      <w:r w:rsidR="00160405">
        <w:t xml:space="preserve">In this scenario, further research on the topic might be looking at different land cover groupings or more granular land cover classes, both in single terms as well as in their interactions. </w:t>
      </w:r>
      <w:r w:rsidRPr="007D24F9">
        <w:t>Similarly,</w:t>
      </w:r>
      <w:r w:rsidR="00160405">
        <w:t xml:space="preserve"> the aggregation of the climatic variables in long-term seasonal averages represents rather a broad climatic suitability rather than climatic variability or extreme events; also in this context, further research could aim at disentangling the role of climatic variables in WNV disease incidence in humans, within a geographically weighted regression approach.</w:t>
      </w:r>
      <w:r w:rsidRPr="007D24F9">
        <w:t xml:space="preserve"> </w:t>
      </w:r>
      <w:r w:rsidR="00160405">
        <w:t>D</w:t>
      </w:r>
      <w:r w:rsidRPr="007D24F9">
        <w:t xml:space="preserve">ifferences in </w:t>
      </w:r>
      <w:r w:rsidRPr="007D24F9">
        <w:rPr>
          <w:rStyle w:val="Emphasis"/>
        </w:rPr>
        <w:t>Culex</w:t>
      </w:r>
      <w:r w:rsidRPr="007D24F9">
        <w:t xml:space="preserve"> vector species and avian host distributions across Europe could further explain regional contrasts in model coefficients. </w:t>
      </w:r>
      <w:r w:rsidR="003E0516">
        <w:t>Underreporting also remains a concern, given that up to 80% of human WNV infections are asymptomatic [47], potentially biasing incidence data toward countries with stronger surveillance systems. This issue becomes even more relevant considering that our approach allowed us to include only human WNV cases with a non-missing province of infection. This inevitably further reduced our study population (3,379 human WNV cases) and may have introduced additional bias into the sample</w:t>
      </w:r>
      <w:r w:rsidR="003E0516">
        <w:t>.</w:t>
      </w:r>
    </w:p>
    <w:p w14:paraId="1D1D12CF" w14:textId="77777777" w:rsidR="007662D4" w:rsidRPr="007D24F9" w:rsidRDefault="007662D4" w:rsidP="00806E4E">
      <w:pPr>
        <w:pStyle w:val="NoSpacing"/>
      </w:pPr>
      <w:r w:rsidRPr="007D24F9">
        <w:t xml:space="preserve">Despite these limitations, the findings offer clear implications for </w:t>
      </w:r>
      <w:r w:rsidRPr="00806E4E">
        <w:rPr>
          <w:rStyle w:val="Strong"/>
          <w:b w:val="0"/>
          <w:bCs w:val="0"/>
        </w:rPr>
        <w:t>public health and environmental management</w:t>
      </w:r>
      <w:r w:rsidRPr="007D24F9">
        <w:t xml:space="preserve">. Rather than prescribing direct land-cover modification (e.g., removing shrubs or draining wetlands), the results highlight where </w:t>
      </w:r>
      <w:r w:rsidRPr="00806E4E">
        <w:rPr>
          <w:rStyle w:val="Strong"/>
          <w:b w:val="0"/>
          <w:bCs w:val="0"/>
        </w:rPr>
        <w:t>specific combinations of land and climate conditions</w:t>
      </w:r>
      <w:r w:rsidRPr="007D24F9">
        <w:t xml:space="preserve"> create favorable ecological niches for WNV transmission. These areas—particularly shrub-dominated or peri-urban landscapes under warm summer </w:t>
      </w:r>
      <w:r w:rsidRPr="007D24F9">
        <w:lastRenderedPageBreak/>
        <w:t xml:space="preserve">regimes—should be prioritized for </w:t>
      </w:r>
      <w:r w:rsidRPr="00806E4E">
        <w:rPr>
          <w:rStyle w:val="Strong"/>
          <w:b w:val="0"/>
          <w:bCs w:val="0"/>
        </w:rPr>
        <w:t>vector surveillance, larval habitat monitoring, and community awareness programs</w:t>
      </w:r>
      <w:r w:rsidRPr="007D24F9">
        <w:t xml:space="preserve">. In practice, such evidence can inform </w:t>
      </w:r>
      <w:r w:rsidRPr="00806E4E">
        <w:rPr>
          <w:rStyle w:val="Strong"/>
          <w:b w:val="0"/>
          <w:bCs w:val="0"/>
        </w:rPr>
        <w:t>targeted vector control</w:t>
      </w:r>
      <w:r w:rsidRPr="007D24F9">
        <w:t xml:space="preserve"> (e.g., larviciding in semi-natural zones), </w:t>
      </w:r>
      <w:r w:rsidRPr="00806E4E">
        <w:rPr>
          <w:rStyle w:val="Strong"/>
          <w:b w:val="0"/>
          <w:bCs w:val="0"/>
        </w:rPr>
        <w:t>urban planning measures</w:t>
      </w:r>
      <w:r w:rsidRPr="007D24F9">
        <w:t xml:space="preserve"> (e.g., maintaining vegetative buffers away from standing water), and </w:t>
      </w:r>
      <w:r w:rsidRPr="00806E4E">
        <w:rPr>
          <w:rStyle w:val="Strong"/>
          <w:b w:val="0"/>
          <w:bCs w:val="0"/>
        </w:rPr>
        <w:t>risk communication</w:t>
      </w:r>
      <w:r w:rsidRPr="007D24F9">
        <w:t xml:space="preserve"> in high-risk regions. Conversely, recognizing areas where forested or intensively cultivated landscapes act as natural buffers may help optimize the allocation of limited surveillance and control resources.</w:t>
      </w:r>
    </w:p>
    <w:p w14:paraId="7F6759F9" w14:textId="77777777" w:rsidR="007662D4" w:rsidRPr="007D24F9" w:rsidRDefault="007662D4" w:rsidP="00806E4E">
      <w:pPr>
        <w:pStyle w:val="NoSpacing"/>
      </w:pPr>
      <w:r w:rsidRPr="007D24F9">
        <w:t xml:space="preserve">Overall, this study underscores that understanding the </w:t>
      </w:r>
      <w:r w:rsidRPr="00806E4E">
        <w:rPr>
          <w:rStyle w:val="Strong"/>
          <w:b w:val="0"/>
          <w:bCs w:val="0"/>
        </w:rPr>
        <w:t>spatial interplay between land use and climate</w:t>
      </w:r>
      <w:r w:rsidRPr="007D24F9">
        <w:t xml:space="preserve"> is essential to anticipate WNV risk under current and future environmental change. As Europe faces ongoing warming and land-use intensification, integrating ecological indicators into early warning systems will be vital to improve outbreak preparedness, guide localized interventions, and reduce the public health burden of mosquito-borne diseases.</w:t>
      </w:r>
    </w:p>
    <w:p w14:paraId="23863F72" w14:textId="7344D763" w:rsidR="009C44BD" w:rsidRPr="00D00300" w:rsidRDefault="009C44BD" w:rsidP="00CA3E73">
      <w:pPr>
        <w:pStyle w:val="NoSpacing"/>
        <w:rPr>
          <w:b/>
          <w:bCs/>
          <w:sz w:val="28"/>
          <w:szCs w:val="28"/>
          <w:lang w:val="en-IE"/>
        </w:rPr>
      </w:pPr>
      <w:r w:rsidRPr="00D00300">
        <w:rPr>
          <w:b/>
          <w:bCs/>
          <w:sz w:val="28"/>
          <w:szCs w:val="28"/>
          <w:lang w:val="en-IE"/>
        </w:rPr>
        <w:br w:type="page"/>
      </w:r>
    </w:p>
    <w:p w14:paraId="282D3545" w14:textId="77777777" w:rsidR="004739F7" w:rsidRPr="006673AE" w:rsidRDefault="004739F7" w:rsidP="004739F7">
      <w:pPr>
        <w:rPr>
          <w:b/>
          <w:bCs/>
        </w:rPr>
      </w:pPr>
      <w:r>
        <w:rPr>
          <w:b/>
          <w:bCs/>
        </w:rPr>
        <w:lastRenderedPageBreak/>
        <w:t>Methods*</w:t>
      </w:r>
      <w:r w:rsidRPr="006673AE">
        <w:rPr>
          <w:b/>
          <w:bCs/>
        </w:rPr>
        <w:t>STAR</w:t>
      </w:r>
    </w:p>
    <w:p w14:paraId="69615CC6" w14:textId="77777777" w:rsidR="004739F7" w:rsidRPr="006673AE" w:rsidRDefault="004739F7" w:rsidP="004739F7">
      <w:pPr>
        <w:rPr>
          <w:b/>
          <w:bCs/>
        </w:rPr>
      </w:pPr>
      <w:r w:rsidRPr="006673AE">
        <w:rPr>
          <w:b/>
          <w:bCs/>
        </w:rPr>
        <w:t>Key Resources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4536"/>
        <w:gridCol w:w="1083"/>
      </w:tblGrid>
      <w:tr w:rsidR="004739F7" w:rsidRPr="0017525E" w14:paraId="6B7BF190" w14:textId="77777777" w:rsidTr="005C27D5">
        <w:trPr>
          <w:trHeight w:val="185"/>
          <w:tblHeader/>
          <w:tblCellSpacing w:w="15" w:type="dxa"/>
        </w:trPr>
        <w:tc>
          <w:tcPr>
            <w:tcW w:w="3352" w:type="dxa"/>
            <w:vAlign w:val="center"/>
            <w:hideMark/>
          </w:tcPr>
          <w:p w14:paraId="5731076C" w14:textId="77777777" w:rsidR="004739F7" w:rsidRPr="0017525E" w:rsidRDefault="004739F7" w:rsidP="005C27D5">
            <w:pPr>
              <w:rPr>
                <w:b/>
                <w:bCs/>
                <w:sz w:val="18"/>
                <w:szCs w:val="18"/>
              </w:rPr>
            </w:pPr>
            <w:r>
              <w:rPr>
                <w:b/>
                <w:bCs/>
                <w:sz w:val="18"/>
                <w:szCs w:val="18"/>
              </w:rPr>
              <w:t>Dataset/software</w:t>
            </w:r>
          </w:p>
        </w:tc>
        <w:tc>
          <w:tcPr>
            <w:tcW w:w="4506" w:type="dxa"/>
            <w:vAlign w:val="center"/>
            <w:hideMark/>
          </w:tcPr>
          <w:p w14:paraId="0EF69EDE" w14:textId="77777777" w:rsidR="004739F7" w:rsidRPr="0017525E" w:rsidRDefault="004739F7" w:rsidP="005C27D5">
            <w:pPr>
              <w:rPr>
                <w:b/>
                <w:bCs/>
                <w:sz w:val="18"/>
                <w:szCs w:val="18"/>
              </w:rPr>
            </w:pPr>
            <w:r w:rsidRPr="0017525E">
              <w:rPr>
                <w:b/>
                <w:bCs/>
                <w:sz w:val="18"/>
                <w:szCs w:val="18"/>
              </w:rPr>
              <w:t>Source</w:t>
            </w:r>
          </w:p>
        </w:tc>
        <w:tc>
          <w:tcPr>
            <w:tcW w:w="1038" w:type="dxa"/>
            <w:vAlign w:val="center"/>
            <w:hideMark/>
          </w:tcPr>
          <w:p w14:paraId="26395BF4" w14:textId="77777777" w:rsidR="004739F7" w:rsidRPr="0017525E" w:rsidRDefault="004739F7" w:rsidP="005C27D5">
            <w:pPr>
              <w:rPr>
                <w:b/>
                <w:bCs/>
                <w:sz w:val="18"/>
                <w:szCs w:val="18"/>
              </w:rPr>
            </w:pPr>
            <w:r w:rsidRPr="0017525E">
              <w:rPr>
                <w:b/>
                <w:bCs/>
                <w:sz w:val="18"/>
                <w:szCs w:val="18"/>
              </w:rPr>
              <w:t>Reference</w:t>
            </w:r>
          </w:p>
        </w:tc>
      </w:tr>
      <w:tr w:rsidR="004739F7" w:rsidRPr="0017525E" w14:paraId="1B8FFC59" w14:textId="77777777" w:rsidTr="005C27D5">
        <w:trPr>
          <w:trHeight w:val="170"/>
          <w:tblHeader/>
          <w:tblCellSpacing w:w="15" w:type="dxa"/>
        </w:trPr>
        <w:tc>
          <w:tcPr>
            <w:tcW w:w="0" w:type="auto"/>
            <w:gridSpan w:val="3"/>
            <w:vAlign w:val="center"/>
          </w:tcPr>
          <w:p w14:paraId="0F43152C" w14:textId="77777777" w:rsidR="004739F7" w:rsidRPr="0017525E" w:rsidRDefault="004739F7" w:rsidP="005C27D5">
            <w:pPr>
              <w:rPr>
                <w:i/>
                <w:iCs/>
                <w:sz w:val="18"/>
                <w:szCs w:val="18"/>
              </w:rPr>
            </w:pPr>
            <w:r w:rsidRPr="0017525E">
              <w:rPr>
                <w:i/>
                <w:iCs/>
                <w:sz w:val="18"/>
                <w:szCs w:val="18"/>
              </w:rPr>
              <w:t>Data collections</w:t>
            </w:r>
          </w:p>
        </w:tc>
      </w:tr>
      <w:tr w:rsidR="004739F7" w:rsidRPr="0017525E" w14:paraId="3C33ACCB" w14:textId="77777777" w:rsidTr="005C27D5">
        <w:trPr>
          <w:trHeight w:val="415"/>
          <w:tblCellSpacing w:w="15" w:type="dxa"/>
        </w:trPr>
        <w:tc>
          <w:tcPr>
            <w:tcW w:w="3352" w:type="dxa"/>
            <w:vAlign w:val="center"/>
            <w:hideMark/>
          </w:tcPr>
          <w:p w14:paraId="7DD0AC9F" w14:textId="77777777" w:rsidR="004739F7" w:rsidRPr="0017525E" w:rsidRDefault="004739F7" w:rsidP="005C27D5">
            <w:pPr>
              <w:rPr>
                <w:sz w:val="18"/>
                <w:szCs w:val="18"/>
              </w:rPr>
            </w:pPr>
            <w:r w:rsidRPr="0017525E">
              <w:rPr>
                <w:sz w:val="18"/>
                <w:szCs w:val="18"/>
              </w:rPr>
              <w:t>Mosquito-borne diseases human case data (Chikungunya, Dengue, West Nile virus, Yellow Fever, Zika)</w:t>
            </w:r>
          </w:p>
        </w:tc>
        <w:tc>
          <w:tcPr>
            <w:tcW w:w="4506" w:type="dxa"/>
            <w:vAlign w:val="center"/>
            <w:hideMark/>
          </w:tcPr>
          <w:p w14:paraId="497B407E" w14:textId="77777777" w:rsidR="004739F7" w:rsidRPr="0017525E" w:rsidRDefault="004739F7" w:rsidP="005C27D5">
            <w:pPr>
              <w:rPr>
                <w:sz w:val="18"/>
                <w:szCs w:val="18"/>
              </w:rPr>
            </w:pPr>
            <w:r>
              <w:rPr>
                <w:sz w:val="18"/>
                <w:szCs w:val="18"/>
              </w:rPr>
              <w:t>ECDC/TESSy</w:t>
            </w:r>
          </w:p>
        </w:tc>
        <w:tc>
          <w:tcPr>
            <w:tcW w:w="1038" w:type="dxa"/>
            <w:vAlign w:val="center"/>
            <w:hideMark/>
          </w:tcPr>
          <w:p w14:paraId="1865F339" w14:textId="77777777" w:rsidR="004739F7" w:rsidRPr="0017525E" w:rsidRDefault="004739F7" w:rsidP="005C27D5">
            <w:pPr>
              <w:jc w:val="center"/>
              <w:rPr>
                <w:sz w:val="18"/>
                <w:szCs w:val="18"/>
              </w:rPr>
            </w:pPr>
            <w:r w:rsidRPr="0017525E">
              <w:rPr>
                <w:sz w:val="18"/>
                <w:szCs w:val="18"/>
              </w:rPr>
              <w:t>[48]</w:t>
            </w:r>
          </w:p>
        </w:tc>
      </w:tr>
      <w:tr w:rsidR="004739F7" w:rsidRPr="0017525E" w14:paraId="482250A7" w14:textId="77777777" w:rsidTr="005C27D5">
        <w:trPr>
          <w:tblCellSpacing w:w="15" w:type="dxa"/>
        </w:trPr>
        <w:tc>
          <w:tcPr>
            <w:tcW w:w="3352" w:type="dxa"/>
            <w:vAlign w:val="center"/>
            <w:hideMark/>
          </w:tcPr>
          <w:p w14:paraId="54FEB063" w14:textId="77777777" w:rsidR="004739F7" w:rsidRPr="0017525E" w:rsidRDefault="004739F7" w:rsidP="005C27D5">
            <w:pPr>
              <w:rPr>
                <w:sz w:val="18"/>
                <w:szCs w:val="18"/>
              </w:rPr>
            </w:pPr>
            <w:r w:rsidRPr="0017525E">
              <w:rPr>
                <w:sz w:val="18"/>
                <w:szCs w:val="18"/>
              </w:rPr>
              <w:t>Land cover raster files</w:t>
            </w:r>
          </w:p>
        </w:tc>
        <w:tc>
          <w:tcPr>
            <w:tcW w:w="4506" w:type="dxa"/>
            <w:vAlign w:val="center"/>
            <w:hideMark/>
          </w:tcPr>
          <w:p w14:paraId="49C1B6F5" w14:textId="77777777" w:rsidR="004739F7" w:rsidRPr="0017525E" w:rsidRDefault="004739F7" w:rsidP="005C27D5">
            <w:pPr>
              <w:rPr>
                <w:sz w:val="18"/>
                <w:szCs w:val="18"/>
              </w:rPr>
            </w:pPr>
            <w:r w:rsidRPr="0017525E">
              <w:rPr>
                <w:sz w:val="18"/>
                <w:szCs w:val="18"/>
              </w:rPr>
              <w:t>ESA Climate Change Initiative (CCI)</w:t>
            </w:r>
          </w:p>
        </w:tc>
        <w:tc>
          <w:tcPr>
            <w:tcW w:w="1038" w:type="dxa"/>
            <w:vAlign w:val="center"/>
            <w:hideMark/>
          </w:tcPr>
          <w:p w14:paraId="2794AB8C" w14:textId="77777777" w:rsidR="004739F7" w:rsidRPr="0017525E" w:rsidRDefault="004739F7" w:rsidP="005C27D5">
            <w:pPr>
              <w:jc w:val="center"/>
              <w:rPr>
                <w:sz w:val="18"/>
                <w:szCs w:val="18"/>
              </w:rPr>
            </w:pPr>
            <w:r w:rsidRPr="0017525E">
              <w:rPr>
                <w:sz w:val="18"/>
                <w:szCs w:val="18"/>
              </w:rPr>
              <w:t>[49]</w:t>
            </w:r>
          </w:p>
        </w:tc>
      </w:tr>
      <w:tr w:rsidR="004739F7" w:rsidRPr="0017525E" w14:paraId="130D29F1" w14:textId="77777777" w:rsidTr="005C27D5">
        <w:trPr>
          <w:tblCellSpacing w:w="15" w:type="dxa"/>
        </w:trPr>
        <w:tc>
          <w:tcPr>
            <w:tcW w:w="3352" w:type="dxa"/>
            <w:vAlign w:val="center"/>
            <w:hideMark/>
          </w:tcPr>
          <w:p w14:paraId="65B51947" w14:textId="77777777" w:rsidR="004739F7" w:rsidRPr="0017525E" w:rsidRDefault="004739F7" w:rsidP="005C27D5">
            <w:pPr>
              <w:rPr>
                <w:sz w:val="18"/>
                <w:szCs w:val="18"/>
              </w:rPr>
            </w:pPr>
            <w:r w:rsidRPr="0017525E">
              <w:rPr>
                <w:sz w:val="18"/>
                <w:szCs w:val="18"/>
              </w:rPr>
              <w:t>Climatic data (ERA5)</w:t>
            </w:r>
          </w:p>
        </w:tc>
        <w:tc>
          <w:tcPr>
            <w:tcW w:w="4506" w:type="dxa"/>
            <w:vAlign w:val="center"/>
            <w:hideMark/>
          </w:tcPr>
          <w:p w14:paraId="6F979CE5" w14:textId="77777777" w:rsidR="004739F7" w:rsidRPr="0017525E" w:rsidRDefault="004739F7" w:rsidP="005C27D5">
            <w:pPr>
              <w:rPr>
                <w:sz w:val="18"/>
                <w:szCs w:val="18"/>
              </w:rPr>
            </w:pPr>
            <w:r w:rsidRPr="0017525E">
              <w:rPr>
                <w:sz w:val="18"/>
                <w:szCs w:val="18"/>
              </w:rPr>
              <w:t>Copernicus</w:t>
            </w:r>
          </w:p>
        </w:tc>
        <w:tc>
          <w:tcPr>
            <w:tcW w:w="1038" w:type="dxa"/>
            <w:vAlign w:val="center"/>
            <w:hideMark/>
          </w:tcPr>
          <w:p w14:paraId="266AF0CF" w14:textId="77777777" w:rsidR="004739F7" w:rsidRPr="0017525E" w:rsidRDefault="004739F7" w:rsidP="005C27D5">
            <w:pPr>
              <w:jc w:val="center"/>
              <w:rPr>
                <w:sz w:val="18"/>
                <w:szCs w:val="18"/>
              </w:rPr>
            </w:pPr>
            <w:r w:rsidRPr="0017525E">
              <w:rPr>
                <w:sz w:val="18"/>
                <w:szCs w:val="18"/>
              </w:rPr>
              <w:t>[50]</w:t>
            </w:r>
          </w:p>
        </w:tc>
      </w:tr>
      <w:tr w:rsidR="004739F7" w:rsidRPr="0017525E" w14:paraId="4DA7AD47" w14:textId="77777777" w:rsidTr="005C27D5">
        <w:trPr>
          <w:tblCellSpacing w:w="15" w:type="dxa"/>
        </w:trPr>
        <w:tc>
          <w:tcPr>
            <w:tcW w:w="3352" w:type="dxa"/>
            <w:vAlign w:val="center"/>
            <w:hideMark/>
          </w:tcPr>
          <w:p w14:paraId="2611746A" w14:textId="77777777" w:rsidR="004739F7" w:rsidRPr="0017525E" w:rsidRDefault="004739F7" w:rsidP="005C27D5">
            <w:pPr>
              <w:rPr>
                <w:sz w:val="18"/>
                <w:szCs w:val="18"/>
              </w:rPr>
            </w:pPr>
            <w:r w:rsidRPr="0017525E">
              <w:rPr>
                <w:sz w:val="18"/>
                <w:szCs w:val="18"/>
              </w:rPr>
              <w:t>Socio-demographic data</w:t>
            </w:r>
          </w:p>
        </w:tc>
        <w:tc>
          <w:tcPr>
            <w:tcW w:w="4506" w:type="dxa"/>
            <w:vAlign w:val="center"/>
            <w:hideMark/>
          </w:tcPr>
          <w:p w14:paraId="06ABDE8D" w14:textId="77777777" w:rsidR="004739F7" w:rsidRPr="0017525E" w:rsidRDefault="004739F7" w:rsidP="005C27D5">
            <w:pPr>
              <w:rPr>
                <w:sz w:val="18"/>
                <w:szCs w:val="18"/>
              </w:rPr>
            </w:pPr>
            <w:r w:rsidRPr="0017525E">
              <w:rPr>
                <w:sz w:val="18"/>
                <w:szCs w:val="18"/>
              </w:rPr>
              <w:t>EUROSTAT</w:t>
            </w:r>
          </w:p>
        </w:tc>
        <w:tc>
          <w:tcPr>
            <w:tcW w:w="1038" w:type="dxa"/>
            <w:vAlign w:val="center"/>
            <w:hideMark/>
          </w:tcPr>
          <w:p w14:paraId="0A858B1C" w14:textId="77777777" w:rsidR="004739F7" w:rsidRPr="0017525E" w:rsidRDefault="004739F7" w:rsidP="005C27D5">
            <w:pPr>
              <w:jc w:val="center"/>
              <w:rPr>
                <w:sz w:val="18"/>
                <w:szCs w:val="18"/>
              </w:rPr>
            </w:pPr>
            <w:r w:rsidRPr="0017525E">
              <w:rPr>
                <w:sz w:val="18"/>
                <w:szCs w:val="18"/>
              </w:rPr>
              <w:t>[51]</w:t>
            </w:r>
          </w:p>
        </w:tc>
      </w:tr>
      <w:tr w:rsidR="004739F7" w:rsidRPr="0017525E" w14:paraId="2A761581" w14:textId="77777777" w:rsidTr="005C27D5">
        <w:trPr>
          <w:tblCellSpacing w:w="15" w:type="dxa"/>
        </w:trPr>
        <w:tc>
          <w:tcPr>
            <w:tcW w:w="0" w:type="auto"/>
            <w:gridSpan w:val="3"/>
            <w:vAlign w:val="center"/>
          </w:tcPr>
          <w:p w14:paraId="0501A07A" w14:textId="77777777" w:rsidR="004739F7" w:rsidRPr="0017525E" w:rsidRDefault="004739F7" w:rsidP="005C27D5">
            <w:pPr>
              <w:rPr>
                <w:i/>
                <w:iCs/>
                <w:sz w:val="18"/>
                <w:szCs w:val="18"/>
              </w:rPr>
            </w:pPr>
            <w:r w:rsidRPr="0017525E">
              <w:rPr>
                <w:i/>
                <w:iCs/>
                <w:sz w:val="18"/>
                <w:szCs w:val="18"/>
              </w:rPr>
              <w:t>Data analysis software</w:t>
            </w:r>
            <w:r>
              <w:rPr>
                <w:i/>
                <w:iCs/>
                <w:sz w:val="18"/>
                <w:szCs w:val="18"/>
              </w:rPr>
              <w:t xml:space="preserve">, </w:t>
            </w:r>
            <w:r w:rsidRPr="0017525E">
              <w:rPr>
                <w:i/>
                <w:iCs/>
                <w:sz w:val="18"/>
                <w:szCs w:val="18"/>
              </w:rPr>
              <w:t>packages and functions</w:t>
            </w:r>
          </w:p>
        </w:tc>
      </w:tr>
      <w:tr w:rsidR="004739F7" w:rsidRPr="0017525E" w14:paraId="7646988D" w14:textId="77777777" w:rsidTr="005C27D5">
        <w:trPr>
          <w:tblCellSpacing w:w="15" w:type="dxa"/>
        </w:trPr>
        <w:tc>
          <w:tcPr>
            <w:tcW w:w="3352" w:type="dxa"/>
            <w:vAlign w:val="center"/>
            <w:hideMark/>
          </w:tcPr>
          <w:p w14:paraId="0F23BDA6" w14:textId="77777777" w:rsidR="004739F7" w:rsidRPr="0017525E" w:rsidRDefault="004739F7" w:rsidP="005C27D5">
            <w:pPr>
              <w:rPr>
                <w:sz w:val="18"/>
                <w:szCs w:val="18"/>
              </w:rPr>
            </w:pPr>
            <w:r w:rsidRPr="005B0A05">
              <w:rPr>
                <w:b/>
                <w:bCs/>
                <w:sz w:val="18"/>
                <w:szCs w:val="18"/>
              </w:rPr>
              <w:t>Python</w:t>
            </w:r>
            <w:r w:rsidRPr="005B0A05">
              <w:rPr>
                <w:sz w:val="18"/>
                <w:szCs w:val="18"/>
              </w:rPr>
              <w:t xml:space="preserve"> (v3.14.0)</w:t>
            </w:r>
          </w:p>
        </w:tc>
        <w:tc>
          <w:tcPr>
            <w:tcW w:w="4506" w:type="dxa"/>
            <w:vAlign w:val="center"/>
            <w:hideMark/>
          </w:tcPr>
          <w:p w14:paraId="692F3D3A" w14:textId="77777777" w:rsidR="004739F7" w:rsidRPr="0017525E" w:rsidRDefault="004739F7" w:rsidP="005C27D5">
            <w:pPr>
              <w:rPr>
                <w:sz w:val="18"/>
                <w:szCs w:val="18"/>
              </w:rPr>
            </w:pPr>
            <w:r w:rsidRPr="005B0A05">
              <w:rPr>
                <w:sz w:val="18"/>
                <w:szCs w:val="18"/>
              </w:rPr>
              <w:t>Python Software Foundation</w:t>
            </w:r>
          </w:p>
        </w:tc>
        <w:tc>
          <w:tcPr>
            <w:tcW w:w="1038" w:type="dxa"/>
            <w:vAlign w:val="center"/>
            <w:hideMark/>
          </w:tcPr>
          <w:p w14:paraId="544CD58D" w14:textId="77777777" w:rsidR="004739F7" w:rsidRPr="0017525E" w:rsidRDefault="004739F7" w:rsidP="005C27D5">
            <w:pPr>
              <w:jc w:val="center"/>
              <w:rPr>
                <w:sz w:val="18"/>
                <w:szCs w:val="18"/>
              </w:rPr>
            </w:pPr>
            <w:r>
              <w:rPr>
                <w:sz w:val="18"/>
                <w:szCs w:val="18"/>
              </w:rPr>
              <w:t>[52]</w:t>
            </w:r>
          </w:p>
        </w:tc>
      </w:tr>
      <w:tr w:rsidR="004739F7" w:rsidRPr="0017525E" w14:paraId="739C900E" w14:textId="77777777" w:rsidTr="005C27D5">
        <w:trPr>
          <w:tblCellSpacing w:w="15" w:type="dxa"/>
        </w:trPr>
        <w:tc>
          <w:tcPr>
            <w:tcW w:w="3352" w:type="dxa"/>
            <w:vAlign w:val="center"/>
          </w:tcPr>
          <w:p w14:paraId="58378CB9" w14:textId="77777777" w:rsidR="004739F7" w:rsidRDefault="004739F7" w:rsidP="005C27D5">
            <w:pPr>
              <w:rPr>
                <w:sz w:val="18"/>
                <w:szCs w:val="18"/>
              </w:rPr>
            </w:pPr>
            <w:r w:rsidRPr="005B0A05">
              <w:rPr>
                <w:b/>
                <w:bCs/>
                <w:sz w:val="18"/>
                <w:szCs w:val="18"/>
              </w:rPr>
              <w:t>libpysal</w:t>
            </w:r>
            <w:r w:rsidRPr="005B0A05">
              <w:rPr>
                <w:sz w:val="18"/>
                <w:szCs w:val="18"/>
              </w:rPr>
              <w:t xml:space="preserve"> (PySAL core library v4.13.</w:t>
            </w:r>
          </w:p>
        </w:tc>
        <w:tc>
          <w:tcPr>
            <w:tcW w:w="4506" w:type="dxa"/>
            <w:vAlign w:val="center"/>
          </w:tcPr>
          <w:p w14:paraId="661E7231" w14:textId="77777777" w:rsidR="004739F7" w:rsidRPr="0017525E" w:rsidRDefault="004739F7" w:rsidP="005C27D5">
            <w:pPr>
              <w:rPr>
                <w:sz w:val="18"/>
                <w:szCs w:val="18"/>
              </w:rPr>
            </w:pPr>
            <w:r w:rsidRPr="005B0A05">
              <w:rPr>
                <w:sz w:val="18"/>
                <w:szCs w:val="18"/>
              </w:rPr>
              <w:t>PySAL Developers (Open-source Python Spatial Analysis Library)</w:t>
            </w:r>
          </w:p>
        </w:tc>
        <w:tc>
          <w:tcPr>
            <w:tcW w:w="1038" w:type="dxa"/>
            <w:vAlign w:val="center"/>
          </w:tcPr>
          <w:p w14:paraId="390FAB9A" w14:textId="77777777" w:rsidR="004739F7" w:rsidRPr="0017525E" w:rsidRDefault="004739F7" w:rsidP="005C27D5">
            <w:pPr>
              <w:jc w:val="center"/>
              <w:rPr>
                <w:sz w:val="18"/>
                <w:szCs w:val="18"/>
              </w:rPr>
            </w:pPr>
            <w:r>
              <w:rPr>
                <w:sz w:val="18"/>
                <w:szCs w:val="18"/>
              </w:rPr>
              <w:t>[53]</w:t>
            </w:r>
          </w:p>
        </w:tc>
      </w:tr>
      <w:tr w:rsidR="004739F7" w:rsidRPr="0017525E" w14:paraId="604D5E97" w14:textId="77777777" w:rsidTr="005C27D5">
        <w:trPr>
          <w:tblCellSpacing w:w="15" w:type="dxa"/>
        </w:trPr>
        <w:tc>
          <w:tcPr>
            <w:tcW w:w="3352" w:type="dxa"/>
            <w:vAlign w:val="center"/>
          </w:tcPr>
          <w:p w14:paraId="3CEFEF5A" w14:textId="77777777" w:rsidR="004739F7" w:rsidRPr="0017525E" w:rsidRDefault="004739F7" w:rsidP="005C27D5">
            <w:pPr>
              <w:rPr>
                <w:sz w:val="18"/>
                <w:szCs w:val="18"/>
              </w:rPr>
            </w:pPr>
            <w:r w:rsidRPr="005B0A05">
              <w:rPr>
                <w:b/>
                <w:bCs/>
                <w:sz w:val="18"/>
                <w:szCs w:val="18"/>
              </w:rPr>
              <w:t>spreg</w:t>
            </w:r>
            <w:r w:rsidRPr="005B0A05">
              <w:rPr>
                <w:sz w:val="18"/>
                <w:szCs w:val="18"/>
              </w:rPr>
              <w:t xml:space="preserve"> (Spatial Regression v1.8.4)</w:t>
            </w:r>
          </w:p>
        </w:tc>
        <w:tc>
          <w:tcPr>
            <w:tcW w:w="4506" w:type="dxa"/>
            <w:vAlign w:val="center"/>
          </w:tcPr>
          <w:p w14:paraId="5BBE20FE" w14:textId="77777777" w:rsidR="004739F7" w:rsidRPr="0017525E" w:rsidRDefault="004739F7" w:rsidP="005C27D5">
            <w:pPr>
              <w:rPr>
                <w:sz w:val="18"/>
                <w:szCs w:val="18"/>
              </w:rPr>
            </w:pPr>
            <w:r w:rsidRPr="005B0A05">
              <w:rPr>
                <w:sz w:val="18"/>
                <w:szCs w:val="18"/>
              </w:rPr>
              <w:t>PySAL Project (Spatial Econometrics module of PySAL)</w:t>
            </w:r>
          </w:p>
        </w:tc>
        <w:tc>
          <w:tcPr>
            <w:tcW w:w="1038" w:type="dxa"/>
            <w:vAlign w:val="center"/>
          </w:tcPr>
          <w:p w14:paraId="28048D30" w14:textId="77777777" w:rsidR="004739F7" w:rsidRPr="0017525E" w:rsidRDefault="004739F7" w:rsidP="005C27D5">
            <w:pPr>
              <w:jc w:val="center"/>
              <w:rPr>
                <w:sz w:val="18"/>
                <w:szCs w:val="18"/>
              </w:rPr>
            </w:pPr>
            <w:r>
              <w:rPr>
                <w:sz w:val="18"/>
                <w:szCs w:val="18"/>
              </w:rPr>
              <w:t>[54]</w:t>
            </w:r>
          </w:p>
        </w:tc>
      </w:tr>
      <w:tr w:rsidR="004739F7" w:rsidRPr="0017525E" w14:paraId="5061B322" w14:textId="77777777" w:rsidTr="005C27D5">
        <w:trPr>
          <w:tblCellSpacing w:w="15" w:type="dxa"/>
        </w:trPr>
        <w:tc>
          <w:tcPr>
            <w:tcW w:w="3352" w:type="dxa"/>
            <w:vAlign w:val="center"/>
          </w:tcPr>
          <w:p w14:paraId="61465C29" w14:textId="77777777" w:rsidR="004739F7" w:rsidRPr="0017525E" w:rsidRDefault="004739F7" w:rsidP="005C27D5">
            <w:pPr>
              <w:rPr>
                <w:sz w:val="18"/>
                <w:szCs w:val="18"/>
              </w:rPr>
            </w:pPr>
            <w:r w:rsidRPr="005B0A05">
              <w:rPr>
                <w:b/>
                <w:bCs/>
                <w:sz w:val="18"/>
                <w:szCs w:val="18"/>
              </w:rPr>
              <w:t>Statsmodels</w:t>
            </w:r>
            <w:r w:rsidRPr="005B0A05">
              <w:rPr>
                <w:sz w:val="18"/>
                <w:szCs w:val="18"/>
              </w:rPr>
              <w:t xml:space="preserve"> (v0.14.5)</w:t>
            </w:r>
          </w:p>
        </w:tc>
        <w:tc>
          <w:tcPr>
            <w:tcW w:w="4506" w:type="dxa"/>
            <w:vAlign w:val="center"/>
          </w:tcPr>
          <w:p w14:paraId="634A6E7A" w14:textId="77777777" w:rsidR="004739F7" w:rsidRPr="0017525E" w:rsidRDefault="004739F7" w:rsidP="005C27D5">
            <w:pPr>
              <w:rPr>
                <w:sz w:val="18"/>
                <w:szCs w:val="18"/>
              </w:rPr>
            </w:pPr>
            <w:r w:rsidRPr="005B0A05">
              <w:rPr>
                <w:sz w:val="18"/>
                <w:szCs w:val="18"/>
              </w:rPr>
              <w:t>Statsmodels Development Team (Open-source project)</w:t>
            </w:r>
          </w:p>
        </w:tc>
        <w:tc>
          <w:tcPr>
            <w:tcW w:w="1038" w:type="dxa"/>
            <w:vAlign w:val="center"/>
          </w:tcPr>
          <w:p w14:paraId="397D3981" w14:textId="77777777" w:rsidR="004739F7" w:rsidRPr="0017525E" w:rsidRDefault="004739F7" w:rsidP="005C27D5">
            <w:pPr>
              <w:jc w:val="center"/>
              <w:rPr>
                <w:sz w:val="18"/>
                <w:szCs w:val="18"/>
              </w:rPr>
            </w:pPr>
            <w:r>
              <w:rPr>
                <w:sz w:val="18"/>
                <w:szCs w:val="18"/>
              </w:rPr>
              <w:t>[55]</w:t>
            </w:r>
          </w:p>
        </w:tc>
      </w:tr>
      <w:tr w:rsidR="004739F7" w:rsidRPr="0017525E" w14:paraId="44E7CC78" w14:textId="77777777" w:rsidTr="005C27D5">
        <w:trPr>
          <w:tblCellSpacing w:w="15" w:type="dxa"/>
        </w:trPr>
        <w:tc>
          <w:tcPr>
            <w:tcW w:w="3352" w:type="dxa"/>
            <w:vAlign w:val="center"/>
          </w:tcPr>
          <w:p w14:paraId="57DFDB69" w14:textId="77777777" w:rsidR="004739F7" w:rsidRPr="0017525E" w:rsidRDefault="004739F7" w:rsidP="005C27D5">
            <w:pPr>
              <w:rPr>
                <w:sz w:val="18"/>
                <w:szCs w:val="18"/>
              </w:rPr>
            </w:pPr>
            <w:r w:rsidRPr="005B0A05">
              <w:rPr>
                <w:b/>
                <w:bCs/>
                <w:sz w:val="18"/>
                <w:szCs w:val="18"/>
              </w:rPr>
              <w:t>MGWR</w:t>
            </w:r>
            <w:r w:rsidRPr="005B0A05">
              <w:rPr>
                <w:sz w:val="18"/>
                <w:szCs w:val="18"/>
              </w:rPr>
              <w:t xml:space="preserve"> (Multiscale GWR v2.2.1)</w:t>
            </w:r>
          </w:p>
        </w:tc>
        <w:tc>
          <w:tcPr>
            <w:tcW w:w="4506" w:type="dxa"/>
            <w:vAlign w:val="center"/>
          </w:tcPr>
          <w:p w14:paraId="41F126A2" w14:textId="77777777" w:rsidR="004739F7" w:rsidRPr="0017525E" w:rsidRDefault="004739F7" w:rsidP="005C27D5">
            <w:pPr>
              <w:rPr>
                <w:sz w:val="18"/>
                <w:szCs w:val="18"/>
              </w:rPr>
            </w:pPr>
            <w:r w:rsidRPr="005B0A05">
              <w:rPr>
                <w:sz w:val="18"/>
                <w:szCs w:val="18"/>
              </w:rPr>
              <w:t>MGWR Project (PySAL Contributors &amp; Academia)</w:t>
            </w:r>
          </w:p>
        </w:tc>
        <w:tc>
          <w:tcPr>
            <w:tcW w:w="1038" w:type="dxa"/>
            <w:vAlign w:val="center"/>
          </w:tcPr>
          <w:p w14:paraId="5B63E65F" w14:textId="77777777" w:rsidR="004739F7" w:rsidRPr="0017525E" w:rsidRDefault="004739F7" w:rsidP="005C27D5">
            <w:pPr>
              <w:jc w:val="center"/>
              <w:rPr>
                <w:sz w:val="18"/>
                <w:szCs w:val="18"/>
              </w:rPr>
            </w:pPr>
            <w:r>
              <w:rPr>
                <w:sz w:val="18"/>
                <w:szCs w:val="18"/>
              </w:rPr>
              <w:t>[56]</w:t>
            </w:r>
          </w:p>
        </w:tc>
      </w:tr>
      <w:tr w:rsidR="004739F7" w:rsidRPr="0017525E" w14:paraId="46C17D7F" w14:textId="77777777" w:rsidTr="005C27D5">
        <w:trPr>
          <w:tblCellSpacing w:w="15" w:type="dxa"/>
        </w:trPr>
        <w:tc>
          <w:tcPr>
            <w:tcW w:w="3352" w:type="dxa"/>
            <w:vAlign w:val="center"/>
          </w:tcPr>
          <w:p w14:paraId="190AB8FC" w14:textId="77777777" w:rsidR="004739F7" w:rsidRPr="0017525E" w:rsidRDefault="004739F7" w:rsidP="005C27D5">
            <w:pPr>
              <w:rPr>
                <w:sz w:val="18"/>
                <w:szCs w:val="18"/>
              </w:rPr>
            </w:pPr>
            <w:r w:rsidRPr="005B0A05">
              <w:rPr>
                <w:b/>
                <w:bCs/>
                <w:sz w:val="18"/>
                <w:szCs w:val="18"/>
              </w:rPr>
              <w:t>scikit-learn</w:t>
            </w:r>
            <w:r w:rsidRPr="005B0A05">
              <w:rPr>
                <w:sz w:val="18"/>
                <w:szCs w:val="18"/>
              </w:rPr>
              <w:t xml:space="preserve"> (v1.7.2)</w:t>
            </w:r>
          </w:p>
        </w:tc>
        <w:tc>
          <w:tcPr>
            <w:tcW w:w="4506" w:type="dxa"/>
            <w:vAlign w:val="center"/>
          </w:tcPr>
          <w:p w14:paraId="4B67668D" w14:textId="77777777" w:rsidR="004739F7" w:rsidRPr="0017525E" w:rsidRDefault="004739F7" w:rsidP="005C27D5">
            <w:pPr>
              <w:rPr>
                <w:sz w:val="18"/>
                <w:szCs w:val="18"/>
              </w:rPr>
            </w:pPr>
            <w:r w:rsidRPr="005B0A05">
              <w:rPr>
                <w:sz w:val="18"/>
                <w:szCs w:val="18"/>
              </w:rPr>
              <w:t>scikit-learn Developers (Community-driven, under NumFOCUS)</w:t>
            </w:r>
          </w:p>
        </w:tc>
        <w:tc>
          <w:tcPr>
            <w:tcW w:w="1038" w:type="dxa"/>
            <w:vAlign w:val="center"/>
          </w:tcPr>
          <w:p w14:paraId="58D6023E" w14:textId="77777777" w:rsidR="004739F7" w:rsidRPr="0017525E" w:rsidRDefault="004739F7" w:rsidP="005C27D5">
            <w:pPr>
              <w:jc w:val="center"/>
              <w:rPr>
                <w:sz w:val="18"/>
                <w:szCs w:val="18"/>
              </w:rPr>
            </w:pPr>
            <w:r>
              <w:rPr>
                <w:sz w:val="18"/>
                <w:szCs w:val="18"/>
              </w:rPr>
              <w:t>[57]</w:t>
            </w:r>
          </w:p>
        </w:tc>
      </w:tr>
      <w:tr w:rsidR="004739F7" w:rsidRPr="0017525E" w14:paraId="2A70353E" w14:textId="77777777" w:rsidTr="005C27D5">
        <w:trPr>
          <w:trHeight w:val="36"/>
          <w:tblCellSpacing w:w="15" w:type="dxa"/>
        </w:trPr>
        <w:tc>
          <w:tcPr>
            <w:tcW w:w="3352" w:type="dxa"/>
            <w:vAlign w:val="center"/>
          </w:tcPr>
          <w:p w14:paraId="7A7AD662" w14:textId="77777777" w:rsidR="004739F7" w:rsidRPr="00492438" w:rsidRDefault="004739F7" w:rsidP="005C27D5">
            <w:pPr>
              <w:rPr>
                <w:b/>
                <w:bCs/>
                <w:sz w:val="18"/>
                <w:szCs w:val="18"/>
              </w:rPr>
            </w:pPr>
            <w:r w:rsidRPr="00492438">
              <w:rPr>
                <w:b/>
                <w:bCs/>
                <w:sz w:val="18"/>
                <w:szCs w:val="18"/>
              </w:rPr>
              <w:t>GeoPandas</w:t>
            </w:r>
          </w:p>
        </w:tc>
        <w:tc>
          <w:tcPr>
            <w:tcW w:w="4506" w:type="dxa"/>
            <w:vAlign w:val="center"/>
          </w:tcPr>
          <w:p w14:paraId="557F6676" w14:textId="77777777" w:rsidR="004739F7" w:rsidRPr="0017525E" w:rsidRDefault="004739F7" w:rsidP="005C27D5">
            <w:pPr>
              <w:rPr>
                <w:sz w:val="18"/>
                <w:szCs w:val="18"/>
              </w:rPr>
            </w:pPr>
            <w:r w:rsidRPr="005B0A05">
              <w:rPr>
                <w:sz w:val="18"/>
                <w:szCs w:val="18"/>
              </w:rPr>
              <w:t>GeoPandas Project (Open-source community)</w:t>
            </w:r>
          </w:p>
        </w:tc>
        <w:tc>
          <w:tcPr>
            <w:tcW w:w="1038" w:type="dxa"/>
            <w:vAlign w:val="center"/>
          </w:tcPr>
          <w:p w14:paraId="138A9642" w14:textId="77777777" w:rsidR="004739F7" w:rsidRPr="0017525E" w:rsidRDefault="004739F7" w:rsidP="005C27D5">
            <w:pPr>
              <w:jc w:val="center"/>
              <w:rPr>
                <w:sz w:val="18"/>
                <w:szCs w:val="18"/>
              </w:rPr>
            </w:pPr>
            <w:r>
              <w:rPr>
                <w:sz w:val="18"/>
                <w:szCs w:val="18"/>
              </w:rPr>
              <w:t>[58]</w:t>
            </w:r>
          </w:p>
        </w:tc>
      </w:tr>
      <w:tr w:rsidR="004739F7" w:rsidRPr="0017525E" w14:paraId="6CF6D521" w14:textId="77777777" w:rsidTr="005C27D5">
        <w:trPr>
          <w:trHeight w:val="36"/>
          <w:tblCellSpacing w:w="15" w:type="dxa"/>
        </w:trPr>
        <w:tc>
          <w:tcPr>
            <w:tcW w:w="3352" w:type="dxa"/>
            <w:vAlign w:val="center"/>
          </w:tcPr>
          <w:p w14:paraId="634D06A4" w14:textId="77777777" w:rsidR="004739F7" w:rsidRPr="005B0A05" w:rsidRDefault="004739F7" w:rsidP="005C27D5">
            <w:pPr>
              <w:rPr>
                <w:sz w:val="18"/>
                <w:szCs w:val="18"/>
              </w:rPr>
            </w:pPr>
            <w:r w:rsidRPr="005B0A05">
              <w:rPr>
                <w:b/>
                <w:bCs/>
                <w:sz w:val="18"/>
                <w:szCs w:val="18"/>
              </w:rPr>
              <w:t>Shapely</w:t>
            </w:r>
            <w:r w:rsidRPr="005B0A05">
              <w:rPr>
                <w:sz w:val="18"/>
                <w:szCs w:val="18"/>
              </w:rPr>
              <w:t xml:space="preserve"> (v2.1.2)</w:t>
            </w:r>
          </w:p>
        </w:tc>
        <w:tc>
          <w:tcPr>
            <w:tcW w:w="4506" w:type="dxa"/>
            <w:vAlign w:val="center"/>
          </w:tcPr>
          <w:p w14:paraId="1D04B3EC" w14:textId="77777777" w:rsidR="004739F7" w:rsidRPr="005B0A05" w:rsidRDefault="004739F7" w:rsidP="005C27D5">
            <w:pPr>
              <w:rPr>
                <w:sz w:val="18"/>
                <w:szCs w:val="18"/>
              </w:rPr>
            </w:pPr>
            <w:r w:rsidRPr="005B0A05">
              <w:rPr>
                <w:sz w:val="18"/>
                <w:szCs w:val="18"/>
              </w:rPr>
              <w:t>Shapely Project (Open-source, LocationTech)</w:t>
            </w:r>
          </w:p>
        </w:tc>
        <w:tc>
          <w:tcPr>
            <w:tcW w:w="1038" w:type="dxa"/>
            <w:vAlign w:val="center"/>
          </w:tcPr>
          <w:p w14:paraId="58771F41" w14:textId="77777777" w:rsidR="004739F7" w:rsidRPr="005B0A05" w:rsidRDefault="004739F7" w:rsidP="005C27D5">
            <w:pPr>
              <w:jc w:val="center"/>
              <w:rPr>
                <w:sz w:val="18"/>
                <w:szCs w:val="18"/>
              </w:rPr>
            </w:pPr>
            <w:r>
              <w:rPr>
                <w:sz w:val="18"/>
                <w:szCs w:val="18"/>
              </w:rPr>
              <w:t>[59]</w:t>
            </w:r>
          </w:p>
        </w:tc>
      </w:tr>
      <w:tr w:rsidR="004739F7" w:rsidRPr="0017525E" w14:paraId="67EC0217" w14:textId="77777777" w:rsidTr="005C27D5">
        <w:trPr>
          <w:trHeight w:val="36"/>
          <w:tblCellSpacing w:w="15" w:type="dxa"/>
        </w:trPr>
        <w:tc>
          <w:tcPr>
            <w:tcW w:w="3352" w:type="dxa"/>
            <w:vAlign w:val="center"/>
          </w:tcPr>
          <w:p w14:paraId="545B4EFE" w14:textId="77777777" w:rsidR="004739F7" w:rsidRPr="005B0A05" w:rsidRDefault="004739F7" w:rsidP="005C27D5">
            <w:pPr>
              <w:rPr>
                <w:b/>
                <w:bCs/>
                <w:sz w:val="18"/>
                <w:szCs w:val="18"/>
              </w:rPr>
            </w:pPr>
            <w:r w:rsidRPr="005B0A05">
              <w:rPr>
                <w:b/>
                <w:bCs/>
                <w:sz w:val="18"/>
                <w:szCs w:val="18"/>
              </w:rPr>
              <w:t>Rasterio</w:t>
            </w:r>
          </w:p>
        </w:tc>
        <w:tc>
          <w:tcPr>
            <w:tcW w:w="4506" w:type="dxa"/>
            <w:vAlign w:val="center"/>
          </w:tcPr>
          <w:p w14:paraId="4DF257CA" w14:textId="77777777" w:rsidR="004739F7" w:rsidRPr="005B0A05" w:rsidRDefault="004739F7" w:rsidP="005C27D5">
            <w:pPr>
              <w:rPr>
                <w:sz w:val="18"/>
                <w:szCs w:val="18"/>
              </w:rPr>
            </w:pPr>
            <w:r w:rsidRPr="005B0A05">
              <w:rPr>
                <w:sz w:val="18"/>
                <w:szCs w:val="18"/>
              </w:rPr>
              <w:t>Mapbox (Rasterio Open-source Project)</w:t>
            </w:r>
          </w:p>
        </w:tc>
        <w:tc>
          <w:tcPr>
            <w:tcW w:w="1038" w:type="dxa"/>
            <w:vAlign w:val="center"/>
          </w:tcPr>
          <w:p w14:paraId="651EC157" w14:textId="77777777" w:rsidR="004739F7" w:rsidRPr="005B0A05" w:rsidRDefault="004739F7" w:rsidP="005C27D5">
            <w:pPr>
              <w:jc w:val="center"/>
              <w:rPr>
                <w:sz w:val="18"/>
                <w:szCs w:val="18"/>
              </w:rPr>
            </w:pPr>
            <w:r>
              <w:rPr>
                <w:sz w:val="18"/>
                <w:szCs w:val="18"/>
              </w:rPr>
              <w:t>[60]</w:t>
            </w:r>
          </w:p>
        </w:tc>
      </w:tr>
      <w:tr w:rsidR="004739F7" w:rsidRPr="0017525E" w14:paraId="75410BE2" w14:textId="77777777" w:rsidTr="005C27D5">
        <w:trPr>
          <w:trHeight w:val="36"/>
          <w:tblCellSpacing w:w="15" w:type="dxa"/>
        </w:trPr>
        <w:tc>
          <w:tcPr>
            <w:tcW w:w="3352" w:type="dxa"/>
            <w:vAlign w:val="center"/>
          </w:tcPr>
          <w:p w14:paraId="6419243D" w14:textId="77777777" w:rsidR="004739F7" w:rsidRPr="005B0A05" w:rsidRDefault="004739F7" w:rsidP="005C27D5">
            <w:pPr>
              <w:rPr>
                <w:b/>
                <w:bCs/>
                <w:sz w:val="18"/>
                <w:szCs w:val="18"/>
              </w:rPr>
            </w:pPr>
            <w:r w:rsidRPr="005B0A05">
              <w:rPr>
                <w:b/>
                <w:bCs/>
                <w:sz w:val="18"/>
                <w:szCs w:val="18"/>
              </w:rPr>
              <w:t xml:space="preserve">NumPy </w:t>
            </w:r>
            <w:r w:rsidRPr="00492438">
              <w:rPr>
                <w:sz w:val="18"/>
                <w:szCs w:val="18"/>
              </w:rPr>
              <w:t>(v2.3.5)</w:t>
            </w:r>
          </w:p>
        </w:tc>
        <w:tc>
          <w:tcPr>
            <w:tcW w:w="4506" w:type="dxa"/>
            <w:vAlign w:val="center"/>
          </w:tcPr>
          <w:p w14:paraId="339029FA" w14:textId="77777777" w:rsidR="004739F7" w:rsidRPr="005B0A05" w:rsidRDefault="004739F7" w:rsidP="005C27D5">
            <w:pPr>
              <w:rPr>
                <w:sz w:val="18"/>
                <w:szCs w:val="18"/>
              </w:rPr>
            </w:pPr>
            <w:r w:rsidRPr="005B0A05">
              <w:rPr>
                <w:sz w:val="18"/>
                <w:szCs w:val="18"/>
              </w:rPr>
              <w:t>NumPy Developers (NumPy Project, NumFOCUS)</w:t>
            </w:r>
          </w:p>
        </w:tc>
        <w:tc>
          <w:tcPr>
            <w:tcW w:w="1038" w:type="dxa"/>
            <w:vAlign w:val="center"/>
          </w:tcPr>
          <w:p w14:paraId="3CA7324A" w14:textId="77777777" w:rsidR="004739F7" w:rsidRPr="005B0A05" w:rsidRDefault="004739F7" w:rsidP="005C27D5">
            <w:pPr>
              <w:jc w:val="center"/>
              <w:rPr>
                <w:sz w:val="18"/>
                <w:szCs w:val="18"/>
              </w:rPr>
            </w:pPr>
            <w:r>
              <w:rPr>
                <w:sz w:val="18"/>
                <w:szCs w:val="18"/>
              </w:rPr>
              <w:t>[61]</w:t>
            </w:r>
          </w:p>
        </w:tc>
      </w:tr>
      <w:tr w:rsidR="004739F7" w:rsidRPr="0017525E" w14:paraId="7774FBAB" w14:textId="77777777" w:rsidTr="005C27D5">
        <w:trPr>
          <w:trHeight w:val="36"/>
          <w:tblCellSpacing w:w="15" w:type="dxa"/>
        </w:trPr>
        <w:tc>
          <w:tcPr>
            <w:tcW w:w="3352" w:type="dxa"/>
            <w:vAlign w:val="center"/>
          </w:tcPr>
          <w:p w14:paraId="5B71D67C" w14:textId="77777777" w:rsidR="004739F7" w:rsidRPr="005B0A05" w:rsidRDefault="004739F7" w:rsidP="005C27D5">
            <w:pPr>
              <w:rPr>
                <w:b/>
                <w:bCs/>
                <w:sz w:val="18"/>
                <w:szCs w:val="18"/>
              </w:rPr>
            </w:pPr>
            <w:r w:rsidRPr="005B0A05">
              <w:rPr>
                <w:b/>
                <w:bCs/>
                <w:sz w:val="18"/>
                <w:szCs w:val="18"/>
              </w:rPr>
              <w:t xml:space="preserve">pandas </w:t>
            </w:r>
            <w:r w:rsidRPr="00492438">
              <w:rPr>
                <w:sz w:val="18"/>
                <w:szCs w:val="18"/>
              </w:rPr>
              <w:t>(v2.3.3)</w:t>
            </w:r>
          </w:p>
        </w:tc>
        <w:tc>
          <w:tcPr>
            <w:tcW w:w="4506" w:type="dxa"/>
            <w:vAlign w:val="center"/>
          </w:tcPr>
          <w:p w14:paraId="393E36C7" w14:textId="77777777" w:rsidR="004739F7" w:rsidRPr="005B0A05" w:rsidRDefault="004739F7" w:rsidP="005C27D5">
            <w:pPr>
              <w:rPr>
                <w:sz w:val="18"/>
                <w:szCs w:val="18"/>
              </w:rPr>
            </w:pPr>
            <w:r w:rsidRPr="005B0A05">
              <w:rPr>
                <w:sz w:val="18"/>
                <w:szCs w:val="18"/>
              </w:rPr>
              <w:t>Pandas Development Team (PyData Community)</w:t>
            </w:r>
          </w:p>
        </w:tc>
        <w:tc>
          <w:tcPr>
            <w:tcW w:w="1038" w:type="dxa"/>
            <w:vAlign w:val="center"/>
          </w:tcPr>
          <w:p w14:paraId="22C84111" w14:textId="3C60DED9" w:rsidR="004739F7" w:rsidRPr="005B0A05" w:rsidRDefault="004739F7" w:rsidP="005C27D5">
            <w:pPr>
              <w:jc w:val="center"/>
              <w:rPr>
                <w:sz w:val="18"/>
                <w:szCs w:val="18"/>
              </w:rPr>
            </w:pPr>
            <w:r>
              <w:rPr>
                <w:sz w:val="18"/>
                <w:szCs w:val="18"/>
              </w:rPr>
              <w:t>[62</w:t>
            </w:r>
            <w:r w:rsidR="00416E0D">
              <w:rPr>
                <w:sz w:val="18"/>
                <w:szCs w:val="18"/>
              </w:rPr>
              <w:t>, 63</w:t>
            </w:r>
            <w:r>
              <w:rPr>
                <w:sz w:val="18"/>
                <w:szCs w:val="18"/>
              </w:rPr>
              <w:t>]</w:t>
            </w:r>
          </w:p>
        </w:tc>
      </w:tr>
    </w:tbl>
    <w:p w14:paraId="5DE7CECC" w14:textId="77777777" w:rsidR="004739F7" w:rsidRPr="006673AE" w:rsidRDefault="004739F7" w:rsidP="00806E4E">
      <w:pPr>
        <w:spacing w:line="480" w:lineRule="auto"/>
      </w:pPr>
    </w:p>
    <w:p w14:paraId="20F555BB" w14:textId="77777777" w:rsidR="004739F7" w:rsidRPr="006673AE" w:rsidRDefault="004739F7" w:rsidP="00806E4E">
      <w:pPr>
        <w:spacing w:line="480" w:lineRule="auto"/>
        <w:rPr>
          <w:b/>
          <w:bCs/>
        </w:rPr>
      </w:pPr>
      <w:r w:rsidRPr="006673AE">
        <w:rPr>
          <w:b/>
          <w:bCs/>
        </w:rPr>
        <w:t>Method Details</w:t>
      </w:r>
    </w:p>
    <w:p w14:paraId="7EE6B6CE" w14:textId="77777777" w:rsidR="004739F7" w:rsidRPr="006673AE" w:rsidRDefault="004739F7" w:rsidP="00806E4E">
      <w:pPr>
        <w:spacing w:line="480" w:lineRule="auto"/>
        <w:rPr>
          <w:b/>
          <w:bCs/>
        </w:rPr>
      </w:pPr>
      <w:r w:rsidRPr="006673AE">
        <w:rPr>
          <w:b/>
          <w:bCs/>
        </w:rPr>
        <w:t>Data Collection</w:t>
      </w:r>
    </w:p>
    <w:p w14:paraId="73FFEECD" w14:textId="77777777" w:rsidR="004739F7" w:rsidRPr="006673AE" w:rsidRDefault="004739F7" w:rsidP="00806E4E">
      <w:pPr>
        <w:numPr>
          <w:ilvl w:val="0"/>
          <w:numId w:val="16"/>
        </w:numPr>
        <w:spacing w:line="480" w:lineRule="auto"/>
      </w:pPr>
      <w:r w:rsidRPr="006673AE">
        <w:rPr>
          <w:b/>
          <w:bCs/>
        </w:rPr>
        <w:t>MBDs Cases:</w:t>
      </w:r>
      <w:r w:rsidRPr="006673AE">
        <w:br/>
        <w:t xml:space="preserve">Human case data for the specified viral diseases—including Chikungunya, Dengue, West Nile virus disease, Yellow Fever, and Zika virus disease—were analysed at the </w:t>
      </w:r>
      <w:r w:rsidRPr="006673AE">
        <w:lastRenderedPageBreak/>
        <w:t>NUTS-3 level across Europe. Data were collected by each Member State’s Public Health Authority and released by the European Centre for Disease Prevention and Control (ECDC) via the European Surveillance System (TESSy) [48]. No further refinement of cases (e.g., clinical manifestation, laboratory confirmation) was performed due to the explorative nature of the study.</w:t>
      </w:r>
    </w:p>
    <w:p w14:paraId="3C7912F4" w14:textId="77777777" w:rsidR="004739F7" w:rsidRPr="006673AE" w:rsidRDefault="004739F7" w:rsidP="00806E4E">
      <w:pPr>
        <w:numPr>
          <w:ilvl w:val="0"/>
          <w:numId w:val="16"/>
        </w:numPr>
        <w:spacing w:line="480" w:lineRule="auto"/>
      </w:pPr>
      <w:r w:rsidRPr="004739F7">
        <w:rPr>
          <w:b/>
          <w:bCs/>
        </w:rPr>
        <w:t>Land Cover Data:</w:t>
      </w:r>
      <w:r w:rsidRPr="00806E4E">
        <w:rPr>
          <w:b/>
          <w:bCs/>
        </w:rPr>
        <w:br/>
      </w:r>
      <w:r w:rsidRPr="006673AE">
        <w:t>Yearly global raster files (300x300 m resolution) were sourced from ESA’s Climate Change Initiative (CCI) for 2005–2019 [49]. The temporal dimension was considered, but due to similarity across years, values were averaged.</w:t>
      </w:r>
    </w:p>
    <w:p w14:paraId="0BD8E473" w14:textId="77777777" w:rsidR="004739F7" w:rsidRPr="006673AE" w:rsidRDefault="004739F7" w:rsidP="00806E4E">
      <w:pPr>
        <w:numPr>
          <w:ilvl w:val="0"/>
          <w:numId w:val="16"/>
        </w:numPr>
        <w:spacing w:line="480" w:lineRule="auto"/>
      </w:pPr>
      <w:r w:rsidRPr="004739F7">
        <w:rPr>
          <w:b/>
          <w:bCs/>
        </w:rPr>
        <w:t>Climatic Data:</w:t>
      </w:r>
      <w:r w:rsidRPr="006673AE">
        <w:br/>
        <w:t>Hourly air temperature (K) and precipitation (m) data were obtained from ERA5 Copernicus [50].</w:t>
      </w:r>
    </w:p>
    <w:p w14:paraId="1AC0C009" w14:textId="77777777" w:rsidR="004739F7" w:rsidRPr="006673AE" w:rsidRDefault="004739F7" w:rsidP="00806E4E">
      <w:pPr>
        <w:numPr>
          <w:ilvl w:val="0"/>
          <w:numId w:val="16"/>
        </w:numPr>
        <w:spacing w:line="480" w:lineRule="auto"/>
      </w:pPr>
      <w:r w:rsidRPr="004739F7">
        <w:rPr>
          <w:b/>
          <w:bCs/>
        </w:rPr>
        <w:t>Socio-demographic Data:</w:t>
      </w:r>
      <w:r w:rsidRPr="00806E4E">
        <w:rPr>
          <w:b/>
          <w:bCs/>
        </w:rPr>
        <w:br/>
      </w:r>
      <w:r w:rsidRPr="006673AE">
        <w:t>Population, area, population density, and GDP per person at province/NUTS-3 level were retrieved from EUROSTAT [51] and customised for the study period.</w:t>
      </w:r>
    </w:p>
    <w:p w14:paraId="6F93CBD8" w14:textId="77777777" w:rsidR="004739F7" w:rsidRPr="00806E4E" w:rsidRDefault="004739F7" w:rsidP="00806E4E">
      <w:pPr>
        <w:spacing w:line="480" w:lineRule="auto"/>
      </w:pPr>
    </w:p>
    <w:p w14:paraId="14000E9D" w14:textId="77777777" w:rsidR="004739F7" w:rsidRPr="004739F7" w:rsidRDefault="004739F7" w:rsidP="00806E4E">
      <w:pPr>
        <w:spacing w:line="480" w:lineRule="auto"/>
        <w:rPr>
          <w:b/>
          <w:bCs/>
        </w:rPr>
      </w:pPr>
      <w:r w:rsidRPr="004739F7">
        <w:rPr>
          <w:b/>
          <w:bCs/>
        </w:rPr>
        <w:t>Variables Operationalisation</w:t>
      </w:r>
    </w:p>
    <w:p w14:paraId="613D5B4D" w14:textId="77777777" w:rsidR="004739F7" w:rsidRPr="006673AE" w:rsidRDefault="004739F7" w:rsidP="00806E4E">
      <w:pPr>
        <w:numPr>
          <w:ilvl w:val="0"/>
          <w:numId w:val="17"/>
        </w:numPr>
        <w:spacing w:line="480" w:lineRule="auto"/>
      </w:pPr>
      <w:r w:rsidRPr="004739F7">
        <w:rPr>
          <w:b/>
          <w:bCs/>
        </w:rPr>
        <w:t>Original Variables:</w:t>
      </w:r>
      <w:r w:rsidRPr="00806E4E">
        <w:rPr>
          <w:b/>
          <w:bCs/>
        </w:rPr>
        <w:br/>
      </w:r>
      <w:r w:rsidRPr="006673AE">
        <w:t>Area, population, population density, and GDP were included as reported. Where missing, area and population were used to calculate population density.</w:t>
      </w:r>
    </w:p>
    <w:p w14:paraId="09E470A4" w14:textId="77777777" w:rsidR="004739F7" w:rsidRPr="006673AE" w:rsidRDefault="004739F7" w:rsidP="00806E4E">
      <w:pPr>
        <w:numPr>
          <w:ilvl w:val="0"/>
          <w:numId w:val="17"/>
        </w:numPr>
        <w:spacing w:line="480" w:lineRule="auto"/>
      </w:pPr>
      <w:r w:rsidRPr="004739F7">
        <w:rPr>
          <w:b/>
          <w:bCs/>
        </w:rPr>
        <w:t>Temporal Averaging:</w:t>
      </w:r>
      <w:r w:rsidRPr="006673AE">
        <w:br/>
        <w:t>All variables were averaged over the study period (2005–2019).</w:t>
      </w:r>
    </w:p>
    <w:p w14:paraId="1BC20AFD" w14:textId="77777777" w:rsidR="004739F7" w:rsidRPr="006673AE" w:rsidRDefault="004739F7" w:rsidP="00806E4E">
      <w:pPr>
        <w:numPr>
          <w:ilvl w:val="0"/>
          <w:numId w:val="17"/>
        </w:numPr>
        <w:spacing w:line="480" w:lineRule="auto"/>
      </w:pPr>
      <w:r w:rsidRPr="004739F7">
        <w:rPr>
          <w:b/>
          <w:bCs/>
        </w:rPr>
        <w:lastRenderedPageBreak/>
        <w:t>Incidence Calculation:</w:t>
      </w:r>
      <w:r w:rsidRPr="00806E4E">
        <w:rPr>
          <w:b/>
          <w:bCs/>
        </w:rPr>
        <w:br/>
      </w:r>
      <w:r w:rsidRPr="006673AE">
        <w:t>Human cases were grouped by province/NUTS-3, and incidence was calculated as cases per population.</w:t>
      </w:r>
    </w:p>
    <w:p w14:paraId="7E2C435B" w14:textId="12A75629" w:rsidR="004739F7" w:rsidRPr="00DB7334" w:rsidRDefault="004739F7" w:rsidP="00806E4E">
      <w:pPr>
        <w:numPr>
          <w:ilvl w:val="0"/>
          <w:numId w:val="17"/>
        </w:numPr>
        <w:spacing w:line="480" w:lineRule="auto"/>
      </w:pPr>
      <w:r w:rsidRPr="004739F7">
        <w:rPr>
          <w:b/>
          <w:bCs/>
        </w:rPr>
        <w:t>Land Cover Aggregation:</w:t>
      </w:r>
      <w:r w:rsidRPr="00806E4E">
        <w:rPr>
          <w:b/>
          <w:bCs/>
        </w:rPr>
        <w:br/>
      </w:r>
      <w:r w:rsidRPr="006673AE">
        <w:t xml:space="preserve">Land cover data were rescaled to province/NUTS-3 level and grouped into six macro-categories: forest, shrub, urban, crop, water, and other. The aggregation of ESA CCI Land Cover classes into these categories was undertaken to simplify the analysis and focus on broader land cover trends relevant to our study objectives [49]. </w:t>
      </w:r>
      <w:r w:rsidRPr="00DB7334">
        <w:t xml:space="preserve">(See </w:t>
      </w:r>
      <w:r w:rsidR="00BF6C99">
        <w:t>Table S</w:t>
      </w:r>
      <w:r w:rsidR="00F138F8">
        <w:t>5</w:t>
      </w:r>
      <w:r w:rsidR="00BF6C99">
        <w:t xml:space="preserve"> in </w:t>
      </w:r>
      <w:r w:rsidRPr="00DB7334">
        <w:t>Supplementary Information for detailed class definitions</w:t>
      </w:r>
      <w:r w:rsidR="006A08DC">
        <w:t xml:space="preserve"> and aggregation</w:t>
      </w:r>
      <w:r w:rsidRPr="00DB7334">
        <w:t>.)</w:t>
      </w:r>
    </w:p>
    <w:p w14:paraId="0320E3C9" w14:textId="77777777" w:rsidR="004739F7" w:rsidRPr="006673AE" w:rsidRDefault="004739F7" w:rsidP="00806E4E">
      <w:pPr>
        <w:numPr>
          <w:ilvl w:val="0"/>
          <w:numId w:val="17"/>
        </w:numPr>
        <w:spacing w:line="480" w:lineRule="auto"/>
      </w:pPr>
      <w:r w:rsidRPr="004739F7">
        <w:rPr>
          <w:b/>
          <w:bCs/>
        </w:rPr>
        <w:t>Climatic Variables:</w:t>
      </w:r>
      <w:r w:rsidRPr="00806E4E">
        <w:rPr>
          <w:b/>
          <w:bCs/>
        </w:rPr>
        <w:br/>
      </w:r>
      <w:r w:rsidRPr="006673AE">
        <w:t xml:space="preserve">Temperature and precipitation were averaged by province/NUTS-3 and season (Winter: Jan–Mar, Spring: Apr–Jun, Summer: Jul–Sep, Autumn: Oct–Dec) [50]. Six derived variables were created: </w:t>
      </w:r>
    </w:p>
    <w:p w14:paraId="1FCF54E3" w14:textId="77777777" w:rsidR="004739F7" w:rsidRPr="006673AE" w:rsidRDefault="004739F7" w:rsidP="00806E4E">
      <w:pPr>
        <w:numPr>
          <w:ilvl w:val="1"/>
          <w:numId w:val="17"/>
        </w:numPr>
        <w:spacing w:line="480" w:lineRule="auto"/>
      </w:pPr>
      <w:r w:rsidRPr="006673AE">
        <w:t>Total growth days (avg. temp &gt; 14.3°C per season)</w:t>
      </w:r>
    </w:p>
    <w:p w14:paraId="6FF84B27" w14:textId="77777777" w:rsidR="004739F7" w:rsidRPr="006673AE" w:rsidRDefault="004739F7" w:rsidP="00806E4E">
      <w:pPr>
        <w:numPr>
          <w:ilvl w:val="1"/>
          <w:numId w:val="17"/>
        </w:numPr>
        <w:spacing w:line="480" w:lineRule="auto"/>
      </w:pPr>
      <w:r w:rsidRPr="006673AE">
        <w:t>Maximum growth days (max consecutive days &gt; 14.3°C per season)</w:t>
      </w:r>
    </w:p>
    <w:p w14:paraId="2367FAF9" w14:textId="77777777" w:rsidR="004739F7" w:rsidRPr="006673AE" w:rsidRDefault="004739F7" w:rsidP="00806E4E">
      <w:pPr>
        <w:numPr>
          <w:ilvl w:val="1"/>
          <w:numId w:val="17"/>
        </w:numPr>
        <w:spacing w:line="480" w:lineRule="auto"/>
      </w:pPr>
      <w:r w:rsidRPr="006673AE">
        <w:t>Total wet days (precipitation &gt; 0.001 m per season)</w:t>
      </w:r>
    </w:p>
    <w:p w14:paraId="6713FA32" w14:textId="77777777" w:rsidR="004739F7" w:rsidRPr="006673AE" w:rsidRDefault="004739F7" w:rsidP="00806E4E">
      <w:pPr>
        <w:numPr>
          <w:ilvl w:val="1"/>
          <w:numId w:val="17"/>
        </w:numPr>
        <w:spacing w:line="480" w:lineRule="auto"/>
      </w:pPr>
      <w:r w:rsidRPr="006673AE">
        <w:t>Total dry days (precipitation ≤ 0.001 m per season)</w:t>
      </w:r>
    </w:p>
    <w:p w14:paraId="047244E8" w14:textId="77777777" w:rsidR="004739F7" w:rsidRPr="006673AE" w:rsidRDefault="004739F7" w:rsidP="00806E4E">
      <w:pPr>
        <w:numPr>
          <w:ilvl w:val="1"/>
          <w:numId w:val="17"/>
        </w:numPr>
        <w:spacing w:line="480" w:lineRule="auto"/>
      </w:pPr>
      <w:r w:rsidRPr="006673AE">
        <w:t>Maximum wet days (max consecutive days &gt; 0.001 m per season)</w:t>
      </w:r>
    </w:p>
    <w:p w14:paraId="2ECA2B9C" w14:textId="77777777" w:rsidR="004739F7" w:rsidRPr="006673AE" w:rsidRDefault="004739F7" w:rsidP="00806E4E">
      <w:pPr>
        <w:numPr>
          <w:ilvl w:val="1"/>
          <w:numId w:val="17"/>
        </w:numPr>
        <w:spacing w:line="480" w:lineRule="auto"/>
      </w:pPr>
      <w:r w:rsidRPr="006673AE">
        <w:t>Maximum dry days (max consecutive days ≤ 0.001 m per season)</w:t>
      </w:r>
    </w:p>
    <w:p w14:paraId="3467E65B" w14:textId="3F9BAA84" w:rsidR="00A645D1" w:rsidRDefault="00A645D1">
      <w:pPr>
        <w:spacing w:line="480" w:lineRule="auto"/>
        <w:rPr>
          <w:b/>
          <w:bCs/>
        </w:rPr>
      </w:pPr>
    </w:p>
    <w:p w14:paraId="51E96849" w14:textId="568AF89C" w:rsidR="00A645D1" w:rsidRDefault="00A645D1">
      <w:pPr>
        <w:spacing w:line="480" w:lineRule="auto"/>
        <w:rPr>
          <w:b/>
          <w:bCs/>
        </w:rPr>
      </w:pPr>
    </w:p>
    <w:p w14:paraId="2C705642" w14:textId="77777777" w:rsidR="00A645D1" w:rsidRPr="006673AE" w:rsidRDefault="00A645D1" w:rsidP="00806E4E">
      <w:pPr>
        <w:spacing w:line="480" w:lineRule="auto"/>
      </w:pPr>
    </w:p>
    <w:p w14:paraId="68104E69" w14:textId="41A6EEA9" w:rsidR="004739F7" w:rsidRPr="004739F7" w:rsidRDefault="004739F7" w:rsidP="00806E4E">
      <w:pPr>
        <w:spacing w:line="480" w:lineRule="auto"/>
        <w:rPr>
          <w:b/>
          <w:bCs/>
        </w:rPr>
      </w:pPr>
      <w:r w:rsidRPr="004739F7">
        <w:rPr>
          <w:b/>
          <w:bCs/>
        </w:rPr>
        <w:lastRenderedPageBreak/>
        <w:t>Quantification and Statistical Analysis</w:t>
      </w:r>
    </w:p>
    <w:p w14:paraId="549D05FC" w14:textId="77777777" w:rsidR="004739F7" w:rsidRPr="006673AE" w:rsidRDefault="004739F7" w:rsidP="00806E4E">
      <w:pPr>
        <w:numPr>
          <w:ilvl w:val="0"/>
          <w:numId w:val="18"/>
        </w:numPr>
        <w:spacing w:line="480" w:lineRule="auto"/>
      </w:pPr>
      <w:r w:rsidRPr="004739F7">
        <w:rPr>
          <w:b/>
          <w:bCs/>
        </w:rPr>
        <w:t>Descriptive Statistics:</w:t>
      </w:r>
      <w:r w:rsidRPr="00806E4E">
        <w:rPr>
          <w:b/>
          <w:bCs/>
        </w:rPr>
        <w:br/>
      </w:r>
      <w:r w:rsidRPr="006673AE">
        <w:t>Incidence of human MBD cases (2005–2019) and average land cover values were reported, alongside socio-demographic factors and mean seasonal climatic variables.</w:t>
      </w:r>
    </w:p>
    <w:p w14:paraId="26FB6758" w14:textId="77777777" w:rsidR="004739F7" w:rsidRDefault="004739F7" w:rsidP="00806E4E">
      <w:pPr>
        <w:pStyle w:val="ListParagraph"/>
        <w:numPr>
          <w:ilvl w:val="0"/>
          <w:numId w:val="18"/>
        </w:numPr>
        <w:spacing w:line="480" w:lineRule="auto"/>
      </w:pPr>
      <w:r w:rsidRPr="004739F7">
        <w:rPr>
          <w:b/>
          <w:bCs/>
        </w:rPr>
        <w:t>Regression Analysis:</w:t>
      </w:r>
      <w:r w:rsidRPr="00806E4E">
        <w:rPr>
          <w:b/>
          <w:bCs/>
        </w:rPr>
        <w:br/>
      </w:r>
      <w:r w:rsidRPr="006673AE">
        <w:t>All dependent and independent variables were standardised (z-scores)</w:t>
      </w:r>
      <w:r>
        <w:t xml:space="preserve"> as follows: </w:t>
      </w:r>
    </w:p>
    <w:p w14:paraId="15B869CC" w14:textId="77777777" w:rsidR="004739F7" w:rsidRDefault="004739F7" w:rsidP="00806E4E">
      <w:pPr>
        <w:pStyle w:val="ListParagraph"/>
        <w:spacing w:line="480" w:lineRule="auto"/>
      </w:pPr>
    </w:p>
    <w:p w14:paraId="5EBF6DE1" w14:textId="77777777" w:rsidR="004739F7" w:rsidRDefault="004739F7" w:rsidP="00806E4E">
      <w:pPr>
        <w:pStyle w:val="ListParagraph"/>
        <w:spacing w:line="480" w:lineRule="auto"/>
        <w:ind w:left="1440"/>
      </w:pPr>
      <w:r w:rsidRPr="004739F7">
        <w:rPr>
          <w:b/>
          <w:bCs/>
        </w:rPr>
        <w:t xml:space="preserve">Predictors (X). </w:t>
      </w:r>
      <w:r w:rsidRPr="004739F7">
        <w:t>All covariates were standardised using classical z-scaling</w:t>
      </w:r>
      <w:r w:rsidRPr="00B86102">
        <w:t xml:space="preserve"> (mean = 0, SD = 1) with the StandardScaler implementation from scikit-learn. This</w:t>
      </w:r>
      <w:r>
        <w:t xml:space="preserve"> would</w:t>
      </w:r>
      <w:r w:rsidRPr="00B86102">
        <w:t xml:space="preserve"> ensure that all predictors contribute on the same scale and that regression coefficients are comparable across variables. Standardisation was performed globally across all NUTS-3 units, not separately by country or region.</w:t>
      </w:r>
    </w:p>
    <w:p w14:paraId="195DCEAA" w14:textId="77777777" w:rsidR="00F65CBF" w:rsidRDefault="004739F7" w:rsidP="009670DF">
      <w:pPr>
        <w:spacing w:line="480" w:lineRule="auto"/>
        <w:ind w:left="1440"/>
      </w:pPr>
      <w:r w:rsidRPr="004739F7">
        <w:rPr>
          <w:b/>
          <w:bCs/>
        </w:rPr>
        <w:t>Dependent variable (Y).</w:t>
      </w:r>
      <w:r w:rsidRPr="00B86102">
        <w:t xml:space="preserve"> To avoid mixing the scale of raw incidence with its spatially filtered counterpart, we first computed the spatial lag of incidence:</w:t>
      </w:r>
    </w:p>
    <w:p w14:paraId="5DF6495F" w14:textId="77777777" w:rsidR="00F65CBF" w:rsidRPr="00806E4E" w:rsidRDefault="004739F7" w:rsidP="00806E4E">
      <w:pPr>
        <w:spacing w:line="480" w:lineRule="auto"/>
        <w:ind w:left="2160"/>
        <w:rPr>
          <w:i/>
          <w:iCs/>
        </w:rPr>
      </w:pPr>
      <w:r w:rsidRPr="00F65CBF">
        <w:rPr>
          <w:i/>
          <w:iCs/>
        </w:rPr>
        <w:t xml:space="preserve">Wy= Wy </w:t>
      </w:r>
    </w:p>
    <w:p w14:paraId="5D04AA63" w14:textId="77777777" w:rsidR="00F65CBF" w:rsidRDefault="004739F7" w:rsidP="009670DF">
      <w:pPr>
        <w:spacing w:line="480" w:lineRule="auto"/>
        <w:ind w:left="1440"/>
      </w:pPr>
      <w:r w:rsidRPr="00B86102">
        <w:t xml:space="preserve">using a row-standardised spatial weights matrix W (DistanceBand, 150 km). </w:t>
      </w:r>
      <w:r>
        <w:t>O</w:t>
      </w:r>
      <w:r w:rsidRPr="00B86102">
        <w:t>nly after constructing the spatial lag did we apply z-standardisation</w:t>
      </w:r>
      <w:r>
        <w:t xml:space="preserve"> </w:t>
      </w:r>
    </w:p>
    <w:p w14:paraId="6719DB99" w14:textId="77777777" w:rsidR="00F65CBF" w:rsidRPr="00806E4E" w:rsidRDefault="004739F7" w:rsidP="00806E4E">
      <w:pPr>
        <w:spacing w:line="480" w:lineRule="auto"/>
        <w:ind w:left="2160"/>
        <w:rPr>
          <w:i/>
          <w:iCs/>
        </w:rPr>
      </w:pPr>
      <w:r w:rsidRPr="00F65CBF">
        <w:rPr>
          <w:i/>
          <w:iCs/>
        </w:rPr>
        <w:t xml:space="preserve">Wyz = Wy - mean(Wy)std(Wy). </w:t>
      </w:r>
    </w:p>
    <w:p w14:paraId="73D42DD5" w14:textId="0D53E8E2" w:rsidR="004739F7" w:rsidRPr="00B86102" w:rsidRDefault="004739F7" w:rsidP="00806E4E">
      <w:pPr>
        <w:spacing w:line="480" w:lineRule="auto"/>
        <w:ind w:left="1440"/>
      </w:pPr>
      <w:r w:rsidRPr="00B86102">
        <w:t>This ensures that the OLS and GWR models operate on the same derived outcome, allowing coefficients to be interpreted as changes in the standardised spatially lagged incidence.</w:t>
      </w:r>
    </w:p>
    <w:p w14:paraId="2DEF4987" w14:textId="7F8DFCA4" w:rsidR="004739F7" w:rsidRPr="008D38F1" w:rsidRDefault="004739F7" w:rsidP="00806E4E">
      <w:pPr>
        <w:spacing w:line="480" w:lineRule="auto"/>
        <w:ind w:left="720"/>
      </w:pPr>
      <w:r>
        <w:lastRenderedPageBreak/>
        <w:t>Pearson c</w:t>
      </w:r>
      <w:r w:rsidRPr="006673AE">
        <w:t xml:space="preserve">orrelation </w:t>
      </w:r>
      <w:r w:rsidRPr="008D38F1">
        <w:t>matrix and the Variance Inflation Factors (VIFs)</w:t>
      </w:r>
      <w:r>
        <w:t xml:space="preserve"> </w:t>
      </w:r>
      <w:r w:rsidR="007D7438">
        <w:t xml:space="preserve">[64] </w:t>
      </w:r>
      <w:r>
        <w:t>were calculated</w:t>
      </w:r>
      <w:r w:rsidRPr="008D38F1">
        <w:t xml:space="preserve"> for all standardized covariates </w:t>
      </w:r>
      <w:r w:rsidRPr="006673AE">
        <w:t>to identify and exclude variables with correlation ≥0.8, prioritising known relevant factors (e.g., spring temperature)</w:t>
      </w:r>
      <w:r>
        <w:t xml:space="preserve"> (Table S4)</w:t>
      </w:r>
      <w:r w:rsidRPr="006673AE">
        <w:t>.</w:t>
      </w:r>
      <w:r>
        <w:t xml:space="preserve"> </w:t>
      </w:r>
      <w:r w:rsidRPr="008D38F1">
        <w:t>As expected, high collinearity was observed among climate-related variables, particularly between seasonal temperature indicators (</w:t>
      </w:r>
      <w:r w:rsidRPr="00806E4E">
        <w:t>Mean_T_Spring–Mean_T_Summer</w:t>
      </w:r>
      <w:r w:rsidRPr="008D38F1">
        <w:t>, VIF = 144.9–187.9) and degree-day variables (</w:t>
      </w:r>
      <w:r w:rsidRPr="00806E4E">
        <w:t>Max_DD_Winter–Max_DD_Autumn</w:t>
      </w:r>
      <w:r w:rsidRPr="008D38F1">
        <w:t>, VIF ≈ 10.7). These patterns reflect the shared climatic gradient across Europe and are ecologically meaningful.</w:t>
      </w:r>
      <w:r>
        <w:t xml:space="preserve"> </w:t>
      </w:r>
    </w:p>
    <w:p w14:paraId="4FE49157" w14:textId="77777777" w:rsidR="004739F7" w:rsidRPr="00806E4E" w:rsidRDefault="004739F7" w:rsidP="00806E4E">
      <w:pPr>
        <w:numPr>
          <w:ilvl w:val="0"/>
          <w:numId w:val="18"/>
        </w:numPr>
        <w:spacing w:line="480" w:lineRule="auto"/>
        <w:rPr>
          <w:b/>
          <w:bCs/>
        </w:rPr>
      </w:pPr>
      <w:r w:rsidRPr="004739F7">
        <w:rPr>
          <w:b/>
          <w:bCs/>
        </w:rPr>
        <w:t>Final Model Variables:</w:t>
      </w:r>
      <w:r w:rsidRPr="00806E4E">
        <w:rPr>
          <w:b/>
          <w:bCs/>
        </w:rPr>
        <w:t xml:space="preserve"> </w:t>
      </w:r>
    </w:p>
    <w:p w14:paraId="0EA89385" w14:textId="77777777" w:rsidR="004739F7" w:rsidRPr="006673AE" w:rsidRDefault="004739F7" w:rsidP="00806E4E">
      <w:pPr>
        <w:numPr>
          <w:ilvl w:val="1"/>
          <w:numId w:val="18"/>
        </w:numPr>
        <w:spacing w:line="480" w:lineRule="auto"/>
      </w:pPr>
      <w:r w:rsidRPr="006673AE">
        <w:t>Land cover (forest, shrub, urban, crop, water, other)</w:t>
      </w:r>
    </w:p>
    <w:p w14:paraId="743011C8" w14:textId="77777777" w:rsidR="004739F7" w:rsidRPr="006673AE" w:rsidRDefault="004739F7" w:rsidP="00806E4E">
      <w:pPr>
        <w:numPr>
          <w:ilvl w:val="1"/>
          <w:numId w:val="18"/>
        </w:numPr>
        <w:spacing w:line="480" w:lineRule="auto"/>
      </w:pPr>
      <w:r w:rsidRPr="006673AE">
        <w:t>GDP</w:t>
      </w:r>
    </w:p>
    <w:p w14:paraId="732715E5" w14:textId="77777777" w:rsidR="004739F7" w:rsidRPr="006673AE" w:rsidRDefault="004739F7" w:rsidP="00806E4E">
      <w:pPr>
        <w:numPr>
          <w:ilvl w:val="1"/>
          <w:numId w:val="18"/>
        </w:numPr>
        <w:spacing w:line="480" w:lineRule="auto"/>
      </w:pPr>
      <w:r w:rsidRPr="006673AE">
        <w:t>Population density</w:t>
      </w:r>
    </w:p>
    <w:p w14:paraId="3D7FF64A" w14:textId="77777777" w:rsidR="004739F7" w:rsidRPr="00DB7334" w:rsidRDefault="004739F7" w:rsidP="00806E4E">
      <w:pPr>
        <w:numPr>
          <w:ilvl w:val="1"/>
          <w:numId w:val="18"/>
        </w:numPr>
        <w:spacing w:line="480" w:lineRule="auto"/>
      </w:pPr>
      <w:r w:rsidRPr="00DB7334">
        <w:t>Mean temperatures (spring, summer)</w:t>
      </w:r>
    </w:p>
    <w:p w14:paraId="711857B6" w14:textId="77777777" w:rsidR="004739F7" w:rsidRPr="00DB7334" w:rsidRDefault="004739F7" w:rsidP="00806E4E">
      <w:pPr>
        <w:numPr>
          <w:ilvl w:val="1"/>
          <w:numId w:val="18"/>
        </w:numPr>
        <w:spacing w:line="480" w:lineRule="auto"/>
      </w:pPr>
      <w:r w:rsidRPr="00DB7334">
        <w:t>Mean precipitation (winter)</w:t>
      </w:r>
    </w:p>
    <w:p w14:paraId="4DE9D15C" w14:textId="77777777" w:rsidR="004739F7" w:rsidRPr="00DB7334" w:rsidRDefault="004739F7" w:rsidP="00806E4E">
      <w:pPr>
        <w:numPr>
          <w:ilvl w:val="1"/>
          <w:numId w:val="18"/>
        </w:numPr>
        <w:spacing w:line="480" w:lineRule="auto"/>
      </w:pPr>
      <w:r w:rsidRPr="00DB7334">
        <w:t>Maximum wet days (winter, autumn)</w:t>
      </w:r>
    </w:p>
    <w:p w14:paraId="1E119429" w14:textId="77777777" w:rsidR="004739F7" w:rsidRPr="00DB7334" w:rsidRDefault="004739F7" w:rsidP="00806E4E">
      <w:pPr>
        <w:numPr>
          <w:ilvl w:val="1"/>
          <w:numId w:val="18"/>
        </w:numPr>
        <w:spacing w:line="480" w:lineRule="auto"/>
      </w:pPr>
      <w:r w:rsidRPr="00DB7334">
        <w:t>Maximum dry days (winter, spring, autumn)</w:t>
      </w:r>
    </w:p>
    <w:p w14:paraId="236DA54A" w14:textId="1992D06D" w:rsidR="004739F7" w:rsidRPr="006673AE" w:rsidRDefault="004739F7" w:rsidP="00806E4E">
      <w:pPr>
        <w:numPr>
          <w:ilvl w:val="0"/>
          <w:numId w:val="18"/>
        </w:numPr>
        <w:spacing w:line="480" w:lineRule="auto"/>
      </w:pPr>
      <w:r w:rsidRPr="004739F7">
        <w:rPr>
          <w:b/>
          <w:bCs/>
        </w:rPr>
        <w:t>Spatial Autocorrelation</w:t>
      </w:r>
      <w:r w:rsidRPr="00806E4E">
        <w:t>:</w:t>
      </w:r>
      <w:r w:rsidRPr="006673AE">
        <w:br/>
        <w:t>Moran’s I was calculated to assess spatial autocorrelation (see Supplementary Table S2) [</w:t>
      </w:r>
      <w:r w:rsidR="00416E0D">
        <w:t>6</w:t>
      </w:r>
      <w:r w:rsidR="007D7438">
        <w:t>5</w:t>
      </w:r>
      <w:r w:rsidRPr="006673AE">
        <w:t>].</w:t>
      </w:r>
    </w:p>
    <w:p w14:paraId="02BD5FB0" w14:textId="77777777" w:rsidR="00F65CBF" w:rsidRDefault="004739F7" w:rsidP="009670DF">
      <w:pPr>
        <w:numPr>
          <w:ilvl w:val="0"/>
          <w:numId w:val="18"/>
        </w:numPr>
        <w:spacing w:before="100" w:beforeAutospacing="1" w:line="480" w:lineRule="auto"/>
        <w:ind w:left="714" w:hanging="357"/>
      </w:pPr>
      <w:r w:rsidRPr="004739F7">
        <w:rPr>
          <w:b/>
          <w:bCs/>
        </w:rPr>
        <w:t>Spatial Lag Model:</w:t>
      </w:r>
      <w:r w:rsidRPr="006673AE">
        <w:br/>
        <w:t xml:space="preserve">A spatial lag model was implemented to account for spatial dependencies, using a distance-based spatial weights matrix (max distance: 150 km). </w:t>
      </w:r>
      <w:r w:rsidRPr="00B22C4C">
        <w:t xml:space="preserve">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B22C4C">
        <w:t xml:space="preserve">represent the </w:t>
      </w:r>
      <w:r w:rsidRPr="00B22C4C">
        <w:lastRenderedPageBreak/>
        <w:t xml:space="preserve">value of the dependent variable at location </w:t>
      </w:r>
      <m:oMath>
        <m:r>
          <w:rPr>
            <w:rFonts w:ascii="Cambria Math" w:hAnsi="Cambria Math"/>
          </w:rPr>
          <m:t>i</m:t>
        </m:r>
      </m:oMath>
      <w:r w:rsidRPr="00B22C4C">
        <w:t xml:space="preserve">. The spatial lag model introduces a spatially lagged dependent variable, </w:t>
      </w:r>
      <m:oMath>
        <m:r>
          <w:rPr>
            <w:rFonts w:ascii="Cambria Math" w:hAnsi="Cambria Math"/>
          </w:rPr>
          <m:t>Wy</m:t>
        </m:r>
      </m:oMath>
      <w:r w:rsidRPr="00B22C4C">
        <w:t xml:space="preserve">, where </w:t>
      </w:r>
      <m:oMath>
        <m:r>
          <w:rPr>
            <w:rFonts w:ascii="Cambria Math" w:hAnsi="Cambria Math"/>
          </w:rPr>
          <m:t>W</m:t>
        </m:r>
      </m:oMath>
      <w:r w:rsidRPr="00B22C4C">
        <w:t xml:space="preserve">is the spatial weights matrix. The element </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B22C4C">
        <w:t xml:space="preserve">of the matrix </w:t>
      </w:r>
      <m:oMath>
        <m:r>
          <w:rPr>
            <w:rFonts w:ascii="Cambria Math" w:hAnsi="Cambria Math"/>
          </w:rPr>
          <m:t>W</m:t>
        </m:r>
      </m:oMath>
      <w:r w:rsidRPr="00B22C4C">
        <w:t xml:space="preserve">quantifies the spatial relationship between locations </w:t>
      </w:r>
      <m:oMath>
        <m:r>
          <w:rPr>
            <w:rFonts w:ascii="Cambria Math" w:hAnsi="Cambria Math"/>
          </w:rPr>
          <m:t>i</m:t>
        </m:r>
      </m:oMath>
      <w:r w:rsidRPr="00B22C4C">
        <w:t xml:space="preserve">and </w:t>
      </w:r>
      <m:oMath>
        <m:r>
          <w:rPr>
            <w:rFonts w:ascii="Cambria Math" w:hAnsi="Cambria Math"/>
          </w:rPr>
          <m:t>j</m:t>
        </m:r>
      </m:oMath>
      <w:r w:rsidRPr="00B22C4C">
        <w:t>. To define the spatial weights matrix (</w:t>
      </w:r>
      <m:oMath>
        <m:r>
          <w:rPr>
            <w:rFonts w:ascii="Cambria Math" w:hAnsi="Cambria Math"/>
          </w:rPr>
          <m:t>W</m:t>
        </m:r>
      </m:oMath>
      <w:r w:rsidRPr="00B22C4C">
        <w:t>), we employed a distance-based approach: neighbours were selected on a metric base, with the dataset first transformed to metric units and a distance matrix developed ranging from 0 to a maximum of 150 km. This distance matrix was used to weight the dependent variable</w:t>
      </w:r>
      <w:r>
        <w:t>. T</w:t>
      </w:r>
      <w:r w:rsidRPr="00B22C4C">
        <w:t>he independent variables were instead weighted using the bandwidth selected for the geographically weighted regression (GWR) model. We selected an adaptive bandwidth with a bi-square kernel, and validation of this bandwidth was based on the Akaike Information Criterion (AIC).</w:t>
      </w:r>
      <w:r>
        <w:t xml:space="preserve"> T</w:t>
      </w:r>
      <w:r w:rsidRPr="00806E4E">
        <w:t xml:space="preserve">he spatially lagged dependent variable for location </w:t>
      </w:r>
      <m:oMath>
        <m:r>
          <w:rPr>
            <w:rFonts w:ascii="Cambria Math" w:hAnsi="Cambria Math"/>
          </w:rPr>
          <m:t>i</m:t>
        </m:r>
      </m:oMath>
      <w:r w:rsidRPr="00806E4E">
        <w:t>is then defined as</w:t>
      </w:r>
    </w:p>
    <w:p w14:paraId="28BC704B" w14:textId="77777777" w:rsidR="00F65CBF" w:rsidRDefault="004739F7" w:rsidP="00806E4E">
      <w:pPr>
        <w:spacing w:before="100" w:beforeAutospacing="1" w:line="480" w:lineRule="auto"/>
        <w:ind w:left="1440"/>
      </w:pPr>
      <m:oMath>
        <m:r>
          <m:rPr>
            <m:sty m:val="p"/>
          </m:rPr>
          <w:rPr>
            <w:rFonts w:ascii="Cambria Math" w:hAnsi="Cambria Math"/>
          </w:rPr>
          <m:t>(</m:t>
        </m:r>
        <m:r>
          <w:rPr>
            <w:rFonts w:ascii="Cambria Math" w:hAnsi="Cambria Math"/>
          </w:rPr>
          <m:t>Wy</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sup>
          <m:e/>
        </m:nary>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y</m:t>
            </m:r>
          </m:e>
          <m:sub>
            <m:r>
              <w:rPr>
                <w:rFonts w:ascii="Cambria Math" w:hAnsi="Cambria Math"/>
              </w:rPr>
              <m:t>j</m:t>
            </m:r>
          </m:sub>
        </m:sSub>
      </m:oMath>
      <w:r w:rsidRPr="00806E4E">
        <w:t xml:space="preserve"> </w:t>
      </w:r>
    </w:p>
    <w:p w14:paraId="1DB62C6C" w14:textId="77777777" w:rsidR="00F65CBF" w:rsidRDefault="004739F7" w:rsidP="00F65CBF">
      <w:pPr>
        <w:spacing w:before="100" w:beforeAutospacing="1" w:line="480" w:lineRule="auto"/>
        <w:ind w:left="714"/>
        <w:rPr>
          <w:rFonts w:eastAsiaTheme="minorEastAsia"/>
        </w:rPr>
      </w:pPr>
      <w:r w:rsidRPr="00806E4E">
        <w:t xml:space="preserve">where </w:t>
      </w:r>
      <m:oMath>
        <m:r>
          <w:rPr>
            <w:rFonts w:ascii="Cambria Math" w:hAnsi="Cambria Math"/>
          </w:rPr>
          <m:t>n</m:t>
        </m:r>
      </m:oMath>
      <w:r w:rsidRPr="00806E4E">
        <w:t xml:space="preserve">is the total number of observations. The adjusted dependent variable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oMath>
      <w:r w:rsidRPr="00806E4E">
        <w:t xml:space="preserve">incorporates the lag effect and is expressed as </w:t>
      </w:r>
    </w:p>
    <w:p w14:paraId="09569C5A" w14:textId="77777777" w:rsidR="00F65CBF" w:rsidRDefault="00780151" w:rsidP="00806E4E">
      <w:pPr>
        <w:spacing w:before="100" w:beforeAutospacing="1" w:line="480" w:lineRule="auto"/>
        <w:ind w:left="1440"/>
      </w:pPr>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Wy</m:t>
        </m:r>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rsidR="004739F7" w:rsidRPr="00806E4E">
        <w:t xml:space="preserve">. </w:t>
      </w:r>
    </w:p>
    <w:p w14:paraId="406ACACB" w14:textId="600DB7F2" w:rsidR="004739F7" w:rsidRDefault="004739F7" w:rsidP="00806E4E">
      <w:pPr>
        <w:spacing w:before="100" w:beforeAutospacing="1" w:line="480" w:lineRule="auto"/>
        <w:ind w:left="720"/>
      </w:pPr>
      <w:r w:rsidRPr="00234B79">
        <w:t>A sensitivity analysis was performed by varying the distance-band threshold used to construct the spatial weights matrix from 100–200 km in 25 km increments. For each distance, we examined (i) the connectivity of the spatial weights and (ii) the level of spatial autocorrelation in the OLS residuals</w:t>
      </w:r>
      <w:r>
        <w:t xml:space="preserve"> </w:t>
      </w:r>
      <w:r w:rsidRPr="00234B79">
        <w:t>(see Section SI.1 in SI and Tables S1, S2, and S3).</w:t>
      </w:r>
      <w:r>
        <w:t xml:space="preserve"> </w:t>
      </w:r>
      <w:r w:rsidRPr="00234B79">
        <w:t xml:space="preserve">Thresholds below 150 km produced increasingly sparse weight matrices (e.g. 28 units with no neighbours at 100 km; 6 at 125 km), whereas thresholds ≥150 km substantially reduced the number of isolates (4 at 150 km; 3 at 175 km; 2 at 200 km) while avoiding excessively dense neighbour structures. Moran’s I on the OLS </w:t>
      </w:r>
      <w:r w:rsidRPr="00234B79">
        <w:lastRenderedPageBreak/>
        <w:t>residuals decreased monotonically with distance (0.21 at 100 km → 0.09 at 200 km), but remained positive and highly significant for all thresholds tested (p ≤ 0.002), indicating persistent spatial autocorrelation in the residuals regardless of the specific choice of d.</w:t>
      </w:r>
      <w:r>
        <w:t xml:space="preserve"> </w:t>
      </w:r>
      <w:r w:rsidRPr="00234B79">
        <w:t xml:space="preserve">Based on this analysis, d = 150 km </w:t>
      </w:r>
      <w:r>
        <w:t xml:space="preserve">was selected </w:t>
      </w:r>
      <w:r w:rsidRPr="00234B79">
        <w:t>as it minimises the number of spatial isolates and yields a well-connected weights matrix while keeping spatial interactions local.</w:t>
      </w:r>
    </w:p>
    <w:p w14:paraId="2CC9BE86" w14:textId="77777777" w:rsidR="00F65CBF" w:rsidRDefault="004739F7" w:rsidP="009670DF">
      <w:pPr>
        <w:pStyle w:val="ListParagraph"/>
        <w:numPr>
          <w:ilvl w:val="0"/>
          <w:numId w:val="18"/>
        </w:numPr>
        <w:spacing w:before="100" w:beforeAutospacing="1" w:line="480" w:lineRule="auto"/>
        <w:ind w:left="714" w:hanging="357"/>
      </w:pPr>
      <w:r w:rsidRPr="004739F7">
        <w:rPr>
          <w:b/>
          <w:bCs/>
        </w:rPr>
        <w:t>Geographically Weighted Regression (GWR) with Spatial Lag (SL):</w:t>
      </w:r>
      <w:r w:rsidRPr="00806E4E">
        <w:rPr>
          <w:b/>
          <w:bCs/>
        </w:rPr>
        <w:br/>
      </w:r>
      <w:r w:rsidRPr="001261BB">
        <w:t>We employed a Geographically Weighted Regression (GWR) model to account for spatial heterogeneity in the relationship between dependent and independent variables, incorporating the spatially lagged dependent variable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oMath>
      <w:r w:rsidRPr="001261BB">
        <w:t>) to address spatial autocorrelation</w:t>
      </w:r>
      <w:r w:rsidR="007D7438">
        <w:t xml:space="preserve"> [66, 67]</w:t>
      </w:r>
      <w:r w:rsidRPr="001261BB">
        <w:t>. The GWR-SL model was implemented in two steps: selection of the optimal bandwidth using the Akaike Information Criterion (AIC), and model fitting. GWR is a local linear regression technique that allows regression coefficients to vary spatially, revealing local patterns that may be masked in global models. The GWR-SL model is formulated as</w:t>
      </w:r>
    </w:p>
    <w:p w14:paraId="6D71D60D" w14:textId="77777777" w:rsidR="00F65CBF" w:rsidRDefault="004739F7" w:rsidP="00806E4E">
      <w:pPr>
        <w:pStyle w:val="ListParagraph"/>
        <w:spacing w:before="100" w:beforeAutospacing="1" w:line="480" w:lineRule="auto"/>
        <w:ind w:left="1440"/>
      </w:pPr>
      <w:r w:rsidRPr="001261BB">
        <w:t xml:space="preserve">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r>
              <w:rPr>
                <w:rFonts w:ascii="Cambria Math" w:hAnsi="Cambria Math"/>
              </w:rPr>
              <m:t>i</m:t>
            </m:r>
          </m:sub>
        </m:sSub>
        <m:r>
          <m:rPr>
            <m:sty m:val="p"/>
          </m:rPr>
          <w:rPr>
            <w:rFonts w:ascii="Cambria Math" w:hAnsi="Cambria Math"/>
          </w:rPr>
          <m:t>+</m:t>
        </m:r>
        <m:nary>
          <m:naryPr>
            <m:chr m:val="∑"/>
            <m:limLoc m:val="subSup"/>
            <m:grow m:val="1"/>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p</m:t>
            </m:r>
            <m:r>
              <m:rPr>
                <m:sty m:val="p"/>
              </m:rPr>
              <w:rPr>
                <w:rFonts w:ascii="Cambria Math" w:hAnsi="Cambria Math"/>
              </w:rPr>
              <m:t>-</m:t>
            </m:r>
            <m:r>
              <m:rPr>
                <m:sty m:val="p"/>
              </m:rPr>
              <w:rPr>
                <w:rFonts w:ascii="Cambria Math" w:hAnsi="Cambria Math"/>
              </w:rPr>
              <m:t>1</m:t>
            </m:r>
          </m:sup>
          <m:e/>
        </m:nary>
        <m:sSub>
          <m:sSubPr>
            <m:ctrlPr>
              <w:rPr>
                <w:rFonts w:ascii="Cambria Math" w:hAnsi="Cambria Math"/>
              </w:rPr>
            </m:ctrlPr>
          </m:sSubPr>
          <m:e>
            <m:r>
              <w:rPr>
                <w:rFonts w:ascii="Cambria Math" w:hAnsi="Cambria Math"/>
              </w:rPr>
              <m:t>β</m:t>
            </m:r>
          </m:e>
          <m:sub>
            <m:r>
              <w:rPr>
                <w:rFonts w:ascii="Cambria Math" w:hAnsi="Cambria Math"/>
              </w:rPr>
              <m:t>ki</m:t>
            </m:r>
          </m:sub>
        </m:sSub>
        <m:sSub>
          <m:sSubPr>
            <m:ctrlPr>
              <w:rPr>
                <w:rFonts w:ascii="Cambria Math" w:hAnsi="Cambria Math"/>
              </w:rPr>
            </m:ctrlPr>
          </m:sSubPr>
          <m:e>
            <m:r>
              <w:rPr>
                <w:rFonts w:ascii="Cambria Math" w:hAnsi="Cambria Math"/>
              </w:rPr>
              <m:t>x</m:t>
            </m:r>
          </m:e>
          <m:sub>
            <m:r>
              <w:rPr>
                <w:rFonts w:ascii="Cambria Math" w:hAnsi="Cambria Math"/>
              </w:rPr>
              <m:t>ki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w:r w:rsidRPr="001261BB">
        <w:t xml:space="preserve">, </w:t>
      </w:r>
    </w:p>
    <w:p w14:paraId="617744B1" w14:textId="77777777" w:rsidR="00F65CBF" w:rsidRDefault="004739F7" w:rsidP="00F65CBF">
      <w:pPr>
        <w:pStyle w:val="ListParagraph"/>
        <w:spacing w:before="100" w:beforeAutospacing="1" w:line="480" w:lineRule="auto"/>
      </w:pPr>
      <w:r w:rsidRPr="001261BB">
        <w:t>where coefficients are estimated for each location using</w:t>
      </w:r>
    </w:p>
    <w:p w14:paraId="28F59709" w14:textId="77777777" w:rsidR="00F65CBF" w:rsidRDefault="00780151" w:rsidP="00806E4E">
      <w:pPr>
        <w:pStyle w:val="ListParagraph"/>
        <w:spacing w:before="100" w:beforeAutospacing="1" w:line="480" w:lineRule="auto"/>
        <w:ind w:left="1440"/>
      </w:pPr>
      <m:oMath>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m:rPr>
                <m:sty m:val="p"/>
              </m:rP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Y</m:t>
        </m:r>
      </m:oMath>
      <w:r w:rsidR="004739F7" w:rsidRPr="001261BB">
        <w:t xml:space="preserve">, </w:t>
      </w:r>
    </w:p>
    <w:p w14:paraId="46E26BC6" w14:textId="77777777" w:rsidR="00F65CBF" w:rsidRDefault="004739F7" w:rsidP="00F65CBF">
      <w:pPr>
        <w:pStyle w:val="ListParagraph"/>
        <w:spacing w:before="100" w:beforeAutospacing="1" w:line="480" w:lineRule="auto"/>
      </w:pPr>
      <w:r w:rsidRPr="001261BB">
        <w:t xml:space="preserve">with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261BB">
        <w:t xml:space="preserve">as a location-specific diagonal matrix of spatial weights. Weights were assigned using a bisquare kernel function with adaptive bandwidth, determined by minimising the corrected AIC (AICc) via golden-section search (mgwr package). The weight for observation </w:t>
      </w:r>
      <m:oMath>
        <m:r>
          <w:rPr>
            <w:rFonts w:ascii="Cambria Math" w:hAnsi="Cambria Math"/>
          </w:rPr>
          <m:t>j</m:t>
        </m:r>
      </m:oMath>
      <w:r w:rsidRPr="001261BB">
        <w:t xml:space="preserve">at location </w:t>
      </w:r>
      <m:oMath>
        <m:r>
          <w:rPr>
            <w:rFonts w:ascii="Cambria Math" w:hAnsi="Cambria Math"/>
          </w:rPr>
          <m:t>i</m:t>
        </m:r>
      </m:oMath>
      <w:r w:rsidRPr="001261BB">
        <w:t>is</w:t>
      </w:r>
    </w:p>
    <w:p w14:paraId="4FA990A0" w14:textId="77777777" w:rsidR="00F65CBF" w:rsidRDefault="00780151" w:rsidP="00806E4E">
      <w:pPr>
        <w:pStyle w:val="ListParagraph"/>
        <w:spacing w:before="100" w:beforeAutospacing="1" w:line="480" w:lineRule="auto"/>
        <w:ind w:left="1440"/>
      </w:pP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004739F7" w:rsidRPr="001261BB">
        <w:t xml:space="preserve">if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r>
          <w:rPr>
            <w:rFonts w:ascii="Cambria Math" w:hAnsi="Cambria Math"/>
          </w:rPr>
          <m:t>b</m:t>
        </m:r>
      </m:oMath>
      <w:r w:rsidR="004739F7" w:rsidRPr="001261BB">
        <w:t xml:space="preserve">, </w:t>
      </w:r>
    </w:p>
    <w:p w14:paraId="5BF2AF74" w14:textId="0EA79FC9" w:rsidR="004739F7" w:rsidRPr="006673AE" w:rsidRDefault="004739F7" w:rsidP="00806E4E">
      <w:pPr>
        <w:pStyle w:val="ListParagraph"/>
        <w:spacing w:before="100" w:beforeAutospacing="1" w:line="480" w:lineRule="auto"/>
      </w:pPr>
      <w:r w:rsidRPr="001261BB">
        <w:lastRenderedPageBreak/>
        <w:t xml:space="preserve">and zero otherwise, where </w:t>
      </w:r>
      <m:oMath>
        <m:r>
          <w:rPr>
            <w:rFonts w:ascii="Cambria Math" w:hAnsi="Cambria Math"/>
          </w:rPr>
          <m:t>b</m:t>
        </m:r>
      </m:oMath>
      <w:r w:rsidRPr="001261BB">
        <w:t>is the distance to the Nth nearest neighbour. The optimal bandwidth was stable across all sensitivity scenarios (77 nearest neighbours), indicating robustness in the spatial scale of local relationships</w:t>
      </w:r>
      <w:r>
        <w:t>.</w:t>
      </w:r>
    </w:p>
    <w:p w14:paraId="0841C997" w14:textId="7EB6E6A3" w:rsidR="004739F7" w:rsidRPr="00806E4E" w:rsidRDefault="004739F7" w:rsidP="00806E4E">
      <w:pPr>
        <w:numPr>
          <w:ilvl w:val="0"/>
          <w:numId w:val="18"/>
        </w:numPr>
        <w:spacing w:line="480" w:lineRule="auto"/>
      </w:pPr>
      <w:r w:rsidRPr="00806E4E">
        <w:rPr>
          <w:b/>
          <w:bCs/>
        </w:rPr>
        <w:t>Software:</w:t>
      </w:r>
      <w:r w:rsidRPr="00806E4E">
        <w:rPr>
          <w:b/>
          <w:bCs/>
        </w:rPr>
        <w:br/>
      </w:r>
      <w:r w:rsidRPr="00806E4E">
        <w:t>All analyses were conducted in Python (version v3.14.0) [</w:t>
      </w:r>
      <w:r w:rsidR="00416E0D" w:rsidRPr="00806E4E">
        <w:t>52</w:t>
      </w:r>
      <w:r w:rsidRPr="00806E4E">
        <w:t>]. Single libraries and functions are included in the key resource table [53-63].</w:t>
      </w:r>
    </w:p>
    <w:p w14:paraId="5EDF4E2A" w14:textId="77777777" w:rsidR="004739F7" w:rsidRPr="00806E4E" w:rsidRDefault="004739F7" w:rsidP="004739F7"/>
    <w:p w14:paraId="37C696D2" w14:textId="77777777" w:rsidR="004739F7" w:rsidRPr="004739F7" w:rsidRDefault="004739F7" w:rsidP="004739F7">
      <w:pPr>
        <w:rPr>
          <w:b/>
          <w:bCs/>
        </w:rPr>
      </w:pPr>
      <w:r w:rsidRPr="004739F7">
        <w:rPr>
          <w:b/>
          <w:bCs/>
        </w:rPr>
        <w:t>Data and Code Availability</w:t>
      </w:r>
    </w:p>
    <w:p w14:paraId="5894CFE7" w14:textId="08149F75" w:rsidR="004739F7" w:rsidRDefault="004739F7" w:rsidP="00806E4E">
      <w:pPr>
        <w:spacing w:line="480" w:lineRule="auto"/>
      </w:pPr>
      <w:r w:rsidRPr="00806E4E">
        <w:t xml:space="preserve">The aggregated dataset, as well as all the codes, analysis, and output are in the GitHub repository </w:t>
      </w:r>
      <w:r w:rsidR="003E0516" w:rsidRPr="003E0516">
        <w:t>https://github.com/emanuelemassaro/WNV_Europe/</w:t>
      </w:r>
      <w:r w:rsidRPr="00806E4E">
        <w:t>.</w:t>
      </w:r>
      <w:r>
        <w:t xml:space="preserve"> </w:t>
      </w:r>
    </w:p>
    <w:p w14:paraId="5FF8B40C" w14:textId="77777777" w:rsidR="004739F7" w:rsidRDefault="004739F7" w:rsidP="004739F7"/>
    <w:p w14:paraId="1CD36399" w14:textId="77777777" w:rsidR="004739F7" w:rsidRPr="00806E4E" w:rsidRDefault="004739F7">
      <w:r w:rsidRPr="00806E4E">
        <w:br w:type="page"/>
      </w:r>
    </w:p>
    <w:p w14:paraId="40C5DDC0" w14:textId="20E1915A" w:rsidR="00403E70" w:rsidRPr="00D00300" w:rsidRDefault="009567EB" w:rsidP="00403E70">
      <w:pPr>
        <w:jc w:val="both"/>
        <w:rPr>
          <w:rFonts w:cs="Times New Roman"/>
          <w:b/>
          <w:sz w:val="28"/>
          <w:szCs w:val="28"/>
          <w:lang w:val="en-IE"/>
        </w:rPr>
      </w:pPr>
      <w:r w:rsidRPr="00D00300">
        <w:rPr>
          <w:rFonts w:cs="Times New Roman"/>
          <w:b/>
          <w:sz w:val="28"/>
          <w:szCs w:val="28"/>
          <w:lang w:val="en-IE"/>
        </w:rPr>
        <w:lastRenderedPageBreak/>
        <w:t>R</w:t>
      </w:r>
      <w:r w:rsidR="00403E70" w:rsidRPr="00D00300">
        <w:rPr>
          <w:rFonts w:cs="Times New Roman"/>
          <w:b/>
          <w:sz w:val="28"/>
          <w:szCs w:val="28"/>
          <w:lang w:val="en-IE"/>
        </w:rPr>
        <w:t xml:space="preserve">eferences </w:t>
      </w:r>
    </w:p>
    <w:p w14:paraId="01D8EB4A" w14:textId="70F9180A" w:rsidR="00403E70" w:rsidRPr="00D00300" w:rsidRDefault="00403E70" w:rsidP="00E537D0">
      <w:pPr>
        <w:pStyle w:val="ListParagraph"/>
        <w:numPr>
          <w:ilvl w:val="0"/>
          <w:numId w:val="2"/>
        </w:numPr>
        <w:spacing w:line="480" w:lineRule="auto"/>
        <w:rPr>
          <w:rFonts w:cs="Times New Roman"/>
          <w:szCs w:val="24"/>
        </w:rPr>
      </w:pPr>
      <w:r w:rsidRPr="00806E4E">
        <w:rPr>
          <w:rFonts w:cs="Times New Roman"/>
          <w:szCs w:val="24"/>
          <w:lang w:val="da-DK"/>
        </w:rPr>
        <w:t xml:space="preserve">Bartholomeeusen, K., et al. Chikungunya fever. </w:t>
      </w:r>
      <w:r w:rsidRPr="00D00300">
        <w:rPr>
          <w:rFonts w:cs="Times New Roman"/>
          <w:i/>
          <w:szCs w:val="24"/>
        </w:rPr>
        <w:t>Nature Reviews Disease Primers</w:t>
      </w:r>
      <w:r w:rsidRPr="00D00300">
        <w:rPr>
          <w:rFonts w:cs="Times New Roman"/>
          <w:szCs w:val="24"/>
        </w:rPr>
        <w:t xml:space="preserve"> </w:t>
      </w:r>
      <w:r w:rsidRPr="00D00300">
        <w:rPr>
          <w:rFonts w:cs="Times New Roman"/>
          <w:b/>
          <w:szCs w:val="24"/>
        </w:rPr>
        <w:t>9</w:t>
      </w:r>
      <w:r w:rsidRPr="00D00300">
        <w:rPr>
          <w:rFonts w:cs="Times New Roman"/>
          <w:szCs w:val="24"/>
        </w:rPr>
        <w:t xml:space="preserve">:17 (2023). </w:t>
      </w:r>
    </w:p>
    <w:p w14:paraId="79C735DE" w14:textId="44E224BD"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 xml:space="preserve">Guzman, M. G., </w:t>
      </w:r>
      <w:r w:rsidR="00F466A1" w:rsidRPr="00D00300">
        <w:rPr>
          <w:rFonts w:cs="Times New Roman"/>
          <w:szCs w:val="24"/>
        </w:rPr>
        <w:t>and</w:t>
      </w:r>
      <w:r w:rsidRPr="00D00300">
        <w:rPr>
          <w:rFonts w:cs="Times New Roman"/>
          <w:szCs w:val="24"/>
        </w:rPr>
        <w:t xml:space="preserve"> Harris, E. Dengue. </w:t>
      </w:r>
      <w:r w:rsidRPr="00D00300">
        <w:rPr>
          <w:rFonts w:cs="Times New Roman"/>
          <w:i/>
          <w:szCs w:val="24"/>
        </w:rPr>
        <w:t>The Lancet</w:t>
      </w:r>
      <w:r w:rsidRPr="00D00300">
        <w:rPr>
          <w:rFonts w:cs="Times New Roman"/>
          <w:szCs w:val="24"/>
        </w:rPr>
        <w:t xml:space="preserve"> </w:t>
      </w:r>
      <w:r w:rsidRPr="00D00300">
        <w:rPr>
          <w:rFonts w:cs="Times New Roman"/>
          <w:b/>
          <w:szCs w:val="24"/>
        </w:rPr>
        <w:t>385:</w:t>
      </w:r>
      <w:r w:rsidRPr="00D00300">
        <w:rPr>
          <w:rFonts w:cs="Times New Roman"/>
          <w:szCs w:val="24"/>
        </w:rPr>
        <w:t xml:space="preserve">453-465 (2015). </w:t>
      </w:r>
    </w:p>
    <w:p w14:paraId="6A6A8A7F" w14:textId="3369BE38"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rPr>
        <w:t xml:space="preserve">Plourde, A. R., and Bloch, E.M. </w:t>
      </w:r>
      <w:r w:rsidRPr="00D00300">
        <w:rPr>
          <w:rFonts w:cs="Times New Roman"/>
          <w:szCs w:val="24"/>
          <w:lang w:val="en-IE"/>
        </w:rPr>
        <w:t xml:space="preserve">A Literature Review of Zika Virus. </w:t>
      </w:r>
      <w:r w:rsidRPr="00D00300">
        <w:rPr>
          <w:rFonts w:cs="Times New Roman"/>
          <w:i/>
          <w:szCs w:val="24"/>
          <w:lang w:val="en-IE"/>
        </w:rPr>
        <w:t>Emerg Infect Dis</w:t>
      </w:r>
      <w:r w:rsidRPr="00D00300">
        <w:rPr>
          <w:rFonts w:cs="Times New Roman"/>
          <w:szCs w:val="24"/>
          <w:lang w:val="en-IE"/>
        </w:rPr>
        <w:t>. Jul;</w:t>
      </w:r>
      <w:r w:rsidRPr="00D00300">
        <w:rPr>
          <w:rFonts w:cs="Times New Roman"/>
          <w:b/>
          <w:szCs w:val="24"/>
          <w:lang w:val="en-IE"/>
        </w:rPr>
        <w:t>22</w:t>
      </w:r>
      <w:r w:rsidRPr="00D00300">
        <w:rPr>
          <w:rFonts w:cs="Times New Roman"/>
          <w:szCs w:val="24"/>
          <w:lang w:val="en-IE"/>
        </w:rPr>
        <w:t xml:space="preserve">(7):1185-92 (2016) </w:t>
      </w:r>
    </w:p>
    <w:p w14:paraId="14501CDB" w14:textId="2453F68F"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Riccetti, N., Ferraccioli, F., Fasano, A., Stilianakis, N.I. Demographic characteristics associated with West Nile virus neuroinvasive disease – A retrospective study on the wider European area 2006–2021. </w:t>
      </w:r>
      <w:r w:rsidRPr="00D00300">
        <w:rPr>
          <w:rFonts w:cs="Times New Roman"/>
          <w:i/>
          <w:szCs w:val="24"/>
          <w:lang w:val="en-IE"/>
        </w:rPr>
        <w:t>PLOS ONE</w:t>
      </w:r>
      <w:r w:rsidRPr="00D00300">
        <w:rPr>
          <w:rFonts w:cs="Times New Roman"/>
          <w:szCs w:val="24"/>
          <w:lang w:val="en-IE"/>
        </w:rPr>
        <w:t xml:space="preserve"> </w:t>
      </w:r>
      <w:r w:rsidRPr="00D00300">
        <w:rPr>
          <w:rFonts w:cs="Times New Roman"/>
          <w:b/>
          <w:szCs w:val="24"/>
          <w:lang w:val="en-IE"/>
        </w:rPr>
        <w:t>18</w:t>
      </w:r>
      <w:r w:rsidRPr="00D00300">
        <w:rPr>
          <w:rFonts w:cs="Times New Roman"/>
          <w:szCs w:val="24"/>
          <w:lang w:val="en-IE"/>
        </w:rPr>
        <w:t xml:space="preserve">(9): e0292187 (2023). </w:t>
      </w:r>
    </w:p>
    <w:p w14:paraId="606FB48E" w14:textId="0356CAD2" w:rsidR="00403E70" w:rsidRPr="00D00300" w:rsidRDefault="00403E70" w:rsidP="00E537D0">
      <w:pPr>
        <w:pStyle w:val="ListParagraph"/>
        <w:numPr>
          <w:ilvl w:val="0"/>
          <w:numId w:val="2"/>
        </w:numPr>
        <w:spacing w:line="480" w:lineRule="auto"/>
        <w:rPr>
          <w:rFonts w:cs="Times New Roman"/>
          <w:szCs w:val="24"/>
          <w:lang w:val="en-IE"/>
        </w:rPr>
      </w:pPr>
      <w:r w:rsidRPr="00806E4E">
        <w:rPr>
          <w:rFonts w:cs="Times New Roman"/>
          <w:szCs w:val="24"/>
          <w:lang w:val="it-IT"/>
        </w:rPr>
        <w:t xml:space="preserve">Messina, J.P., et al. </w:t>
      </w:r>
      <w:r w:rsidRPr="00D00300">
        <w:rPr>
          <w:rFonts w:cs="Times New Roman"/>
          <w:szCs w:val="24"/>
        </w:rPr>
        <w:t xml:space="preserve">The current and future global distribution and population at risk of dengue. </w:t>
      </w:r>
      <w:r w:rsidRPr="00D00300">
        <w:rPr>
          <w:rFonts w:cs="Times New Roman"/>
          <w:i/>
          <w:szCs w:val="24"/>
        </w:rPr>
        <w:t>Nat Microbiol</w:t>
      </w:r>
      <w:r w:rsidRPr="00D00300">
        <w:rPr>
          <w:rFonts w:cs="Times New Roman"/>
          <w:szCs w:val="24"/>
        </w:rPr>
        <w:t xml:space="preserve"> </w:t>
      </w:r>
      <w:r w:rsidRPr="00D00300">
        <w:rPr>
          <w:rFonts w:cs="Times New Roman"/>
          <w:b/>
          <w:szCs w:val="24"/>
        </w:rPr>
        <w:t>4</w:t>
      </w:r>
      <w:r w:rsidRPr="00D00300">
        <w:rPr>
          <w:rFonts w:cs="Times New Roman"/>
          <w:szCs w:val="24"/>
        </w:rPr>
        <w:t>, 1508–1515 (2019)</w:t>
      </w:r>
    </w:p>
    <w:p w14:paraId="386E91DD" w14:textId="40BF48D8"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fr-FR"/>
        </w:rPr>
        <w:t xml:space="preserve">Nsoesie, E.O., et al. </w:t>
      </w:r>
      <w:r w:rsidRPr="00D00300">
        <w:rPr>
          <w:rFonts w:cs="Times New Roman"/>
          <w:szCs w:val="24"/>
          <w:lang w:val="en-IE"/>
        </w:rPr>
        <w:t xml:space="preserve">Global distribution and environmental suitability for chikungunya virus, 1952 to 2015. </w:t>
      </w:r>
      <w:r w:rsidRPr="00D00300">
        <w:rPr>
          <w:rFonts w:cs="Times New Roman"/>
          <w:i/>
          <w:szCs w:val="24"/>
          <w:lang w:val="en-IE"/>
        </w:rPr>
        <w:t>Euro Surveill</w:t>
      </w:r>
      <w:r w:rsidRPr="00D00300">
        <w:rPr>
          <w:rFonts w:cs="Times New Roman"/>
          <w:szCs w:val="24"/>
          <w:lang w:val="en-IE"/>
        </w:rPr>
        <w:t xml:space="preserve">. </w:t>
      </w:r>
      <w:r w:rsidRPr="00D00300">
        <w:rPr>
          <w:rFonts w:cs="Times New Roman"/>
          <w:b/>
          <w:szCs w:val="24"/>
          <w:lang w:val="en-IE"/>
        </w:rPr>
        <w:t>21</w:t>
      </w:r>
      <w:r w:rsidRPr="00D00300">
        <w:rPr>
          <w:rFonts w:cs="Times New Roman"/>
          <w:szCs w:val="24"/>
          <w:lang w:val="en-IE"/>
        </w:rPr>
        <w:t xml:space="preserve">(20):pii=30234 (2016) </w:t>
      </w:r>
    </w:p>
    <w:p w14:paraId="04DEA2CE" w14:textId="4469F47C"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Justin Lessler et al. Assessing the global threat from Zika virus. </w:t>
      </w:r>
      <w:r w:rsidRPr="00D00300">
        <w:rPr>
          <w:rFonts w:cs="Times New Roman"/>
          <w:i/>
          <w:szCs w:val="24"/>
          <w:lang w:val="en-IE"/>
        </w:rPr>
        <w:t>Science</w:t>
      </w:r>
      <w:r w:rsidRPr="00D00300">
        <w:rPr>
          <w:rFonts w:cs="Times New Roman"/>
          <w:szCs w:val="24"/>
          <w:lang w:val="en-IE"/>
        </w:rPr>
        <w:t xml:space="preserve"> </w:t>
      </w:r>
      <w:r w:rsidRPr="00D00300">
        <w:rPr>
          <w:rFonts w:cs="Times New Roman"/>
          <w:b/>
          <w:szCs w:val="24"/>
          <w:lang w:val="en-IE"/>
        </w:rPr>
        <w:t>353</w:t>
      </w:r>
      <w:r w:rsidRPr="00D00300">
        <w:rPr>
          <w:rFonts w:cs="Times New Roman"/>
          <w:szCs w:val="24"/>
          <w:lang w:val="en-IE"/>
        </w:rPr>
        <w:t xml:space="preserve">, aaf 8160 (2016). </w:t>
      </w:r>
    </w:p>
    <w:p w14:paraId="6C18724E" w14:textId="682E31E5" w:rsidR="00403E70" w:rsidRPr="00D00300" w:rsidRDefault="00403E70" w:rsidP="00E537D0">
      <w:pPr>
        <w:pStyle w:val="ListParagraph"/>
        <w:numPr>
          <w:ilvl w:val="0"/>
          <w:numId w:val="2"/>
        </w:numPr>
        <w:spacing w:line="480" w:lineRule="auto"/>
        <w:rPr>
          <w:rFonts w:cs="Times New Roman"/>
          <w:szCs w:val="24"/>
        </w:rPr>
      </w:pPr>
      <w:r w:rsidRPr="00806E4E">
        <w:rPr>
          <w:rFonts w:cs="Times New Roman"/>
          <w:szCs w:val="24"/>
          <w:lang w:val="da-DK"/>
        </w:rPr>
        <w:t>Kraemer</w:t>
      </w:r>
      <w:r w:rsidR="00EB5F45" w:rsidRPr="00806E4E">
        <w:rPr>
          <w:rFonts w:cs="Times New Roman"/>
          <w:szCs w:val="24"/>
          <w:lang w:val="da-DK"/>
        </w:rPr>
        <w:t>,</w:t>
      </w:r>
      <w:r w:rsidRPr="00806E4E">
        <w:rPr>
          <w:rFonts w:cs="Times New Roman"/>
          <w:szCs w:val="24"/>
          <w:lang w:val="da-DK"/>
        </w:rPr>
        <w:t xml:space="preserve"> M</w:t>
      </w:r>
      <w:r w:rsidR="00EB5F45" w:rsidRPr="00806E4E">
        <w:rPr>
          <w:rFonts w:cs="Times New Roman"/>
          <w:szCs w:val="24"/>
          <w:lang w:val="da-DK"/>
        </w:rPr>
        <w:t>.</w:t>
      </w:r>
      <w:r w:rsidRPr="00806E4E">
        <w:rPr>
          <w:rFonts w:cs="Times New Roman"/>
          <w:szCs w:val="24"/>
          <w:lang w:val="da-DK"/>
        </w:rPr>
        <w:t>U</w:t>
      </w:r>
      <w:r w:rsidR="00EB5F45" w:rsidRPr="00806E4E">
        <w:rPr>
          <w:rFonts w:cs="Times New Roman"/>
          <w:szCs w:val="24"/>
          <w:lang w:val="da-DK"/>
        </w:rPr>
        <w:t>.</w:t>
      </w:r>
      <w:r w:rsidRPr="00806E4E">
        <w:rPr>
          <w:rFonts w:cs="Times New Roman"/>
          <w:szCs w:val="24"/>
          <w:lang w:val="da-DK"/>
        </w:rPr>
        <w:t>G</w:t>
      </w:r>
      <w:r w:rsidR="00EB5F45" w:rsidRPr="00806E4E">
        <w:rPr>
          <w:rFonts w:cs="Times New Roman"/>
          <w:szCs w:val="24"/>
          <w:lang w:val="da-DK"/>
        </w:rPr>
        <w:t>.</w:t>
      </w:r>
      <w:r w:rsidRPr="00806E4E">
        <w:rPr>
          <w:rFonts w:cs="Times New Roman"/>
          <w:szCs w:val="24"/>
          <w:lang w:val="da-DK"/>
        </w:rPr>
        <w:t xml:space="preserve">, et al. </w:t>
      </w:r>
      <w:r w:rsidRPr="00D00300">
        <w:rPr>
          <w:rFonts w:cs="Times New Roman"/>
          <w:szCs w:val="24"/>
        </w:rPr>
        <w:t xml:space="preserve">The global distribution of the arbovirus vectors Aedes aegypti and Ae. albopictus. </w:t>
      </w:r>
      <w:r w:rsidRPr="00D00300">
        <w:rPr>
          <w:rFonts w:cs="Times New Roman"/>
          <w:i/>
          <w:szCs w:val="24"/>
        </w:rPr>
        <w:t>eLife</w:t>
      </w:r>
      <w:r w:rsidR="00EB5F45" w:rsidRPr="00D00300">
        <w:rPr>
          <w:rFonts w:cs="Times New Roman"/>
          <w:szCs w:val="24"/>
        </w:rPr>
        <w:t xml:space="preserve"> </w:t>
      </w:r>
      <w:r w:rsidRPr="00D00300">
        <w:rPr>
          <w:rFonts w:cs="Times New Roman"/>
          <w:b/>
          <w:szCs w:val="24"/>
        </w:rPr>
        <w:t>4</w:t>
      </w:r>
      <w:r w:rsidRPr="00D00300">
        <w:rPr>
          <w:rFonts w:cs="Times New Roman"/>
          <w:szCs w:val="24"/>
        </w:rPr>
        <w:t>: e08347</w:t>
      </w:r>
      <w:r w:rsidR="00EB5F45" w:rsidRPr="00D00300">
        <w:rPr>
          <w:rFonts w:cs="Times New Roman"/>
          <w:szCs w:val="24"/>
        </w:rPr>
        <w:t xml:space="preserve"> (2015)</w:t>
      </w:r>
      <w:r w:rsidRPr="00D00300">
        <w:rPr>
          <w:rFonts w:cs="Times New Roman"/>
          <w:szCs w:val="24"/>
        </w:rPr>
        <w:t>.</w:t>
      </w:r>
      <w:r w:rsidR="00EB5F45" w:rsidRPr="00D00300">
        <w:rPr>
          <w:rFonts w:cs="Times New Roman"/>
          <w:szCs w:val="24"/>
        </w:rPr>
        <w:t xml:space="preserve"> </w:t>
      </w:r>
    </w:p>
    <w:p w14:paraId="00E60064" w14:textId="412BAC3F"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Franklinos</w:t>
      </w:r>
      <w:r w:rsidR="00EB5F45" w:rsidRPr="00D00300">
        <w:rPr>
          <w:rFonts w:cs="Times New Roman"/>
          <w:szCs w:val="24"/>
          <w:lang w:val="en-IE"/>
        </w:rPr>
        <w:t>,</w:t>
      </w:r>
      <w:r w:rsidRPr="00D00300">
        <w:rPr>
          <w:rFonts w:cs="Times New Roman"/>
          <w:szCs w:val="24"/>
          <w:lang w:val="en-IE"/>
        </w:rPr>
        <w:t xml:space="preserve"> L</w:t>
      </w:r>
      <w:r w:rsidR="00EB5F45" w:rsidRPr="00D00300">
        <w:rPr>
          <w:rFonts w:cs="Times New Roman"/>
          <w:szCs w:val="24"/>
          <w:lang w:val="en-IE"/>
        </w:rPr>
        <w:t>.</w:t>
      </w:r>
      <w:r w:rsidRPr="00D00300">
        <w:rPr>
          <w:rFonts w:cs="Times New Roman"/>
          <w:szCs w:val="24"/>
          <w:lang w:val="en-IE"/>
        </w:rPr>
        <w:t>H</w:t>
      </w:r>
      <w:r w:rsidR="00EB5F45" w:rsidRPr="00D00300">
        <w:rPr>
          <w:rFonts w:cs="Times New Roman"/>
          <w:szCs w:val="24"/>
          <w:lang w:val="en-IE"/>
        </w:rPr>
        <w:t>.</w:t>
      </w:r>
      <w:r w:rsidRPr="00D00300">
        <w:rPr>
          <w:rFonts w:cs="Times New Roman"/>
          <w:szCs w:val="24"/>
          <w:lang w:val="en-IE"/>
        </w:rPr>
        <w:t>V</w:t>
      </w:r>
      <w:r w:rsidR="00EB5F45" w:rsidRPr="00D00300">
        <w:rPr>
          <w:rFonts w:cs="Times New Roman"/>
          <w:szCs w:val="24"/>
          <w:lang w:val="en-IE"/>
        </w:rPr>
        <w:t>.</w:t>
      </w:r>
      <w:r w:rsidRPr="00D00300">
        <w:rPr>
          <w:rFonts w:cs="Times New Roman"/>
          <w:szCs w:val="24"/>
          <w:lang w:val="en-IE"/>
        </w:rPr>
        <w:t>, Jones</w:t>
      </w:r>
      <w:r w:rsidR="00EB5F45" w:rsidRPr="00D00300">
        <w:rPr>
          <w:rFonts w:cs="Times New Roman"/>
          <w:szCs w:val="24"/>
          <w:lang w:val="en-IE"/>
        </w:rPr>
        <w:t>,</w:t>
      </w:r>
      <w:r w:rsidRPr="00D00300">
        <w:rPr>
          <w:rFonts w:cs="Times New Roman"/>
          <w:szCs w:val="24"/>
          <w:lang w:val="en-IE"/>
        </w:rPr>
        <w:t xml:space="preserve"> K</w:t>
      </w:r>
      <w:r w:rsidR="00EB5F45" w:rsidRPr="00D00300">
        <w:rPr>
          <w:rFonts w:cs="Times New Roman"/>
          <w:szCs w:val="24"/>
          <w:lang w:val="en-IE"/>
        </w:rPr>
        <w:t>.</w:t>
      </w:r>
      <w:r w:rsidRPr="00D00300">
        <w:rPr>
          <w:rFonts w:cs="Times New Roman"/>
          <w:szCs w:val="24"/>
          <w:lang w:val="en-IE"/>
        </w:rPr>
        <w:t>E</w:t>
      </w:r>
      <w:r w:rsidR="00EB5F45" w:rsidRPr="00D00300">
        <w:rPr>
          <w:rFonts w:cs="Times New Roman"/>
          <w:szCs w:val="24"/>
          <w:lang w:val="en-IE"/>
        </w:rPr>
        <w:t>.</w:t>
      </w:r>
      <w:r w:rsidRPr="00D00300">
        <w:rPr>
          <w:rFonts w:cs="Times New Roman"/>
          <w:szCs w:val="24"/>
          <w:lang w:val="en-IE"/>
        </w:rPr>
        <w:t>, Redding</w:t>
      </w:r>
      <w:r w:rsidR="00EB5F45" w:rsidRPr="00D00300">
        <w:rPr>
          <w:rFonts w:cs="Times New Roman"/>
          <w:szCs w:val="24"/>
          <w:lang w:val="en-IE"/>
        </w:rPr>
        <w:t>,</w:t>
      </w:r>
      <w:r w:rsidRPr="00D00300">
        <w:rPr>
          <w:rFonts w:cs="Times New Roman"/>
          <w:szCs w:val="24"/>
          <w:lang w:val="en-IE"/>
        </w:rPr>
        <w:t xml:space="preserve"> D</w:t>
      </w:r>
      <w:r w:rsidR="00EB5F45" w:rsidRPr="00D00300">
        <w:rPr>
          <w:rFonts w:cs="Times New Roman"/>
          <w:szCs w:val="24"/>
          <w:lang w:val="en-IE"/>
        </w:rPr>
        <w:t>.</w:t>
      </w:r>
      <w:r w:rsidRPr="00D00300">
        <w:rPr>
          <w:rFonts w:cs="Times New Roman"/>
          <w:szCs w:val="24"/>
          <w:lang w:val="en-IE"/>
        </w:rPr>
        <w:t>W</w:t>
      </w:r>
      <w:r w:rsidR="00EB5F45" w:rsidRPr="00D00300">
        <w:rPr>
          <w:rFonts w:cs="Times New Roman"/>
          <w:szCs w:val="24"/>
          <w:lang w:val="en-IE"/>
        </w:rPr>
        <w:t>.</w:t>
      </w:r>
      <w:r w:rsidRPr="00D00300">
        <w:rPr>
          <w:rFonts w:cs="Times New Roman"/>
          <w:szCs w:val="24"/>
          <w:lang w:val="en-IE"/>
        </w:rPr>
        <w:t>, and Abubakar</w:t>
      </w:r>
      <w:r w:rsidR="00EB5F45" w:rsidRPr="00D00300">
        <w:rPr>
          <w:rFonts w:cs="Times New Roman"/>
          <w:szCs w:val="24"/>
          <w:lang w:val="en-IE"/>
        </w:rPr>
        <w:t>,</w:t>
      </w:r>
      <w:r w:rsidRPr="00D00300">
        <w:rPr>
          <w:rFonts w:cs="Times New Roman"/>
          <w:szCs w:val="24"/>
          <w:lang w:val="en-IE"/>
        </w:rPr>
        <w:t xml:space="preserve"> I. The effect of global change on mosquito-borne disease. </w:t>
      </w:r>
      <w:r w:rsidRPr="00D00300">
        <w:rPr>
          <w:rFonts w:cs="Times New Roman"/>
          <w:i/>
          <w:szCs w:val="24"/>
          <w:lang w:val="en-IE"/>
        </w:rPr>
        <w:t>Lancet infect Dis</w:t>
      </w:r>
      <w:r w:rsidRPr="00D00300">
        <w:rPr>
          <w:rFonts w:cs="Times New Roman"/>
          <w:szCs w:val="24"/>
          <w:lang w:val="en-IE"/>
        </w:rPr>
        <w:t xml:space="preserve"> </w:t>
      </w:r>
      <w:r w:rsidRPr="00D00300">
        <w:rPr>
          <w:rFonts w:cs="Times New Roman"/>
          <w:b/>
          <w:szCs w:val="24"/>
          <w:lang w:val="en-IE"/>
        </w:rPr>
        <w:t>19</w:t>
      </w:r>
      <w:r w:rsidRPr="00D00300">
        <w:rPr>
          <w:rFonts w:cs="Times New Roman"/>
          <w:szCs w:val="24"/>
          <w:lang w:val="en-IE"/>
        </w:rPr>
        <w:t>: e302-12</w:t>
      </w:r>
      <w:r w:rsidR="00EB5F45" w:rsidRPr="00D00300">
        <w:rPr>
          <w:rFonts w:cs="Times New Roman"/>
          <w:szCs w:val="24"/>
          <w:lang w:val="en-IE"/>
        </w:rPr>
        <w:t xml:space="preserve"> (2019).</w:t>
      </w:r>
    </w:p>
    <w:p w14:paraId="12A9BF18" w14:textId="63B58A4E"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Semenza</w:t>
      </w:r>
      <w:r w:rsidR="00EB5F45" w:rsidRPr="00D00300">
        <w:rPr>
          <w:rFonts w:cs="Times New Roman"/>
          <w:szCs w:val="24"/>
          <w:lang w:val="en-IE"/>
        </w:rPr>
        <w:t>,</w:t>
      </w:r>
      <w:r w:rsidRPr="00D00300">
        <w:rPr>
          <w:rFonts w:cs="Times New Roman"/>
          <w:szCs w:val="24"/>
          <w:lang w:val="en-IE"/>
        </w:rPr>
        <w:t xml:space="preserve"> J</w:t>
      </w:r>
      <w:r w:rsidR="00EB5F45" w:rsidRPr="00D00300">
        <w:rPr>
          <w:rFonts w:cs="Times New Roman"/>
          <w:szCs w:val="24"/>
          <w:lang w:val="en-IE"/>
        </w:rPr>
        <w:t>.</w:t>
      </w:r>
      <w:r w:rsidRPr="00D00300">
        <w:rPr>
          <w:rFonts w:cs="Times New Roman"/>
          <w:szCs w:val="24"/>
          <w:lang w:val="en-IE"/>
        </w:rPr>
        <w:t>, Rocklöv</w:t>
      </w:r>
      <w:r w:rsidR="00EB5F45" w:rsidRPr="00D00300">
        <w:rPr>
          <w:rFonts w:cs="Times New Roman"/>
          <w:szCs w:val="24"/>
          <w:lang w:val="en-IE"/>
        </w:rPr>
        <w:t>,</w:t>
      </w:r>
      <w:r w:rsidRPr="00D00300">
        <w:rPr>
          <w:rFonts w:cs="Times New Roman"/>
          <w:szCs w:val="24"/>
          <w:lang w:val="en-IE"/>
        </w:rPr>
        <w:t xml:space="preserve"> J</w:t>
      </w:r>
      <w:r w:rsidR="00EB5F45" w:rsidRPr="00D00300">
        <w:rPr>
          <w:rFonts w:cs="Times New Roman"/>
          <w:szCs w:val="24"/>
          <w:lang w:val="en-IE"/>
        </w:rPr>
        <w:t>.</w:t>
      </w:r>
      <w:r w:rsidRPr="00D00300">
        <w:rPr>
          <w:rFonts w:cs="Times New Roman"/>
          <w:szCs w:val="24"/>
          <w:lang w:val="en-IE"/>
        </w:rPr>
        <w:t>,</w:t>
      </w:r>
      <w:r w:rsidR="00EB5F45" w:rsidRPr="00D00300">
        <w:rPr>
          <w:rFonts w:cs="Times New Roman"/>
          <w:szCs w:val="24"/>
          <w:lang w:val="en-IE"/>
        </w:rPr>
        <w:t xml:space="preserve"> and </w:t>
      </w:r>
      <w:r w:rsidRPr="00D00300">
        <w:rPr>
          <w:rFonts w:cs="Times New Roman"/>
          <w:szCs w:val="24"/>
          <w:lang w:val="en-IE"/>
        </w:rPr>
        <w:t>Ebi</w:t>
      </w:r>
      <w:r w:rsidR="00EB5F45" w:rsidRPr="00D00300">
        <w:rPr>
          <w:rFonts w:cs="Times New Roman"/>
          <w:szCs w:val="24"/>
          <w:lang w:val="en-IE"/>
        </w:rPr>
        <w:t>,</w:t>
      </w:r>
      <w:r w:rsidRPr="00D00300">
        <w:rPr>
          <w:rFonts w:cs="Times New Roman"/>
          <w:szCs w:val="24"/>
          <w:lang w:val="en-IE"/>
        </w:rPr>
        <w:t xml:space="preserve"> K</w:t>
      </w:r>
      <w:r w:rsidR="00EB5F45" w:rsidRPr="00D00300">
        <w:rPr>
          <w:rFonts w:cs="Times New Roman"/>
          <w:szCs w:val="24"/>
          <w:lang w:val="en-IE"/>
        </w:rPr>
        <w:t>.</w:t>
      </w:r>
      <w:r w:rsidRPr="00D00300">
        <w:rPr>
          <w:rFonts w:cs="Times New Roman"/>
          <w:szCs w:val="24"/>
          <w:lang w:val="en-IE"/>
        </w:rPr>
        <w:t xml:space="preserve">L. Climate change and cascading risks from infectious diseases. </w:t>
      </w:r>
      <w:r w:rsidRPr="00D00300">
        <w:rPr>
          <w:rFonts w:cs="Times New Roman"/>
          <w:i/>
          <w:szCs w:val="24"/>
          <w:lang w:val="en-IE"/>
        </w:rPr>
        <w:t>Infect Dis Ther</w:t>
      </w:r>
      <w:r w:rsidRPr="00D00300">
        <w:rPr>
          <w:rFonts w:cs="Times New Roman"/>
          <w:szCs w:val="24"/>
          <w:lang w:val="en-IE"/>
        </w:rPr>
        <w:t xml:space="preserve"> </w:t>
      </w:r>
      <w:r w:rsidRPr="00D00300">
        <w:rPr>
          <w:rFonts w:cs="Times New Roman"/>
          <w:b/>
          <w:szCs w:val="24"/>
          <w:lang w:val="en-IE"/>
        </w:rPr>
        <w:t>11</w:t>
      </w:r>
      <w:r w:rsidRPr="00D00300">
        <w:rPr>
          <w:rFonts w:cs="Times New Roman"/>
          <w:szCs w:val="24"/>
          <w:lang w:val="en-IE"/>
        </w:rPr>
        <w:t>:1371-1390</w:t>
      </w:r>
      <w:r w:rsidR="00EB5F45" w:rsidRPr="00D00300">
        <w:rPr>
          <w:rFonts w:cs="Times New Roman"/>
          <w:szCs w:val="24"/>
          <w:lang w:val="en-IE"/>
        </w:rPr>
        <w:t xml:space="preserve"> (2022)</w:t>
      </w:r>
      <w:r w:rsidRPr="00D00300">
        <w:rPr>
          <w:rFonts w:cs="Times New Roman"/>
          <w:szCs w:val="24"/>
          <w:lang w:val="en-IE"/>
        </w:rPr>
        <w:t>.</w:t>
      </w:r>
      <w:r w:rsidR="00EB5F45" w:rsidRPr="00D00300">
        <w:rPr>
          <w:rFonts w:cs="Times New Roman"/>
          <w:szCs w:val="24"/>
          <w:lang w:val="en-IE"/>
        </w:rPr>
        <w:t xml:space="preserve"> </w:t>
      </w:r>
    </w:p>
    <w:p w14:paraId="1514A921" w14:textId="7AE96D69"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Petersen</w:t>
      </w:r>
      <w:r w:rsidR="003929C3" w:rsidRPr="00D00300">
        <w:rPr>
          <w:rFonts w:cs="Times New Roman"/>
          <w:szCs w:val="24"/>
          <w:lang w:val="en-IE"/>
        </w:rPr>
        <w:t>,</w:t>
      </w:r>
      <w:r w:rsidRPr="00D00300">
        <w:rPr>
          <w:rFonts w:cs="Times New Roman"/>
          <w:szCs w:val="24"/>
          <w:lang w:val="en-IE"/>
        </w:rPr>
        <w:t xml:space="preserve"> L., Brault</w:t>
      </w:r>
      <w:r w:rsidR="003929C3" w:rsidRPr="00D00300">
        <w:rPr>
          <w:rFonts w:cs="Times New Roman"/>
          <w:szCs w:val="24"/>
          <w:lang w:val="en-IE"/>
        </w:rPr>
        <w:t>,</w:t>
      </w:r>
      <w:r w:rsidRPr="00D00300">
        <w:rPr>
          <w:rFonts w:cs="Times New Roman"/>
          <w:szCs w:val="24"/>
          <w:lang w:val="en-IE"/>
        </w:rPr>
        <w:t xml:space="preserve"> A., and Nasci</w:t>
      </w:r>
      <w:r w:rsidR="003929C3" w:rsidRPr="00D00300">
        <w:rPr>
          <w:rFonts w:cs="Times New Roman"/>
          <w:szCs w:val="24"/>
          <w:lang w:val="en-IE"/>
        </w:rPr>
        <w:t xml:space="preserve">, R. </w:t>
      </w:r>
      <w:r w:rsidRPr="00D00300">
        <w:rPr>
          <w:rFonts w:cs="Times New Roman"/>
          <w:szCs w:val="24"/>
          <w:lang w:val="en-IE"/>
        </w:rPr>
        <w:t xml:space="preserve">West Nile virus: Review of the literature. </w:t>
      </w:r>
      <w:r w:rsidRPr="00D00300">
        <w:rPr>
          <w:rFonts w:cs="Times New Roman"/>
          <w:i/>
          <w:szCs w:val="24"/>
          <w:lang w:val="en-IE"/>
        </w:rPr>
        <w:t>JAMA</w:t>
      </w:r>
      <w:r w:rsidRPr="00D00300">
        <w:rPr>
          <w:rFonts w:cs="Times New Roman"/>
          <w:szCs w:val="24"/>
          <w:lang w:val="en-IE"/>
        </w:rPr>
        <w:t xml:space="preserve"> </w:t>
      </w:r>
      <w:r w:rsidRPr="00D00300">
        <w:rPr>
          <w:rFonts w:cs="Times New Roman"/>
          <w:b/>
          <w:szCs w:val="24"/>
          <w:lang w:val="en-IE"/>
        </w:rPr>
        <w:t>310</w:t>
      </w:r>
      <w:r w:rsidRPr="00D00300">
        <w:rPr>
          <w:rFonts w:cs="Times New Roman"/>
          <w:szCs w:val="24"/>
          <w:lang w:val="en-IE"/>
        </w:rPr>
        <w:t xml:space="preserve">(3):308-315. </w:t>
      </w:r>
    </w:p>
    <w:p w14:paraId="54A918D0" w14:textId="77777777"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World Health Organization (WHO). Vaccines and immunization: Dengue</w:t>
      </w:r>
      <w:r w:rsidRPr="00D00300">
        <w:rPr>
          <w:rFonts w:cs="Times New Roman"/>
          <w:i/>
          <w:szCs w:val="24"/>
          <w:lang w:val="en-IE"/>
        </w:rPr>
        <w:t xml:space="preserve">. </w:t>
      </w:r>
      <w:r w:rsidRPr="00D00300">
        <w:rPr>
          <w:rFonts w:cs="Times New Roman"/>
          <w:szCs w:val="24"/>
          <w:lang w:val="en-IE"/>
        </w:rPr>
        <w:t>May 10</w:t>
      </w:r>
      <w:r w:rsidRPr="00D00300">
        <w:rPr>
          <w:rFonts w:cs="Times New Roman"/>
          <w:szCs w:val="24"/>
          <w:vertAlign w:val="superscript"/>
          <w:lang w:val="en-IE"/>
        </w:rPr>
        <w:t>th</w:t>
      </w:r>
      <w:r w:rsidRPr="00D00300">
        <w:rPr>
          <w:rFonts w:cs="Times New Roman"/>
          <w:szCs w:val="24"/>
          <w:lang w:val="en-IE"/>
        </w:rPr>
        <w:t xml:space="preserve">, 2024. </w:t>
      </w:r>
      <w:r w:rsidRPr="00D00300">
        <w:rPr>
          <w:rFonts w:cs="Times New Roman"/>
          <w:i/>
          <w:szCs w:val="24"/>
          <w:lang w:val="en-IE"/>
        </w:rPr>
        <w:t>URL: https://www.who.int/news-room/questions-and-answers/item/dengue-vaccines.</w:t>
      </w:r>
      <w:r w:rsidRPr="00D00300">
        <w:rPr>
          <w:rFonts w:cs="Times New Roman"/>
          <w:szCs w:val="24"/>
          <w:lang w:val="en-IE"/>
        </w:rPr>
        <w:t xml:space="preserve"> Last accessed: June 2024</w:t>
      </w:r>
    </w:p>
    <w:p w14:paraId="7629C022" w14:textId="7A56B201" w:rsidR="00403E70" w:rsidRPr="00D00300" w:rsidRDefault="00403E70" w:rsidP="00E537D0">
      <w:pPr>
        <w:pStyle w:val="ListParagraph"/>
        <w:numPr>
          <w:ilvl w:val="0"/>
          <w:numId w:val="2"/>
        </w:numPr>
        <w:spacing w:line="480" w:lineRule="auto"/>
        <w:rPr>
          <w:rFonts w:cs="Times New Roman"/>
          <w:szCs w:val="24"/>
        </w:rPr>
      </w:pPr>
      <w:r w:rsidRPr="00806E4E">
        <w:rPr>
          <w:rFonts w:cs="Times New Roman"/>
          <w:szCs w:val="24"/>
          <w:lang w:val="pt-PT"/>
        </w:rPr>
        <w:t>De Souza</w:t>
      </w:r>
      <w:r w:rsidR="00F466A1" w:rsidRPr="00806E4E">
        <w:rPr>
          <w:rFonts w:cs="Times New Roman"/>
          <w:szCs w:val="24"/>
          <w:lang w:val="pt-PT"/>
        </w:rPr>
        <w:t>,</w:t>
      </w:r>
      <w:r w:rsidRPr="00806E4E">
        <w:rPr>
          <w:rFonts w:cs="Times New Roman"/>
          <w:szCs w:val="24"/>
          <w:lang w:val="pt-PT"/>
        </w:rPr>
        <w:t xml:space="preserve"> W</w:t>
      </w:r>
      <w:r w:rsidR="00F466A1" w:rsidRPr="00806E4E">
        <w:rPr>
          <w:rFonts w:cs="Times New Roman"/>
          <w:szCs w:val="24"/>
          <w:lang w:val="pt-PT"/>
        </w:rPr>
        <w:t>.</w:t>
      </w:r>
      <w:r w:rsidRPr="00806E4E">
        <w:rPr>
          <w:rFonts w:cs="Times New Roman"/>
          <w:szCs w:val="24"/>
          <w:lang w:val="pt-PT"/>
        </w:rPr>
        <w:t xml:space="preserve">M., et al. </w:t>
      </w:r>
      <w:r w:rsidRPr="00D00300">
        <w:rPr>
          <w:rFonts w:cs="Times New Roman"/>
          <w:szCs w:val="24"/>
        </w:rPr>
        <w:t xml:space="preserve">Chikungunya: a decade of burden in the Americas. </w:t>
      </w:r>
      <w:r w:rsidRPr="00D00300">
        <w:rPr>
          <w:rFonts w:cs="Times New Roman"/>
          <w:i/>
          <w:szCs w:val="24"/>
        </w:rPr>
        <w:t>The Lancet Regional Health – Americas</w:t>
      </w:r>
      <w:r w:rsidR="00F466A1" w:rsidRPr="00D00300">
        <w:rPr>
          <w:rFonts w:cs="Times New Roman"/>
          <w:szCs w:val="24"/>
        </w:rPr>
        <w:t xml:space="preserve"> </w:t>
      </w:r>
      <w:r w:rsidRPr="00D00300">
        <w:rPr>
          <w:rFonts w:cs="Times New Roman"/>
          <w:b/>
          <w:szCs w:val="24"/>
        </w:rPr>
        <w:t>30</w:t>
      </w:r>
      <w:r w:rsidRPr="00D00300">
        <w:rPr>
          <w:rFonts w:cs="Times New Roman"/>
          <w:szCs w:val="24"/>
        </w:rPr>
        <w:t>, 100673</w:t>
      </w:r>
      <w:r w:rsidR="00F466A1" w:rsidRPr="00D00300">
        <w:rPr>
          <w:rFonts w:cs="Times New Roman"/>
          <w:szCs w:val="24"/>
        </w:rPr>
        <w:t xml:space="preserve"> (2024).</w:t>
      </w:r>
    </w:p>
    <w:p w14:paraId="3ABCD555" w14:textId="743D53E9"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Ferguson</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M</w:t>
      </w:r>
      <w:r w:rsidR="00F466A1" w:rsidRPr="00D00300">
        <w:rPr>
          <w:rFonts w:cs="Times New Roman"/>
          <w:szCs w:val="24"/>
        </w:rPr>
        <w:t>.</w:t>
      </w:r>
      <w:r w:rsidRPr="00D00300">
        <w:rPr>
          <w:rFonts w:cs="Times New Roman"/>
          <w:szCs w:val="24"/>
        </w:rPr>
        <w:t xml:space="preserve"> Challenges and opportunities in controlling mosquito-borne infections. </w:t>
      </w:r>
      <w:r w:rsidRPr="00D00300">
        <w:rPr>
          <w:rFonts w:cs="Times New Roman"/>
          <w:i/>
          <w:szCs w:val="24"/>
        </w:rPr>
        <w:t>Nature</w:t>
      </w:r>
      <w:r w:rsidRPr="00D00300">
        <w:rPr>
          <w:rFonts w:cs="Times New Roman"/>
          <w:szCs w:val="24"/>
        </w:rPr>
        <w:t xml:space="preserve"> </w:t>
      </w:r>
      <w:r w:rsidRPr="00D00300">
        <w:rPr>
          <w:rFonts w:cs="Times New Roman"/>
          <w:b/>
          <w:szCs w:val="24"/>
        </w:rPr>
        <w:t>559</w:t>
      </w:r>
      <w:r w:rsidRPr="00D00300">
        <w:rPr>
          <w:rFonts w:cs="Times New Roman"/>
          <w:szCs w:val="24"/>
        </w:rPr>
        <w:t>, 490-497</w:t>
      </w:r>
      <w:r w:rsidR="00F466A1" w:rsidRPr="00D00300">
        <w:rPr>
          <w:rFonts w:cs="Times New Roman"/>
          <w:szCs w:val="24"/>
        </w:rPr>
        <w:t xml:space="preserve"> (2018)</w:t>
      </w:r>
      <w:r w:rsidRPr="00D00300">
        <w:rPr>
          <w:rFonts w:cs="Times New Roman"/>
          <w:szCs w:val="24"/>
        </w:rPr>
        <w:t xml:space="preserve">. </w:t>
      </w:r>
    </w:p>
    <w:p w14:paraId="7950F6D1" w14:textId="1537DC15"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Giesen</w:t>
      </w:r>
      <w:r w:rsidR="00F466A1" w:rsidRPr="00D00300">
        <w:rPr>
          <w:rFonts w:cs="Times New Roman"/>
          <w:szCs w:val="24"/>
        </w:rPr>
        <w:t>,</w:t>
      </w:r>
      <w:r w:rsidRPr="00D00300">
        <w:rPr>
          <w:rFonts w:cs="Times New Roman"/>
          <w:szCs w:val="24"/>
        </w:rPr>
        <w:t xml:space="preserve"> C., et al.</w:t>
      </w:r>
      <w:r w:rsidR="00F466A1" w:rsidRPr="00D00300">
        <w:rPr>
          <w:rFonts w:cs="Times New Roman"/>
          <w:szCs w:val="24"/>
        </w:rPr>
        <w:t xml:space="preserve"> </w:t>
      </w:r>
      <w:r w:rsidRPr="00D00300">
        <w:rPr>
          <w:rFonts w:cs="Times New Roman"/>
          <w:szCs w:val="24"/>
        </w:rPr>
        <w:t xml:space="preserve">A systematic review of environmental factors related to WNV circulation in European and Mediterranean countries. </w:t>
      </w:r>
      <w:r w:rsidRPr="00D00300">
        <w:rPr>
          <w:rFonts w:cs="Times New Roman"/>
          <w:i/>
          <w:szCs w:val="24"/>
        </w:rPr>
        <w:t>One Health</w:t>
      </w:r>
      <w:r w:rsidRPr="00D00300">
        <w:rPr>
          <w:rFonts w:cs="Times New Roman"/>
          <w:szCs w:val="24"/>
        </w:rPr>
        <w:t xml:space="preserve"> </w:t>
      </w:r>
      <w:r w:rsidRPr="00D00300">
        <w:rPr>
          <w:rFonts w:cs="Times New Roman"/>
          <w:b/>
          <w:szCs w:val="24"/>
        </w:rPr>
        <w:t>16</w:t>
      </w:r>
      <w:r w:rsidRPr="00D00300">
        <w:rPr>
          <w:rFonts w:cs="Times New Roman"/>
          <w:szCs w:val="24"/>
        </w:rPr>
        <w:t>, 100478</w:t>
      </w:r>
      <w:r w:rsidR="00F466A1" w:rsidRPr="00D00300">
        <w:rPr>
          <w:rFonts w:cs="Times New Roman"/>
          <w:szCs w:val="24"/>
        </w:rPr>
        <w:t xml:space="preserve"> (2023).</w:t>
      </w:r>
    </w:p>
    <w:p w14:paraId="3219A112" w14:textId="48E70289" w:rsidR="00403E70" w:rsidRPr="00D00300" w:rsidRDefault="00F466A1"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Paz, S., and </w:t>
      </w:r>
      <w:r w:rsidR="00403E70" w:rsidRPr="00D00300">
        <w:rPr>
          <w:rFonts w:cs="Times New Roman"/>
          <w:szCs w:val="24"/>
          <w:lang w:val="en-IE"/>
        </w:rPr>
        <w:t xml:space="preserve">Albersheim, I. Influence of warming tendency on Culex pipiens population abundance and on the probability of West Nile Fever outbreaks (Israeli case study: 2001–2005). </w:t>
      </w:r>
      <w:r w:rsidR="00403E70" w:rsidRPr="00D00300">
        <w:rPr>
          <w:rFonts w:cs="Times New Roman"/>
          <w:i/>
          <w:szCs w:val="24"/>
          <w:lang w:val="en-IE"/>
        </w:rPr>
        <w:t>EcoHealth</w:t>
      </w:r>
      <w:r w:rsidR="00403E70" w:rsidRPr="00D00300">
        <w:rPr>
          <w:rFonts w:cs="Times New Roman"/>
          <w:szCs w:val="24"/>
          <w:lang w:val="en-IE"/>
        </w:rPr>
        <w:t xml:space="preserve"> </w:t>
      </w:r>
      <w:r w:rsidR="00403E70" w:rsidRPr="00D00300">
        <w:rPr>
          <w:rFonts w:cs="Times New Roman"/>
          <w:b/>
          <w:szCs w:val="24"/>
          <w:lang w:val="en-IE"/>
        </w:rPr>
        <w:t>5</w:t>
      </w:r>
      <w:r w:rsidR="00403E70" w:rsidRPr="00D00300">
        <w:rPr>
          <w:rFonts w:cs="Times New Roman"/>
          <w:szCs w:val="24"/>
          <w:lang w:val="en-IE"/>
        </w:rPr>
        <w:t>, 40–48 (2008).</w:t>
      </w:r>
    </w:p>
    <w:p w14:paraId="1C44EDCF" w14:textId="1670ECA3"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Ruybal</w:t>
      </w:r>
      <w:r w:rsidR="00F466A1" w:rsidRPr="00D00300">
        <w:rPr>
          <w:rFonts w:cs="Times New Roman"/>
          <w:szCs w:val="24"/>
          <w:lang w:val="en-IE"/>
        </w:rPr>
        <w:t>,</w:t>
      </w:r>
      <w:r w:rsidRPr="00D00300">
        <w:rPr>
          <w:rFonts w:cs="Times New Roman"/>
          <w:szCs w:val="24"/>
          <w:lang w:val="en-IE"/>
        </w:rPr>
        <w:t xml:space="preserve"> J</w:t>
      </w:r>
      <w:r w:rsidR="00F466A1" w:rsidRPr="00D00300">
        <w:rPr>
          <w:rFonts w:cs="Times New Roman"/>
          <w:szCs w:val="24"/>
          <w:lang w:val="en-IE"/>
        </w:rPr>
        <w:t>.</w:t>
      </w:r>
      <w:r w:rsidRPr="00D00300">
        <w:rPr>
          <w:rFonts w:cs="Times New Roman"/>
          <w:szCs w:val="24"/>
          <w:lang w:val="en-IE"/>
        </w:rPr>
        <w:t>E</w:t>
      </w:r>
      <w:r w:rsidR="00F466A1" w:rsidRPr="00D00300">
        <w:rPr>
          <w:rFonts w:cs="Times New Roman"/>
          <w:szCs w:val="24"/>
          <w:lang w:val="en-IE"/>
        </w:rPr>
        <w:t>.</w:t>
      </w:r>
      <w:r w:rsidRPr="00D00300">
        <w:rPr>
          <w:rFonts w:cs="Times New Roman"/>
          <w:szCs w:val="24"/>
          <w:lang w:val="en-IE"/>
        </w:rPr>
        <w:t>, Kramer</w:t>
      </w:r>
      <w:r w:rsidR="00F466A1" w:rsidRPr="00D00300">
        <w:rPr>
          <w:rFonts w:cs="Times New Roman"/>
          <w:szCs w:val="24"/>
          <w:lang w:val="en-IE"/>
        </w:rPr>
        <w:t>,</w:t>
      </w:r>
      <w:r w:rsidRPr="00D00300">
        <w:rPr>
          <w:rFonts w:cs="Times New Roman"/>
          <w:szCs w:val="24"/>
          <w:lang w:val="en-IE"/>
        </w:rPr>
        <w:t xml:space="preserve"> L</w:t>
      </w:r>
      <w:r w:rsidR="00F466A1" w:rsidRPr="00D00300">
        <w:rPr>
          <w:rFonts w:cs="Times New Roman"/>
          <w:szCs w:val="24"/>
          <w:lang w:val="en-IE"/>
        </w:rPr>
        <w:t>.</w:t>
      </w:r>
      <w:r w:rsidRPr="00D00300">
        <w:rPr>
          <w:rFonts w:cs="Times New Roman"/>
          <w:szCs w:val="24"/>
          <w:lang w:val="en-IE"/>
        </w:rPr>
        <w:t>D</w:t>
      </w:r>
      <w:r w:rsidR="00F466A1" w:rsidRPr="00D00300">
        <w:rPr>
          <w:rFonts w:cs="Times New Roman"/>
          <w:szCs w:val="24"/>
          <w:lang w:val="en-IE"/>
        </w:rPr>
        <w:t>.</w:t>
      </w:r>
      <w:r w:rsidRPr="00D00300">
        <w:rPr>
          <w:rFonts w:cs="Times New Roman"/>
          <w:szCs w:val="24"/>
          <w:lang w:val="en-IE"/>
        </w:rPr>
        <w:t>, and Kilpatrick</w:t>
      </w:r>
      <w:r w:rsidR="00F466A1" w:rsidRPr="00D00300">
        <w:rPr>
          <w:rFonts w:cs="Times New Roman"/>
          <w:szCs w:val="24"/>
          <w:lang w:val="en-IE"/>
        </w:rPr>
        <w:t>,</w:t>
      </w:r>
      <w:r w:rsidRPr="00D00300">
        <w:rPr>
          <w:rFonts w:cs="Times New Roman"/>
          <w:szCs w:val="24"/>
          <w:lang w:val="en-IE"/>
        </w:rPr>
        <w:t xml:space="preserve"> A</w:t>
      </w:r>
      <w:r w:rsidR="00F466A1" w:rsidRPr="00D00300">
        <w:rPr>
          <w:rFonts w:cs="Times New Roman"/>
          <w:szCs w:val="24"/>
          <w:lang w:val="en-IE"/>
        </w:rPr>
        <w:t>.</w:t>
      </w:r>
      <w:r w:rsidRPr="00D00300">
        <w:rPr>
          <w:rFonts w:cs="Times New Roman"/>
          <w:szCs w:val="24"/>
          <w:lang w:val="en-IE"/>
        </w:rPr>
        <w:t xml:space="preserve">M. Geographic variation in the response of Culex pipiens life history traits to temperature. </w:t>
      </w:r>
      <w:r w:rsidRPr="00D00300">
        <w:rPr>
          <w:rFonts w:cs="Times New Roman"/>
          <w:i/>
          <w:szCs w:val="24"/>
          <w:lang w:val="en-IE"/>
        </w:rPr>
        <w:t>Parasites Vectors</w:t>
      </w:r>
      <w:r w:rsidRPr="00D00300">
        <w:rPr>
          <w:rFonts w:cs="Times New Roman"/>
          <w:szCs w:val="24"/>
          <w:lang w:val="en-IE"/>
        </w:rPr>
        <w:t xml:space="preserve"> </w:t>
      </w:r>
      <w:r w:rsidRPr="00D00300">
        <w:rPr>
          <w:rFonts w:cs="Times New Roman"/>
          <w:b/>
          <w:szCs w:val="24"/>
          <w:lang w:val="en-IE"/>
        </w:rPr>
        <w:t>9</w:t>
      </w:r>
      <w:r w:rsidRPr="00D00300">
        <w:rPr>
          <w:rFonts w:cs="Times New Roman"/>
          <w:szCs w:val="24"/>
          <w:lang w:val="en-IE"/>
        </w:rPr>
        <w:t>, 1–9 (2016).</w:t>
      </w:r>
    </w:p>
    <w:p w14:paraId="1B63CF81" w14:textId="6ADAFDE3"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Ferraccioli</w:t>
      </w:r>
      <w:r w:rsidR="00F466A1" w:rsidRPr="00D00300">
        <w:rPr>
          <w:rFonts w:cs="Times New Roman"/>
          <w:szCs w:val="24"/>
        </w:rPr>
        <w:t>,</w:t>
      </w:r>
      <w:r w:rsidRPr="00D00300">
        <w:rPr>
          <w:rFonts w:cs="Times New Roman"/>
          <w:szCs w:val="24"/>
        </w:rPr>
        <w:t xml:space="preserve"> F</w:t>
      </w:r>
      <w:r w:rsidR="00F466A1" w:rsidRPr="00D00300">
        <w:rPr>
          <w:rFonts w:cs="Times New Roman"/>
          <w:szCs w:val="24"/>
        </w:rPr>
        <w:t>.</w:t>
      </w:r>
      <w:r w:rsidRPr="00D00300">
        <w:rPr>
          <w:rFonts w:cs="Times New Roman"/>
          <w:szCs w:val="24"/>
        </w:rPr>
        <w:t>, Riccetti</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 Fasano</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 Mourelatos</w:t>
      </w:r>
      <w:r w:rsidR="00F466A1" w:rsidRPr="00D00300">
        <w:rPr>
          <w:rFonts w:cs="Times New Roman"/>
          <w:szCs w:val="24"/>
        </w:rPr>
        <w:t>,</w:t>
      </w:r>
      <w:r w:rsidRPr="00D00300">
        <w:rPr>
          <w:rFonts w:cs="Times New Roman"/>
          <w:szCs w:val="24"/>
        </w:rPr>
        <w:t xml:space="preserve"> S</w:t>
      </w:r>
      <w:r w:rsidR="00F466A1" w:rsidRPr="00D00300">
        <w:rPr>
          <w:rFonts w:cs="Times New Roman"/>
          <w:szCs w:val="24"/>
        </w:rPr>
        <w:t>.</w:t>
      </w:r>
      <w:r w:rsidRPr="00D00300">
        <w:rPr>
          <w:rFonts w:cs="Times New Roman"/>
          <w:szCs w:val="24"/>
        </w:rPr>
        <w:t>, Kioutsioukis</w:t>
      </w:r>
      <w:r w:rsidR="00F466A1" w:rsidRPr="00D00300">
        <w:rPr>
          <w:rFonts w:cs="Times New Roman"/>
          <w:szCs w:val="24"/>
        </w:rPr>
        <w:t>,</w:t>
      </w:r>
      <w:r w:rsidRPr="00D00300">
        <w:rPr>
          <w:rFonts w:cs="Times New Roman"/>
          <w:szCs w:val="24"/>
        </w:rPr>
        <w:t xml:space="preserve"> I</w:t>
      </w:r>
      <w:r w:rsidR="00F466A1" w:rsidRPr="00D00300">
        <w:rPr>
          <w:rFonts w:cs="Times New Roman"/>
          <w:szCs w:val="24"/>
        </w:rPr>
        <w:t>.</w:t>
      </w:r>
      <w:r w:rsidRPr="00D00300">
        <w:rPr>
          <w:rFonts w:cs="Times New Roman"/>
          <w:szCs w:val="24"/>
        </w:rPr>
        <w:t>, and Stilianakis</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 xml:space="preserve">I. Effects of climatic and environmental factors on mosquito population inferred from West Nile virus surveillance in Greece. </w:t>
      </w:r>
      <w:r w:rsidRPr="00D00300">
        <w:rPr>
          <w:rFonts w:cs="Times New Roman"/>
          <w:i/>
          <w:szCs w:val="24"/>
        </w:rPr>
        <w:t>Sci Rep</w:t>
      </w:r>
      <w:r w:rsidRPr="00D00300">
        <w:rPr>
          <w:rFonts w:cs="Times New Roman"/>
          <w:szCs w:val="24"/>
        </w:rPr>
        <w:t xml:space="preserve"> </w:t>
      </w:r>
      <w:r w:rsidRPr="00D00300">
        <w:rPr>
          <w:rFonts w:cs="Times New Roman"/>
          <w:b/>
          <w:szCs w:val="24"/>
        </w:rPr>
        <w:t>13</w:t>
      </w:r>
      <w:r w:rsidRPr="00D00300">
        <w:rPr>
          <w:rFonts w:cs="Times New Roman"/>
          <w:szCs w:val="24"/>
        </w:rPr>
        <w:t xml:space="preserve">, 18803 (2023). </w:t>
      </w:r>
    </w:p>
    <w:p w14:paraId="5F1C4F45" w14:textId="45216A52"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Vogels, C.B., Fros, J.J., Göertz, G.P., Pijlman, G.P.</w:t>
      </w:r>
      <w:r w:rsidR="00F466A1" w:rsidRPr="00D00300">
        <w:rPr>
          <w:rFonts w:cs="Times New Roman"/>
          <w:szCs w:val="24"/>
          <w:lang w:val="en-IE"/>
        </w:rPr>
        <w:t>,</w:t>
      </w:r>
      <w:r w:rsidRPr="00D00300">
        <w:rPr>
          <w:rFonts w:cs="Times New Roman"/>
          <w:szCs w:val="24"/>
          <w:lang w:val="en-IE"/>
        </w:rPr>
        <w:t xml:space="preserve"> </w:t>
      </w:r>
      <w:r w:rsidR="00F466A1" w:rsidRPr="00D00300">
        <w:rPr>
          <w:rFonts w:cs="Times New Roman"/>
          <w:szCs w:val="24"/>
          <w:lang w:val="en-IE"/>
        </w:rPr>
        <w:t>and</w:t>
      </w:r>
      <w:r w:rsidRPr="00D00300">
        <w:rPr>
          <w:rFonts w:cs="Times New Roman"/>
          <w:szCs w:val="24"/>
          <w:lang w:val="en-IE"/>
        </w:rPr>
        <w:t xml:space="preserve"> Koenraadt, C.J. Vector competence of northern European Culex pipiens biotypes and hybrids for West Nile virus is differentially affected by temperature. </w:t>
      </w:r>
      <w:r w:rsidRPr="00D00300">
        <w:rPr>
          <w:rFonts w:cs="Times New Roman"/>
          <w:i/>
          <w:szCs w:val="24"/>
          <w:lang w:val="en-IE"/>
        </w:rPr>
        <w:t>Parasit Vectors</w:t>
      </w:r>
      <w:r w:rsidR="00F466A1" w:rsidRPr="00D00300">
        <w:rPr>
          <w:rFonts w:cs="Times New Roman"/>
          <w:szCs w:val="24"/>
          <w:lang w:val="en-IE"/>
        </w:rPr>
        <w:t xml:space="preserve"> </w:t>
      </w:r>
      <w:r w:rsidR="00F466A1" w:rsidRPr="00D00300">
        <w:rPr>
          <w:rFonts w:cs="Times New Roman"/>
          <w:b/>
          <w:szCs w:val="24"/>
          <w:lang w:val="en-IE"/>
        </w:rPr>
        <w:t>9</w:t>
      </w:r>
      <w:r w:rsidR="00F466A1" w:rsidRPr="00D00300">
        <w:rPr>
          <w:rFonts w:cs="Times New Roman"/>
          <w:szCs w:val="24"/>
          <w:lang w:val="en-IE"/>
        </w:rPr>
        <w:t>, 393 (20</w:t>
      </w:r>
      <w:r w:rsidRPr="00D00300">
        <w:rPr>
          <w:rFonts w:cs="Times New Roman"/>
          <w:szCs w:val="24"/>
          <w:lang w:val="en-IE"/>
        </w:rPr>
        <w:t>16).</w:t>
      </w:r>
    </w:p>
    <w:p w14:paraId="0E952497" w14:textId="26D9F2C6" w:rsidR="00521615" w:rsidRPr="00D00300" w:rsidRDefault="00521615" w:rsidP="00E537D0">
      <w:pPr>
        <w:pStyle w:val="ListParagraph"/>
        <w:numPr>
          <w:ilvl w:val="0"/>
          <w:numId w:val="2"/>
        </w:numPr>
        <w:spacing w:line="480" w:lineRule="auto"/>
        <w:rPr>
          <w:rFonts w:cs="Times New Roman"/>
          <w:szCs w:val="24"/>
        </w:rPr>
      </w:pPr>
      <w:r w:rsidRPr="00806E4E">
        <w:rPr>
          <w:rFonts w:cs="Times New Roman"/>
          <w:szCs w:val="24"/>
          <w:lang w:val="da-DK"/>
        </w:rPr>
        <w:t xml:space="preserve">Shocket, M.S., et al. </w:t>
      </w:r>
      <w:r w:rsidRPr="00D00300">
        <w:rPr>
          <w:rFonts w:cs="Times New Roman"/>
          <w:szCs w:val="24"/>
        </w:rPr>
        <w:t xml:space="preserve">Transmission of West Nile and five other temperate mosquito-borne viruses peaks at temperatures between 23°C and 26°C. </w:t>
      </w:r>
      <w:r w:rsidRPr="00D00300">
        <w:rPr>
          <w:rFonts w:cs="Times New Roman"/>
          <w:i/>
          <w:szCs w:val="24"/>
        </w:rPr>
        <w:t>eLife</w:t>
      </w:r>
      <w:r w:rsidRPr="00D00300">
        <w:rPr>
          <w:rFonts w:cs="Times New Roman"/>
          <w:szCs w:val="24"/>
        </w:rPr>
        <w:t xml:space="preserve"> </w:t>
      </w:r>
      <w:r w:rsidRPr="00D00300">
        <w:rPr>
          <w:rFonts w:cs="Times New Roman"/>
          <w:b/>
          <w:szCs w:val="24"/>
        </w:rPr>
        <w:t>9</w:t>
      </w:r>
      <w:r w:rsidRPr="00D00300">
        <w:rPr>
          <w:rFonts w:cs="Times New Roman"/>
          <w:szCs w:val="24"/>
        </w:rPr>
        <w:t>:e58511 (2020).</w:t>
      </w:r>
    </w:p>
    <w:p w14:paraId="5C19E7E0" w14:textId="0B9152EB"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Ciota</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T</w:t>
      </w:r>
      <w:r w:rsidR="00F466A1" w:rsidRPr="00D00300">
        <w:rPr>
          <w:rFonts w:cs="Times New Roman"/>
          <w:szCs w:val="24"/>
        </w:rPr>
        <w:t>.</w:t>
      </w:r>
      <w:r w:rsidRPr="00D00300">
        <w:rPr>
          <w:rFonts w:cs="Times New Roman"/>
          <w:szCs w:val="24"/>
        </w:rPr>
        <w:t>, Matacchiero</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C</w:t>
      </w:r>
      <w:r w:rsidR="00F466A1" w:rsidRPr="00D00300">
        <w:rPr>
          <w:rFonts w:cs="Times New Roman"/>
          <w:szCs w:val="24"/>
        </w:rPr>
        <w:t>.</w:t>
      </w:r>
      <w:r w:rsidRPr="00D00300">
        <w:rPr>
          <w:rFonts w:cs="Times New Roman"/>
          <w:szCs w:val="24"/>
        </w:rPr>
        <w:t>, Kilpatrick</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M</w:t>
      </w:r>
      <w:r w:rsidR="00F466A1" w:rsidRPr="00D00300">
        <w:rPr>
          <w:rFonts w:cs="Times New Roman"/>
          <w:szCs w:val="24"/>
        </w:rPr>
        <w:t>.</w:t>
      </w:r>
      <w:r w:rsidRPr="00D00300">
        <w:rPr>
          <w:rFonts w:cs="Times New Roman"/>
          <w:szCs w:val="24"/>
        </w:rPr>
        <w:t>, and Kramer</w:t>
      </w:r>
      <w:r w:rsidR="00F466A1" w:rsidRPr="00D00300">
        <w:rPr>
          <w:rFonts w:cs="Times New Roman"/>
          <w:szCs w:val="24"/>
        </w:rPr>
        <w:t>,</w:t>
      </w:r>
      <w:r w:rsidRPr="00D00300">
        <w:rPr>
          <w:rFonts w:cs="Times New Roman"/>
          <w:szCs w:val="24"/>
        </w:rPr>
        <w:t xml:space="preserve"> L</w:t>
      </w:r>
      <w:r w:rsidR="00F466A1" w:rsidRPr="00D00300">
        <w:rPr>
          <w:rFonts w:cs="Times New Roman"/>
          <w:szCs w:val="24"/>
        </w:rPr>
        <w:t>.</w:t>
      </w:r>
      <w:r w:rsidRPr="00D00300">
        <w:rPr>
          <w:rFonts w:cs="Times New Roman"/>
          <w:szCs w:val="24"/>
        </w:rPr>
        <w:t xml:space="preserve">D. The effect of temperature on life history traits of Culex mosquitoes. </w:t>
      </w:r>
      <w:r w:rsidRPr="00D00300">
        <w:rPr>
          <w:rFonts w:cs="Times New Roman"/>
          <w:i/>
          <w:szCs w:val="24"/>
        </w:rPr>
        <w:t>J. Med. Entomol</w:t>
      </w:r>
      <w:r w:rsidRPr="00D00300">
        <w:rPr>
          <w:rFonts w:cs="Times New Roman"/>
          <w:szCs w:val="24"/>
        </w:rPr>
        <w:t xml:space="preserve">. </w:t>
      </w:r>
      <w:r w:rsidRPr="00D00300">
        <w:rPr>
          <w:rFonts w:cs="Times New Roman"/>
          <w:b/>
          <w:szCs w:val="24"/>
        </w:rPr>
        <w:t>51</w:t>
      </w:r>
      <w:r w:rsidRPr="00D00300">
        <w:rPr>
          <w:rFonts w:cs="Times New Roman"/>
          <w:szCs w:val="24"/>
        </w:rPr>
        <w:t xml:space="preserve">, 55–62 (2014). </w:t>
      </w:r>
    </w:p>
    <w:p w14:paraId="68E16619" w14:textId="15D82B08"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lastRenderedPageBreak/>
        <w:t>Alimi</w:t>
      </w:r>
      <w:r w:rsidR="000B2452" w:rsidRPr="00D00300">
        <w:rPr>
          <w:rFonts w:cs="Times New Roman"/>
          <w:szCs w:val="24"/>
        </w:rPr>
        <w:t>,</w:t>
      </w:r>
      <w:r w:rsidRPr="00D00300">
        <w:rPr>
          <w:rFonts w:cs="Times New Roman"/>
          <w:szCs w:val="24"/>
        </w:rPr>
        <w:t xml:space="preserve"> Y</w:t>
      </w:r>
      <w:r w:rsidR="000B2452" w:rsidRPr="00D00300">
        <w:rPr>
          <w:rFonts w:cs="Times New Roman"/>
          <w:szCs w:val="24"/>
        </w:rPr>
        <w:t>.</w:t>
      </w:r>
      <w:r w:rsidRPr="00D00300">
        <w:rPr>
          <w:rFonts w:cs="Times New Roman"/>
          <w:szCs w:val="24"/>
        </w:rPr>
        <w:t xml:space="preserve">, et al. </w:t>
      </w:r>
      <w:r w:rsidRPr="00D00300">
        <w:rPr>
          <w:rFonts w:cs="Times New Roman"/>
          <w:iCs/>
          <w:szCs w:val="24"/>
        </w:rPr>
        <w:t>Report of the scientific task force on preventing pandemics</w:t>
      </w:r>
      <w:r w:rsidRPr="00D00300">
        <w:rPr>
          <w:rFonts w:cs="Times New Roman"/>
          <w:szCs w:val="24"/>
        </w:rPr>
        <w:t xml:space="preserve">. </w:t>
      </w:r>
      <w:r w:rsidRPr="00D00300">
        <w:rPr>
          <w:rFonts w:cs="Times New Roman"/>
          <w:i/>
          <w:szCs w:val="24"/>
        </w:rPr>
        <w:t>Harvard Chan C-CHANGE and Harvard Global Health Institute</w:t>
      </w:r>
      <w:r w:rsidRPr="00D00300">
        <w:rPr>
          <w:rFonts w:cs="Times New Roman"/>
          <w:szCs w:val="24"/>
        </w:rPr>
        <w:t>, Cambridge (2021).</w:t>
      </w:r>
    </w:p>
    <w:p w14:paraId="2A16B23D" w14:textId="087AA46B" w:rsidR="00403E70" w:rsidRPr="00D00300" w:rsidRDefault="00403E70" w:rsidP="00E537D0">
      <w:pPr>
        <w:pStyle w:val="ListParagraph"/>
        <w:numPr>
          <w:ilvl w:val="0"/>
          <w:numId w:val="2"/>
        </w:numPr>
        <w:spacing w:line="480" w:lineRule="auto"/>
        <w:rPr>
          <w:rStyle w:val="Hyperlink"/>
          <w:rFonts w:cs="Times New Roman"/>
          <w:color w:val="auto"/>
          <w:szCs w:val="24"/>
          <w:u w:val="none"/>
        </w:rPr>
      </w:pPr>
      <w:r w:rsidRPr="00D00300">
        <w:rPr>
          <w:rFonts w:cs="Times New Roman"/>
          <w:szCs w:val="24"/>
        </w:rPr>
        <w:t>Ferraguti</w:t>
      </w:r>
      <w:r w:rsidR="000B2452" w:rsidRPr="00D00300">
        <w:rPr>
          <w:rFonts w:cs="Times New Roman"/>
          <w:szCs w:val="24"/>
        </w:rPr>
        <w:t>,</w:t>
      </w:r>
      <w:r w:rsidRPr="00D00300">
        <w:rPr>
          <w:rFonts w:cs="Times New Roman"/>
          <w:szCs w:val="24"/>
        </w:rPr>
        <w:t xml:space="preserve"> M</w:t>
      </w:r>
      <w:r w:rsidR="000B2452" w:rsidRPr="00D00300">
        <w:rPr>
          <w:rFonts w:cs="Times New Roman"/>
          <w:szCs w:val="24"/>
        </w:rPr>
        <w:t>.</w:t>
      </w:r>
      <w:r w:rsidRPr="00D00300">
        <w:rPr>
          <w:rFonts w:cs="Times New Roman"/>
          <w:szCs w:val="24"/>
        </w:rPr>
        <w:t>, Magallanes</w:t>
      </w:r>
      <w:r w:rsidR="000B2452" w:rsidRPr="00D00300">
        <w:rPr>
          <w:rFonts w:cs="Times New Roman"/>
          <w:szCs w:val="24"/>
        </w:rPr>
        <w:t>,</w:t>
      </w:r>
      <w:r w:rsidRPr="00D00300">
        <w:rPr>
          <w:rFonts w:cs="Times New Roman"/>
          <w:szCs w:val="24"/>
        </w:rPr>
        <w:t xml:space="preserve"> S</w:t>
      </w:r>
      <w:r w:rsidR="000B2452" w:rsidRPr="00D00300">
        <w:rPr>
          <w:rFonts w:cs="Times New Roman"/>
          <w:szCs w:val="24"/>
        </w:rPr>
        <w:t>.</w:t>
      </w:r>
      <w:r w:rsidRPr="00D00300">
        <w:rPr>
          <w:rFonts w:cs="Times New Roman"/>
          <w:szCs w:val="24"/>
        </w:rPr>
        <w:t>, Suarez-Rubio</w:t>
      </w:r>
      <w:r w:rsidR="000B2452" w:rsidRPr="00D00300">
        <w:rPr>
          <w:rFonts w:cs="Times New Roman"/>
          <w:szCs w:val="24"/>
        </w:rPr>
        <w:t>,</w:t>
      </w:r>
      <w:r w:rsidRPr="00D00300">
        <w:rPr>
          <w:rFonts w:cs="Times New Roman"/>
          <w:szCs w:val="24"/>
        </w:rPr>
        <w:t xml:space="preserve"> M</w:t>
      </w:r>
      <w:r w:rsidR="000B2452" w:rsidRPr="00D00300">
        <w:rPr>
          <w:rFonts w:cs="Times New Roman"/>
          <w:szCs w:val="24"/>
        </w:rPr>
        <w:t>.</w:t>
      </w:r>
      <w:r w:rsidRPr="00D00300">
        <w:rPr>
          <w:rFonts w:cs="Times New Roman"/>
          <w:szCs w:val="24"/>
        </w:rPr>
        <w:t>, Bates</w:t>
      </w:r>
      <w:r w:rsidR="000B2452" w:rsidRPr="00D00300">
        <w:rPr>
          <w:rFonts w:cs="Times New Roman"/>
          <w:szCs w:val="24"/>
        </w:rPr>
        <w:t>,</w:t>
      </w:r>
      <w:r w:rsidRPr="00D00300">
        <w:rPr>
          <w:rFonts w:cs="Times New Roman"/>
          <w:szCs w:val="24"/>
        </w:rPr>
        <w:t xml:space="preserve"> P</w:t>
      </w:r>
      <w:r w:rsidR="000B2452" w:rsidRPr="00D00300">
        <w:rPr>
          <w:rFonts w:cs="Times New Roman"/>
          <w:szCs w:val="24"/>
        </w:rPr>
        <w:t>.</w:t>
      </w:r>
      <w:r w:rsidRPr="00D00300">
        <w:rPr>
          <w:rFonts w:cs="Times New Roman"/>
          <w:szCs w:val="24"/>
        </w:rPr>
        <w:t>J</w:t>
      </w:r>
      <w:r w:rsidR="000B2452" w:rsidRPr="00D00300">
        <w:rPr>
          <w:rFonts w:cs="Times New Roman"/>
          <w:szCs w:val="24"/>
        </w:rPr>
        <w:t>.</w:t>
      </w:r>
      <w:r w:rsidRPr="00D00300">
        <w:rPr>
          <w:rFonts w:cs="Times New Roman"/>
          <w:szCs w:val="24"/>
        </w:rPr>
        <w:t>J, Marzal</w:t>
      </w:r>
      <w:r w:rsidR="000B2452" w:rsidRPr="00D00300">
        <w:rPr>
          <w:rFonts w:cs="Times New Roman"/>
          <w:szCs w:val="24"/>
        </w:rPr>
        <w:t>,</w:t>
      </w:r>
      <w:r w:rsidRPr="00D00300">
        <w:rPr>
          <w:rFonts w:cs="Times New Roman"/>
          <w:szCs w:val="24"/>
        </w:rPr>
        <w:t xml:space="preserve"> A</w:t>
      </w:r>
      <w:r w:rsidR="000B2452" w:rsidRPr="00D00300">
        <w:rPr>
          <w:rFonts w:cs="Times New Roman"/>
          <w:szCs w:val="24"/>
        </w:rPr>
        <w:t>.</w:t>
      </w:r>
      <w:r w:rsidRPr="00D00300">
        <w:rPr>
          <w:rFonts w:cs="Times New Roman"/>
          <w:szCs w:val="24"/>
        </w:rPr>
        <w:t>, and Renner</w:t>
      </w:r>
      <w:r w:rsidR="000B2452" w:rsidRPr="00D00300">
        <w:rPr>
          <w:rFonts w:cs="Times New Roman"/>
          <w:szCs w:val="24"/>
        </w:rPr>
        <w:t>,</w:t>
      </w:r>
      <w:r w:rsidRPr="00D00300">
        <w:rPr>
          <w:rFonts w:cs="Times New Roman"/>
          <w:szCs w:val="24"/>
        </w:rPr>
        <w:t xml:space="preserve"> S</w:t>
      </w:r>
      <w:r w:rsidR="000B2452" w:rsidRPr="00D00300">
        <w:rPr>
          <w:rFonts w:cs="Times New Roman"/>
          <w:szCs w:val="24"/>
        </w:rPr>
        <w:t>.</w:t>
      </w:r>
      <w:r w:rsidRPr="00D00300">
        <w:rPr>
          <w:rFonts w:cs="Times New Roman"/>
          <w:szCs w:val="24"/>
        </w:rPr>
        <w:t>C. Does land-use and land cover affect vector-borne diseases? A systematic review and meta-analysis.</w:t>
      </w:r>
      <w:r w:rsidRPr="00D00300">
        <w:rPr>
          <w:rFonts w:cs="Times New Roman"/>
          <w:i/>
          <w:szCs w:val="24"/>
        </w:rPr>
        <w:t xml:space="preserve"> Landsc Ecol</w:t>
      </w:r>
      <w:r w:rsidRPr="00D00300">
        <w:rPr>
          <w:rFonts w:cs="Times New Roman"/>
          <w:szCs w:val="24"/>
        </w:rPr>
        <w:t xml:space="preserve"> </w:t>
      </w:r>
      <w:r w:rsidRPr="00D00300">
        <w:rPr>
          <w:rFonts w:cs="Times New Roman"/>
          <w:b/>
          <w:szCs w:val="24"/>
        </w:rPr>
        <w:t>38</w:t>
      </w:r>
      <w:r w:rsidRPr="00D00300">
        <w:rPr>
          <w:rFonts w:cs="Times New Roman"/>
          <w:szCs w:val="24"/>
        </w:rPr>
        <w:t>:2433-2451</w:t>
      </w:r>
      <w:r w:rsidR="000B2452" w:rsidRPr="00D00300">
        <w:rPr>
          <w:rFonts w:cs="Times New Roman"/>
          <w:szCs w:val="24"/>
        </w:rPr>
        <w:t xml:space="preserve"> (2023)</w:t>
      </w:r>
      <w:r w:rsidRPr="00D00300">
        <w:rPr>
          <w:rFonts w:cs="Times New Roman"/>
          <w:szCs w:val="24"/>
        </w:rPr>
        <w:t xml:space="preserve">. </w:t>
      </w:r>
    </w:p>
    <w:p w14:paraId="43C089E1" w14:textId="7E819FA0"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lang w:val="en-IE"/>
        </w:rPr>
        <w:t>Skinner</w:t>
      </w:r>
      <w:r w:rsidR="000B2452" w:rsidRPr="00D00300">
        <w:rPr>
          <w:rFonts w:cs="Times New Roman"/>
          <w:szCs w:val="24"/>
          <w:lang w:val="en-IE"/>
        </w:rPr>
        <w:t>,</w:t>
      </w:r>
      <w:r w:rsidRPr="00D00300">
        <w:rPr>
          <w:rFonts w:cs="Times New Roman"/>
          <w:szCs w:val="24"/>
          <w:lang w:val="en-IE"/>
        </w:rPr>
        <w:t xml:space="preserve"> E</w:t>
      </w:r>
      <w:r w:rsidR="000B2452" w:rsidRPr="00D00300">
        <w:rPr>
          <w:rFonts w:cs="Times New Roman"/>
          <w:szCs w:val="24"/>
          <w:lang w:val="en-IE"/>
        </w:rPr>
        <w:t>.</w:t>
      </w:r>
      <w:r w:rsidRPr="00D00300">
        <w:rPr>
          <w:rFonts w:cs="Times New Roman"/>
          <w:szCs w:val="24"/>
          <w:lang w:val="en-IE"/>
        </w:rPr>
        <w:t>B</w:t>
      </w:r>
      <w:r w:rsidR="000B2452" w:rsidRPr="00D00300">
        <w:rPr>
          <w:rFonts w:cs="Times New Roman"/>
          <w:szCs w:val="24"/>
          <w:lang w:val="en-IE"/>
        </w:rPr>
        <w:t xml:space="preserve">., Glidden, </w:t>
      </w:r>
      <w:r w:rsidRPr="00D00300">
        <w:rPr>
          <w:rFonts w:cs="Times New Roman"/>
          <w:szCs w:val="24"/>
          <w:lang w:val="en-IE"/>
        </w:rPr>
        <w:t>C</w:t>
      </w:r>
      <w:r w:rsidR="000B2452" w:rsidRPr="00D00300">
        <w:rPr>
          <w:rFonts w:cs="Times New Roman"/>
          <w:szCs w:val="24"/>
          <w:lang w:val="en-IE"/>
        </w:rPr>
        <w:t>.</w:t>
      </w:r>
      <w:r w:rsidRPr="00D00300">
        <w:rPr>
          <w:rFonts w:cs="Times New Roman"/>
          <w:szCs w:val="24"/>
          <w:lang w:val="en-IE"/>
        </w:rPr>
        <w:t>K</w:t>
      </w:r>
      <w:r w:rsidR="000B2452" w:rsidRPr="00D00300">
        <w:rPr>
          <w:rFonts w:cs="Times New Roman"/>
          <w:szCs w:val="24"/>
          <w:lang w:val="en-IE"/>
        </w:rPr>
        <w:t>.</w:t>
      </w:r>
      <w:r w:rsidRPr="00D00300">
        <w:rPr>
          <w:rFonts w:cs="Times New Roman"/>
          <w:szCs w:val="24"/>
          <w:lang w:val="en-IE"/>
        </w:rPr>
        <w:t>, MacDonald</w:t>
      </w:r>
      <w:r w:rsidR="000B2452" w:rsidRPr="00D00300">
        <w:rPr>
          <w:rFonts w:cs="Times New Roman"/>
          <w:szCs w:val="24"/>
          <w:lang w:val="en-IE"/>
        </w:rPr>
        <w:t>,</w:t>
      </w:r>
      <w:r w:rsidRPr="00D00300">
        <w:rPr>
          <w:rFonts w:cs="Times New Roman"/>
          <w:szCs w:val="24"/>
          <w:lang w:val="en-IE"/>
        </w:rPr>
        <w:t xml:space="preserve"> A</w:t>
      </w:r>
      <w:r w:rsidR="000B2452" w:rsidRPr="00D00300">
        <w:rPr>
          <w:rFonts w:cs="Times New Roman"/>
          <w:szCs w:val="24"/>
          <w:lang w:val="en-IE"/>
        </w:rPr>
        <w:t>.</w:t>
      </w:r>
      <w:r w:rsidRPr="00D00300">
        <w:rPr>
          <w:rFonts w:cs="Times New Roman"/>
          <w:szCs w:val="24"/>
          <w:lang w:val="en-IE"/>
        </w:rPr>
        <w:t>J</w:t>
      </w:r>
      <w:r w:rsidR="000B2452" w:rsidRPr="00D00300">
        <w:rPr>
          <w:rFonts w:cs="Times New Roman"/>
          <w:szCs w:val="24"/>
          <w:lang w:val="en-IE"/>
        </w:rPr>
        <w:t>.</w:t>
      </w:r>
      <w:r w:rsidRPr="00D00300">
        <w:rPr>
          <w:rFonts w:cs="Times New Roman"/>
          <w:szCs w:val="24"/>
          <w:lang w:val="en-IE"/>
        </w:rPr>
        <w:t xml:space="preserve">, </w:t>
      </w:r>
      <w:r w:rsidR="000B2452" w:rsidRPr="00D00300">
        <w:rPr>
          <w:rFonts w:cs="Times New Roman"/>
          <w:szCs w:val="24"/>
          <w:lang w:val="en-IE"/>
        </w:rPr>
        <w:t>and Mordecai, E.A</w:t>
      </w:r>
      <w:r w:rsidRPr="00D00300">
        <w:rPr>
          <w:rFonts w:cs="Times New Roman"/>
          <w:szCs w:val="24"/>
          <w:lang w:val="en-IE"/>
        </w:rPr>
        <w:t xml:space="preserve">. Human footprint is associated with shifts in the assemblages of major vector-borne diseases. </w:t>
      </w:r>
      <w:r w:rsidRPr="00D00300">
        <w:rPr>
          <w:rFonts w:cs="Times New Roman"/>
          <w:i/>
          <w:szCs w:val="24"/>
          <w:lang w:val="en-IE"/>
        </w:rPr>
        <w:t>Nat Sustain</w:t>
      </w:r>
      <w:r w:rsidRPr="00D00300">
        <w:rPr>
          <w:rFonts w:cs="Times New Roman"/>
          <w:szCs w:val="24"/>
          <w:lang w:val="en-IE"/>
        </w:rPr>
        <w:t xml:space="preserve"> </w:t>
      </w:r>
      <w:r w:rsidRPr="00D00300">
        <w:rPr>
          <w:rFonts w:cs="Times New Roman"/>
          <w:b/>
          <w:szCs w:val="24"/>
          <w:lang w:val="en-IE"/>
        </w:rPr>
        <w:t>6</w:t>
      </w:r>
      <w:r w:rsidRPr="00D00300">
        <w:rPr>
          <w:rFonts w:cs="Times New Roman"/>
          <w:szCs w:val="24"/>
          <w:lang w:val="en-IE"/>
        </w:rPr>
        <w:t xml:space="preserve">, 652–661 (2023). </w:t>
      </w:r>
    </w:p>
    <w:p w14:paraId="4C764DA9" w14:textId="577F42E3"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Ferraguti</w:t>
      </w:r>
      <w:r w:rsidR="002A0321" w:rsidRPr="00D00300">
        <w:rPr>
          <w:rFonts w:cs="Times New Roman"/>
          <w:szCs w:val="24"/>
        </w:rPr>
        <w:t>,</w:t>
      </w:r>
      <w:r w:rsidRPr="00D00300">
        <w:rPr>
          <w:rFonts w:cs="Times New Roman"/>
          <w:szCs w:val="24"/>
        </w:rPr>
        <w:t xml:space="preserve"> M., Martinez-de la Puente</w:t>
      </w:r>
      <w:r w:rsidR="002A0321" w:rsidRPr="00D00300">
        <w:rPr>
          <w:rFonts w:cs="Times New Roman"/>
          <w:szCs w:val="24"/>
        </w:rPr>
        <w:t>,</w:t>
      </w:r>
      <w:r w:rsidRPr="00D00300">
        <w:rPr>
          <w:rFonts w:cs="Times New Roman"/>
          <w:szCs w:val="24"/>
        </w:rPr>
        <w:t xml:space="preserve"> J., and Figuerola</w:t>
      </w:r>
      <w:r w:rsidR="002A0321" w:rsidRPr="00D00300">
        <w:rPr>
          <w:rFonts w:cs="Times New Roman"/>
          <w:szCs w:val="24"/>
        </w:rPr>
        <w:t>,</w:t>
      </w:r>
      <w:r w:rsidRPr="00D00300">
        <w:rPr>
          <w:rFonts w:cs="Times New Roman"/>
          <w:szCs w:val="24"/>
        </w:rPr>
        <w:t xml:space="preserve"> J.</w:t>
      </w:r>
      <w:r w:rsidR="002A0321" w:rsidRPr="00D00300">
        <w:rPr>
          <w:rFonts w:cs="Times New Roman"/>
          <w:szCs w:val="24"/>
        </w:rPr>
        <w:t xml:space="preserve"> </w:t>
      </w:r>
      <w:r w:rsidRPr="00D00300">
        <w:rPr>
          <w:rFonts w:cs="Times New Roman"/>
          <w:szCs w:val="24"/>
        </w:rPr>
        <w:t xml:space="preserve">Ecological Effects on the Dynamics of West Nile Virus and Avian Plasmodium: The importance of Mosquito Communities and Landscape. </w:t>
      </w:r>
      <w:r w:rsidRPr="00D00300">
        <w:rPr>
          <w:rFonts w:cs="Times New Roman"/>
          <w:i/>
          <w:szCs w:val="24"/>
        </w:rPr>
        <w:t>Viruses</w:t>
      </w:r>
      <w:r w:rsidRPr="00D00300">
        <w:rPr>
          <w:rFonts w:cs="Times New Roman"/>
          <w:szCs w:val="24"/>
        </w:rPr>
        <w:t xml:space="preserve"> </w:t>
      </w:r>
      <w:r w:rsidRPr="00D00300">
        <w:rPr>
          <w:rFonts w:cs="Times New Roman"/>
          <w:b/>
          <w:szCs w:val="24"/>
        </w:rPr>
        <w:t>13</w:t>
      </w:r>
      <w:r w:rsidRPr="00D00300">
        <w:rPr>
          <w:rFonts w:cs="Times New Roman"/>
          <w:szCs w:val="24"/>
        </w:rPr>
        <w:t>, 1208</w:t>
      </w:r>
      <w:r w:rsidR="002A0321" w:rsidRPr="00D00300">
        <w:rPr>
          <w:rFonts w:cs="Times New Roman"/>
          <w:szCs w:val="24"/>
        </w:rPr>
        <w:t xml:space="preserve"> (2021).</w:t>
      </w:r>
      <w:r w:rsidR="003D47B9" w:rsidRPr="00D00300">
        <w:rPr>
          <w:rFonts w:cs="Times New Roman"/>
          <w:szCs w:val="24"/>
        </w:rPr>
        <w:t xml:space="preserve"> </w:t>
      </w:r>
    </w:p>
    <w:p w14:paraId="1D7B051D" w14:textId="77777777" w:rsidR="00E6353E" w:rsidRPr="00D00300" w:rsidRDefault="00E6353E" w:rsidP="00E537D0">
      <w:pPr>
        <w:pStyle w:val="ListParagraph"/>
        <w:numPr>
          <w:ilvl w:val="0"/>
          <w:numId w:val="2"/>
        </w:numPr>
        <w:spacing w:line="480" w:lineRule="auto"/>
        <w:rPr>
          <w:rFonts w:cs="Times New Roman"/>
          <w:szCs w:val="24"/>
          <w:lang w:val="en-IE"/>
        </w:rPr>
      </w:pPr>
      <w:r w:rsidRPr="00D00300">
        <w:rPr>
          <w:rFonts w:cs="Times New Roman"/>
          <w:szCs w:val="24"/>
        </w:rPr>
        <w:t xml:space="preserve">Marcantonio, M., et al. </w:t>
      </w:r>
      <w:r w:rsidRPr="00D00300">
        <w:rPr>
          <w:rFonts w:cs="Times New Roman"/>
          <w:szCs w:val="24"/>
          <w:lang w:val="en-IE"/>
        </w:rPr>
        <w:t xml:space="preserve">Identifying the Environmental Conditions Favouring West Nile Virus Outbreaks in Europe. </w:t>
      </w:r>
      <w:r w:rsidRPr="00D00300">
        <w:rPr>
          <w:rFonts w:cs="Times New Roman"/>
          <w:i/>
          <w:szCs w:val="24"/>
          <w:lang w:val="en-IE"/>
        </w:rPr>
        <w:t>PLOS ONE</w:t>
      </w:r>
      <w:r w:rsidRPr="00D00300">
        <w:rPr>
          <w:rFonts w:cs="Times New Roman"/>
          <w:szCs w:val="24"/>
          <w:lang w:val="en-IE"/>
        </w:rPr>
        <w:t xml:space="preserve"> </w:t>
      </w:r>
      <w:r w:rsidRPr="00D00300">
        <w:rPr>
          <w:rFonts w:cs="Times New Roman"/>
          <w:b/>
          <w:szCs w:val="24"/>
          <w:lang w:val="en-IE"/>
        </w:rPr>
        <w:t>10</w:t>
      </w:r>
      <w:r w:rsidRPr="00D00300">
        <w:rPr>
          <w:rFonts w:cs="Times New Roman"/>
          <w:szCs w:val="24"/>
          <w:lang w:val="en-IE"/>
        </w:rPr>
        <w:t>(3): e0121158 (2015).</w:t>
      </w:r>
    </w:p>
    <w:p w14:paraId="133A9E08" w14:textId="77777777" w:rsidR="00AB3D79" w:rsidRPr="00D00300" w:rsidRDefault="00AB3D79" w:rsidP="00E537D0">
      <w:pPr>
        <w:pStyle w:val="ListParagraph"/>
        <w:numPr>
          <w:ilvl w:val="0"/>
          <w:numId w:val="2"/>
        </w:numPr>
        <w:spacing w:line="480" w:lineRule="auto"/>
        <w:rPr>
          <w:rFonts w:cs="Times New Roman"/>
          <w:szCs w:val="24"/>
        </w:rPr>
      </w:pPr>
      <w:r w:rsidRPr="00D00300">
        <w:rPr>
          <w:rFonts w:cs="Times New Roman"/>
          <w:szCs w:val="24"/>
          <w:lang w:val="en-IE"/>
        </w:rPr>
        <w:t xml:space="preserve">Ferraguti, M., Martínez-de la Puente, J., Roiz, D., Ruiz, S., Soriguer, R., and Figuerola, J. </w:t>
      </w:r>
      <w:r w:rsidRPr="00D00300">
        <w:rPr>
          <w:rFonts w:cs="Times New Roman"/>
          <w:szCs w:val="24"/>
        </w:rPr>
        <w:t>Effects of landscape anthropization on mosquito community composition and abundance.</w:t>
      </w:r>
      <w:r w:rsidRPr="00D00300">
        <w:rPr>
          <w:rFonts w:cs="Times New Roman"/>
          <w:i/>
          <w:szCs w:val="24"/>
        </w:rPr>
        <w:t xml:space="preserve"> </w:t>
      </w:r>
      <w:r w:rsidRPr="00D00300">
        <w:rPr>
          <w:rFonts w:cs="Times New Roman"/>
          <w:i/>
          <w:szCs w:val="24"/>
          <w:lang w:val="en-IE"/>
        </w:rPr>
        <w:t>Sci Rep</w:t>
      </w:r>
      <w:r w:rsidRPr="00D00300">
        <w:rPr>
          <w:rFonts w:cs="Times New Roman"/>
          <w:szCs w:val="24"/>
          <w:lang w:val="en-IE"/>
        </w:rPr>
        <w:t xml:space="preserve"> </w:t>
      </w:r>
      <w:r w:rsidRPr="00D00300">
        <w:rPr>
          <w:rFonts w:cs="Times New Roman"/>
          <w:b/>
          <w:szCs w:val="24"/>
          <w:lang w:val="en-IE"/>
        </w:rPr>
        <w:t>6</w:t>
      </w:r>
      <w:r w:rsidRPr="00D00300">
        <w:rPr>
          <w:rFonts w:cs="Times New Roman"/>
          <w:szCs w:val="24"/>
          <w:lang w:val="en-IE"/>
        </w:rPr>
        <w:t>, 29002 (2016).</w:t>
      </w:r>
    </w:p>
    <w:p w14:paraId="6BA7FD85" w14:textId="49245E18" w:rsidR="00E6353E" w:rsidRPr="00D00300" w:rsidRDefault="00E6353E" w:rsidP="00E537D0">
      <w:pPr>
        <w:pStyle w:val="ListParagraph"/>
        <w:numPr>
          <w:ilvl w:val="0"/>
          <w:numId w:val="2"/>
        </w:numPr>
        <w:spacing w:line="480" w:lineRule="auto"/>
        <w:rPr>
          <w:rFonts w:cs="Times New Roman"/>
          <w:szCs w:val="24"/>
        </w:rPr>
      </w:pPr>
      <w:r w:rsidRPr="00D00300">
        <w:rPr>
          <w:rFonts w:cs="Times New Roman"/>
          <w:szCs w:val="24"/>
        </w:rPr>
        <w:t xml:space="preserve">Gangoso, L., et al. </w:t>
      </w:r>
      <w:r w:rsidRPr="00D00300">
        <w:rPr>
          <w:rFonts w:cs="Times New Roman"/>
          <w:szCs w:val="24"/>
          <w:lang w:val="en-IE"/>
        </w:rPr>
        <w:t>Determinants of the current and future distribution of the West Nile virus mosquito vector Culex pipiens in Spain</w:t>
      </w:r>
      <w:r w:rsidRPr="00D00300">
        <w:rPr>
          <w:rFonts w:cs="Times New Roman"/>
          <w:i/>
          <w:szCs w:val="24"/>
          <w:lang w:val="en-IE"/>
        </w:rPr>
        <w:t>.</w:t>
      </w:r>
      <w:r w:rsidRPr="00D00300">
        <w:rPr>
          <w:rFonts w:cs="Times New Roman"/>
          <w:szCs w:val="24"/>
          <w:lang w:val="en-IE"/>
        </w:rPr>
        <w:t xml:space="preserve"> </w:t>
      </w:r>
      <w:r w:rsidRPr="00D00300">
        <w:rPr>
          <w:rFonts w:cs="Times New Roman"/>
          <w:i/>
          <w:szCs w:val="24"/>
          <w:lang w:val="en-IE"/>
        </w:rPr>
        <w:t>Environ. Res</w:t>
      </w:r>
      <w:r w:rsidRPr="00D00300">
        <w:rPr>
          <w:rFonts w:cs="Times New Roman"/>
          <w:szCs w:val="24"/>
          <w:lang w:val="en-IE"/>
        </w:rPr>
        <w:t xml:space="preserve">. </w:t>
      </w:r>
      <w:r w:rsidRPr="00D00300">
        <w:rPr>
          <w:rFonts w:cs="Times New Roman"/>
          <w:b/>
          <w:szCs w:val="24"/>
          <w:lang w:val="en-IE"/>
        </w:rPr>
        <w:t>188</w:t>
      </w:r>
      <w:r w:rsidRPr="00D00300">
        <w:rPr>
          <w:rFonts w:cs="Times New Roman"/>
          <w:szCs w:val="24"/>
          <w:lang w:val="en-IE"/>
        </w:rPr>
        <w:t>, 109837 (2014).</w:t>
      </w:r>
    </w:p>
    <w:p w14:paraId="2758F36B" w14:textId="46F51EF0" w:rsidR="0090549B" w:rsidRPr="00D00300" w:rsidRDefault="0090549B" w:rsidP="00E537D0">
      <w:pPr>
        <w:pStyle w:val="ListParagraph"/>
        <w:numPr>
          <w:ilvl w:val="0"/>
          <w:numId w:val="2"/>
        </w:numPr>
        <w:spacing w:line="480" w:lineRule="auto"/>
        <w:rPr>
          <w:rFonts w:cs="Times New Roman"/>
          <w:szCs w:val="24"/>
          <w:lang w:val="en-IE"/>
        </w:rPr>
      </w:pPr>
      <w:r w:rsidRPr="007623E7">
        <w:rPr>
          <w:rFonts w:cs="Times New Roman"/>
          <w:szCs w:val="24"/>
          <w:lang w:val="it-IT"/>
        </w:rPr>
        <w:t xml:space="preserve">Bravo-Barriga D., et al. </w:t>
      </w:r>
      <w:r w:rsidRPr="00D00300">
        <w:rPr>
          <w:rFonts w:cs="Times New Roman"/>
          <w:szCs w:val="24"/>
        </w:rPr>
        <w:t xml:space="preserve">The mosquito fauna of the western region of Spain with emphasis on ecological factors and the characterization of Culex pipiens forms. </w:t>
      </w:r>
      <w:r w:rsidRPr="00D00300">
        <w:rPr>
          <w:rFonts w:cs="Times New Roman"/>
          <w:i/>
          <w:szCs w:val="24"/>
        </w:rPr>
        <w:t>J Vector Ecol.</w:t>
      </w:r>
      <w:r w:rsidRPr="00D00300">
        <w:rPr>
          <w:rFonts w:cs="Times New Roman"/>
          <w:szCs w:val="24"/>
        </w:rPr>
        <w:t xml:space="preserve"> </w:t>
      </w:r>
      <w:r w:rsidRPr="00D00300">
        <w:rPr>
          <w:rFonts w:cs="Times New Roman"/>
          <w:b/>
          <w:szCs w:val="24"/>
        </w:rPr>
        <w:t>42</w:t>
      </w:r>
      <w:r w:rsidRPr="00D00300">
        <w:rPr>
          <w:rFonts w:cs="Times New Roman"/>
          <w:szCs w:val="24"/>
        </w:rPr>
        <w:t>(1):136-147 (2017)</w:t>
      </w:r>
    </w:p>
    <w:p w14:paraId="45A1018B" w14:textId="1A417EA2" w:rsidR="00313819" w:rsidRPr="00D00300" w:rsidRDefault="00313819"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Calzolari, M., et al. Enhanced West Nile Virus Circulation in the Emilia-Romagna and Lombardy Regions (Northern Italy) in 2018 Detected by Entomological Surveillance. </w:t>
      </w:r>
      <w:r w:rsidRPr="00D00300">
        <w:rPr>
          <w:rFonts w:cs="Times New Roman"/>
          <w:i/>
          <w:iCs/>
          <w:szCs w:val="24"/>
          <w:lang w:val="en-IE"/>
        </w:rPr>
        <w:t>Front. Vet. Sci</w:t>
      </w:r>
      <w:r w:rsidRPr="00D00300">
        <w:rPr>
          <w:rFonts w:cs="Times New Roman"/>
          <w:szCs w:val="24"/>
          <w:lang w:val="en-IE"/>
        </w:rPr>
        <w:t xml:space="preserve">. </w:t>
      </w:r>
      <w:r w:rsidRPr="00D00300">
        <w:rPr>
          <w:rFonts w:cs="Times New Roman"/>
          <w:b/>
          <w:bCs/>
          <w:szCs w:val="24"/>
          <w:lang w:val="en-IE"/>
        </w:rPr>
        <w:t>7</w:t>
      </w:r>
      <w:r w:rsidRPr="00D00300">
        <w:rPr>
          <w:rFonts w:cs="Times New Roman"/>
          <w:szCs w:val="24"/>
          <w:lang w:val="en-IE"/>
        </w:rPr>
        <w:t>:243 (2020)</w:t>
      </w:r>
    </w:p>
    <w:p w14:paraId="3D5D2830" w14:textId="20C1CB4D" w:rsidR="00012272" w:rsidRPr="00D00300" w:rsidRDefault="00744164"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 xml:space="preserve">United Nations (UN). 68% of the world population projected to live in urban areas by 2050, says UN. </w:t>
      </w:r>
      <w:r w:rsidR="00B5034A" w:rsidRPr="00D00300">
        <w:rPr>
          <w:rFonts w:cs="Times New Roman"/>
          <w:szCs w:val="24"/>
          <w:lang w:val="en-IE"/>
        </w:rPr>
        <w:t>May 18</w:t>
      </w:r>
      <w:r w:rsidR="00B5034A" w:rsidRPr="00D00300">
        <w:rPr>
          <w:rFonts w:cs="Times New Roman"/>
          <w:szCs w:val="24"/>
          <w:vertAlign w:val="superscript"/>
          <w:lang w:val="en-IE"/>
        </w:rPr>
        <w:t>th</w:t>
      </w:r>
      <w:r w:rsidR="00B5034A" w:rsidRPr="00D00300">
        <w:rPr>
          <w:rFonts w:cs="Times New Roman"/>
          <w:szCs w:val="24"/>
          <w:lang w:val="en-IE"/>
        </w:rPr>
        <w:t xml:space="preserve">, 2018. </w:t>
      </w:r>
      <w:r w:rsidR="00B5034A" w:rsidRPr="00D00300">
        <w:rPr>
          <w:rFonts w:cs="Times New Roman"/>
          <w:i/>
          <w:szCs w:val="24"/>
          <w:lang w:val="en-IE"/>
        </w:rPr>
        <w:t>URL:</w:t>
      </w:r>
      <w:r w:rsidR="00B5034A" w:rsidRPr="00D00300">
        <w:rPr>
          <w:rFonts w:cs="Times New Roman"/>
          <w:szCs w:val="24"/>
        </w:rPr>
        <w:t xml:space="preserve"> </w:t>
      </w:r>
      <w:hyperlink r:id="rId15" w:history="1">
        <w:r w:rsidR="00B5034A" w:rsidRPr="00D00300">
          <w:rPr>
            <w:rStyle w:val="Hyperlink"/>
            <w:rFonts w:cs="Times New Roman"/>
            <w:i/>
            <w:szCs w:val="24"/>
            <w:lang w:val="en-IE"/>
          </w:rPr>
          <w:t>https://www.un.org/development/desa/en/news/population/2018-revision-of-world-urbanization-prospects.html</w:t>
        </w:r>
      </w:hyperlink>
      <w:r w:rsidR="00B5034A" w:rsidRPr="00D00300">
        <w:rPr>
          <w:rFonts w:cs="Times New Roman"/>
          <w:i/>
          <w:szCs w:val="24"/>
          <w:lang w:val="en-IE"/>
        </w:rPr>
        <w:t xml:space="preserve">. </w:t>
      </w:r>
      <w:r w:rsidR="00B5034A" w:rsidRPr="00D00300">
        <w:rPr>
          <w:rFonts w:cs="Times New Roman"/>
          <w:szCs w:val="24"/>
          <w:lang w:val="en-IE"/>
        </w:rPr>
        <w:t>Last accessed: July 2024.</w:t>
      </w:r>
    </w:p>
    <w:p w14:paraId="6C48F689" w14:textId="77777777" w:rsidR="00F04D5E" w:rsidRPr="00D00300" w:rsidRDefault="00F04D5E"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Lu, L., et al. West Nile virus spread in Europe: Phylogeographic pattern analysis and key drivers. </w:t>
      </w:r>
      <w:r w:rsidRPr="00D00300">
        <w:rPr>
          <w:rFonts w:cs="Times New Roman"/>
          <w:i/>
          <w:szCs w:val="24"/>
          <w:lang w:val="en-IE"/>
        </w:rPr>
        <w:t>PLoS Pathog.</w:t>
      </w:r>
      <w:r w:rsidRPr="00D00300">
        <w:rPr>
          <w:rFonts w:cs="Times New Roman"/>
          <w:szCs w:val="24"/>
          <w:lang w:val="en-IE"/>
        </w:rPr>
        <w:t xml:space="preserve"> Jan 25;</w:t>
      </w:r>
      <w:r w:rsidRPr="00D00300">
        <w:rPr>
          <w:rFonts w:cs="Times New Roman"/>
          <w:b/>
          <w:szCs w:val="24"/>
          <w:lang w:val="en-IE"/>
        </w:rPr>
        <w:t>20</w:t>
      </w:r>
      <w:r w:rsidRPr="00D00300">
        <w:rPr>
          <w:rFonts w:cs="Times New Roman"/>
          <w:szCs w:val="24"/>
          <w:lang w:val="en-IE"/>
        </w:rPr>
        <w:t xml:space="preserve">(1):e1011880 (2024). </w:t>
      </w:r>
    </w:p>
    <w:p w14:paraId="2F9192C3" w14:textId="0CB590BC" w:rsidR="00270284" w:rsidRPr="00D00300" w:rsidRDefault="000F4634" w:rsidP="00E537D0">
      <w:pPr>
        <w:pStyle w:val="ListParagraph"/>
        <w:numPr>
          <w:ilvl w:val="0"/>
          <w:numId w:val="2"/>
        </w:numPr>
        <w:spacing w:line="480" w:lineRule="auto"/>
        <w:rPr>
          <w:rFonts w:cs="Times New Roman"/>
          <w:szCs w:val="24"/>
          <w:lang w:val="en-IE"/>
        </w:rPr>
      </w:pPr>
      <w:r w:rsidRPr="007623E7">
        <w:rPr>
          <w:rFonts w:cs="Times New Roman"/>
          <w:szCs w:val="24"/>
          <w:lang w:val="it-IT"/>
        </w:rPr>
        <w:t xml:space="preserve">Koch, R.T., et al. </w:t>
      </w:r>
      <w:r w:rsidRPr="00D00300">
        <w:rPr>
          <w:rFonts w:cs="Times New Roman"/>
          <w:szCs w:val="24"/>
          <w:lang w:val="en-IE"/>
        </w:rPr>
        <w:t xml:space="preserve">Genomic epidemiology of West Nile virus in Europe. </w:t>
      </w:r>
      <w:r w:rsidRPr="00D00300">
        <w:rPr>
          <w:rFonts w:cs="Times New Roman"/>
          <w:i/>
          <w:szCs w:val="24"/>
          <w:lang w:val="en-IE"/>
        </w:rPr>
        <w:t>One Health</w:t>
      </w:r>
      <w:r w:rsidRPr="00D00300">
        <w:rPr>
          <w:rFonts w:cs="Times New Roman"/>
          <w:szCs w:val="24"/>
          <w:lang w:val="en-IE"/>
        </w:rPr>
        <w:t xml:space="preserve"> </w:t>
      </w:r>
      <w:r w:rsidRPr="00D00300">
        <w:rPr>
          <w:rFonts w:cs="Times New Roman"/>
          <w:b/>
          <w:szCs w:val="24"/>
          <w:lang w:val="en-IE"/>
        </w:rPr>
        <w:t>18</w:t>
      </w:r>
      <w:r w:rsidRPr="00D00300">
        <w:rPr>
          <w:rFonts w:cs="Times New Roman"/>
          <w:szCs w:val="24"/>
          <w:lang w:val="en-IE"/>
        </w:rPr>
        <w:t>:1, 100664 (2024)</w:t>
      </w:r>
    </w:p>
    <w:p w14:paraId="0A5EDC76" w14:textId="7370203C" w:rsidR="00012272"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Marini, G., et al. A quantitative comparison of West Nile virus incidence from 2013 to 2018 in Emilia-Romagna, Italy. </w:t>
      </w:r>
      <w:r w:rsidRPr="00D00300">
        <w:rPr>
          <w:rFonts w:cs="Times New Roman"/>
          <w:i/>
          <w:szCs w:val="24"/>
          <w:lang w:val="en-IE"/>
        </w:rPr>
        <w:t>PLOS Neglected Tropical Diseases</w:t>
      </w:r>
      <w:r w:rsidRPr="00D00300">
        <w:rPr>
          <w:rFonts w:cs="Times New Roman"/>
          <w:szCs w:val="24"/>
          <w:lang w:val="en-IE"/>
        </w:rPr>
        <w:t xml:space="preserve"> </w:t>
      </w:r>
      <w:r w:rsidRPr="00D00300">
        <w:rPr>
          <w:rFonts w:cs="Times New Roman"/>
          <w:b/>
          <w:szCs w:val="24"/>
          <w:lang w:val="en-IE"/>
        </w:rPr>
        <w:t>14</w:t>
      </w:r>
      <w:r w:rsidRPr="00D00300">
        <w:rPr>
          <w:rFonts w:cs="Times New Roman"/>
          <w:szCs w:val="24"/>
          <w:lang w:val="en-IE"/>
        </w:rPr>
        <w:t>(1): e0007953 (2020).</w:t>
      </w:r>
    </w:p>
    <w:p w14:paraId="4DEC21D1" w14:textId="0746623B" w:rsidR="00887695"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Rosà, R., et al. Early warning of West Nile virus mosquito vector: climate and land use models successfully explain phenology and abundance of Culex pipiens mosquitoes in north-western Italy. </w:t>
      </w:r>
      <w:r w:rsidRPr="00D00300">
        <w:rPr>
          <w:rFonts w:cs="Times New Roman"/>
          <w:i/>
          <w:szCs w:val="24"/>
          <w:lang w:val="en-IE"/>
        </w:rPr>
        <w:t>Parasites Vectors</w:t>
      </w:r>
      <w:r w:rsidRPr="00D00300">
        <w:rPr>
          <w:rFonts w:cs="Times New Roman"/>
          <w:szCs w:val="24"/>
          <w:lang w:val="en-IE"/>
        </w:rPr>
        <w:t xml:space="preserve"> </w:t>
      </w:r>
      <w:r w:rsidRPr="00D00300">
        <w:rPr>
          <w:rFonts w:cs="Times New Roman"/>
          <w:b/>
          <w:szCs w:val="24"/>
          <w:lang w:val="en-IE"/>
        </w:rPr>
        <w:t>7</w:t>
      </w:r>
      <w:r w:rsidRPr="00D00300">
        <w:rPr>
          <w:rFonts w:cs="Times New Roman"/>
          <w:szCs w:val="24"/>
          <w:lang w:val="en-IE"/>
        </w:rPr>
        <w:t>, 269 (2014).</w:t>
      </w:r>
    </w:p>
    <w:p w14:paraId="6793FFA9" w14:textId="09AA1C3D" w:rsidR="00887695"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Riccardo, F., et al. Rapid increase in neuroinvasive West Nile virus infections in humans, Italy, July 2022. </w:t>
      </w:r>
      <w:r w:rsidRPr="00D00300">
        <w:rPr>
          <w:rFonts w:cs="Times New Roman"/>
          <w:i/>
          <w:szCs w:val="24"/>
          <w:lang w:val="en-IE"/>
        </w:rPr>
        <w:t>Euro Surveill</w:t>
      </w:r>
      <w:r w:rsidRPr="00D00300">
        <w:rPr>
          <w:rFonts w:cs="Times New Roman"/>
          <w:szCs w:val="24"/>
          <w:lang w:val="en-IE"/>
        </w:rPr>
        <w:t xml:space="preserve">. </w:t>
      </w:r>
      <w:r w:rsidRPr="00D00300">
        <w:rPr>
          <w:rFonts w:cs="Times New Roman"/>
          <w:b/>
          <w:szCs w:val="24"/>
          <w:lang w:val="en-IE"/>
        </w:rPr>
        <w:t>27</w:t>
      </w:r>
      <w:r w:rsidRPr="00D00300">
        <w:rPr>
          <w:rFonts w:cs="Times New Roman"/>
          <w:szCs w:val="24"/>
          <w:lang w:val="en-IE"/>
        </w:rPr>
        <w:t>(36):pii=</w:t>
      </w:r>
      <w:r w:rsidRPr="00D00300">
        <w:rPr>
          <w:rFonts w:cs="Times New Roman"/>
          <w:szCs w:val="24"/>
        </w:rPr>
        <w:t xml:space="preserve"> </w:t>
      </w:r>
      <w:r w:rsidRPr="00D00300">
        <w:rPr>
          <w:rFonts w:cs="Times New Roman"/>
          <w:szCs w:val="24"/>
          <w:lang w:val="en-IE"/>
        </w:rPr>
        <w:t xml:space="preserve">2200653 (2022). </w:t>
      </w:r>
    </w:p>
    <w:p w14:paraId="6A4D3B33" w14:textId="088E685A" w:rsidR="00B74AD1" w:rsidRPr="00D00300" w:rsidRDefault="00B74AD1" w:rsidP="00E537D0">
      <w:pPr>
        <w:pStyle w:val="ListParagraph"/>
        <w:numPr>
          <w:ilvl w:val="0"/>
          <w:numId w:val="2"/>
        </w:numPr>
        <w:spacing w:line="480" w:lineRule="auto"/>
        <w:rPr>
          <w:rFonts w:cs="Times New Roman"/>
          <w:szCs w:val="24"/>
        </w:rPr>
      </w:pPr>
      <w:r w:rsidRPr="00D00300">
        <w:rPr>
          <w:rFonts w:cs="Times New Roman"/>
          <w:szCs w:val="24"/>
        </w:rPr>
        <w:t xml:space="preserve">Magallanes, S., et al. Warm winters are associated to more intense West Nile virus circulation in southern Spain. </w:t>
      </w:r>
      <w:r w:rsidRPr="00D00300">
        <w:rPr>
          <w:rFonts w:cs="Times New Roman"/>
          <w:i/>
          <w:szCs w:val="24"/>
        </w:rPr>
        <w:t>Emerging Microbes &amp; Infections</w:t>
      </w:r>
      <w:r w:rsidRPr="00D00300">
        <w:rPr>
          <w:rFonts w:cs="Times New Roman"/>
          <w:szCs w:val="24"/>
        </w:rPr>
        <w:t xml:space="preserve">, </w:t>
      </w:r>
      <w:r w:rsidRPr="00D00300">
        <w:rPr>
          <w:rFonts w:cs="Times New Roman"/>
          <w:b/>
          <w:szCs w:val="24"/>
        </w:rPr>
        <w:t>13</w:t>
      </w:r>
      <w:r w:rsidRPr="00D00300">
        <w:rPr>
          <w:rFonts w:cs="Times New Roman"/>
          <w:szCs w:val="24"/>
        </w:rPr>
        <w:t>:1, 2348510 (2024).</w:t>
      </w:r>
    </w:p>
    <w:p w14:paraId="08A9F321" w14:textId="0B83250A" w:rsidR="00B74AD1" w:rsidRPr="00D00300" w:rsidRDefault="00B74AD1" w:rsidP="00E537D0">
      <w:pPr>
        <w:pStyle w:val="ListParagraph"/>
        <w:numPr>
          <w:ilvl w:val="0"/>
          <w:numId w:val="2"/>
        </w:numPr>
        <w:spacing w:line="480" w:lineRule="auto"/>
        <w:rPr>
          <w:rFonts w:cs="Times New Roman"/>
          <w:szCs w:val="24"/>
        </w:rPr>
      </w:pPr>
      <w:r w:rsidRPr="00D00300">
        <w:rPr>
          <w:rFonts w:cs="Times New Roman"/>
          <w:szCs w:val="24"/>
        </w:rPr>
        <w:t xml:space="preserve">Magallanes, S., et al. Long-term serological surveillance for West Nile and Usutu virus in horses in south-West Spain. </w:t>
      </w:r>
      <w:r w:rsidRPr="00D00300">
        <w:rPr>
          <w:rFonts w:cs="Times New Roman"/>
          <w:i/>
          <w:szCs w:val="24"/>
        </w:rPr>
        <w:t>One Health</w:t>
      </w:r>
      <w:r w:rsidRPr="00D00300">
        <w:rPr>
          <w:rFonts w:cs="Times New Roman"/>
          <w:szCs w:val="24"/>
        </w:rPr>
        <w:t xml:space="preserve">, </w:t>
      </w:r>
      <w:r w:rsidRPr="00D00300">
        <w:rPr>
          <w:rFonts w:cs="Times New Roman"/>
          <w:b/>
          <w:szCs w:val="24"/>
        </w:rPr>
        <w:t>17</w:t>
      </w:r>
      <w:r w:rsidRPr="00D00300">
        <w:rPr>
          <w:rFonts w:cs="Times New Roman"/>
          <w:szCs w:val="24"/>
        </w:rPr>
        <w:t>:1, 100578 (2023).</w:t>
      </w:r>
    </w:p>
    <w:p w14:paraId="3FF07F69" w14:textId="728F9091" w:rsidR="00140274" w:rsidRPr="00D00300" w:rsidRDefault="00140274" w:rsidP="00E537D0">
      <w:pPr>
        <w:pStyle w:val="ListParagraph"/>
        <w:numPr>
          <w:ilvl w:val="0"/>
          <w:numId w:val="2"/>
        </w:numPr>
        <w:spacing w:line="480" w:lineRule="auto"/>
        <w:rPr>
          <w:rFonts w:cs="Times New Roman"/>
          <w:szCs w:val="24"/>
        </w:rPr>
      </w:pPr>
      <w:r w:rsidRPr="00D00300">
        <w:rPr>
          <w:rFonts w:cs="Times New Roman"/>
          <w:szCs w:val="24"/>
        </w:rPr>
        <w:t xml:space="preserve">Erazo, D., et al. Contribution of climate change to the spatial expansion of West Nile virus in Europe. </w:t>
      </w:r>
      <w:r w:rsidRPr="00D00300">
        <w:rPr>
          <w:rFonts w:cs="Times New Roman"/>
          <w:i/>
          <w:szCs w:val="24"/>
        </w:rPr>
        <w:t xml:space="preserve">Nat Commun </w:t>
      </w:r>
      <w:r w:rsidRPr="00D00300">
        <w:rPr>
          <w:rFonts w:cs="Times New Roman"/>
          <w:b/>
          <w:szCs w:val="24"/>
        </w:rPr>
        <w:t>15</w:t>
      </w:r>
      <w:r w:rsidRPr="00D00300">
        <w:rPr>
          <w:rFonts w:cs="Times New Roman"/>
          <w:szCs w:val="24"/>
        </w:rPr>
        <w:t xml:space="preserve">, 1196 (2024). </w:t>
      </w:r>
    </w:p>
    <w:p w14:paraId="3D22AFB0" w14:textId="10CAEDE1" w:rsidR="003D47B9" w:rsidRPr="00D00300" w:rsidRDefault="003D47B9"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Riccetti, N., Fasano, A., Ferraccioli, F., Gomez-Ramirez, J., Stilianakis, N.I. Host selection and forage ratio in West Nile virus–transmitting Culex mosquitoes: </w:t>
      </w:r>
      <w:r w:rsidRPr="00D00300">
        <w:rPr>
          <w:rFonts w:cs="Times New Roman"/>
          <w:szCs w:val="24"/>
          <w:lang w:val="en-IE"/>
        </w:rPr>
        <w:lastRenderedPageBreak/>
        <w:t xml:space="preserve">Challenges and knowledge gaps. </w:t>
      </w:r>
      <w:r w:rsidRPr="00D00300">
        <w:rPr>
          <w:rFonts w:cs="Times New Roman"/>
          <w:i/>
          <w:szCs w:val="24"/>
          <w:lang w:val="en-IE"/>
        </w:rPr>
        <w:t>PLOS Neglected Tropical Diseases</w:t>
      </w:r>
      <w:r w:rsidRPr="00D00300">
        <w:rPr>
          <w:rFonts w:cs="Times New Roman"/>
          <w:szCs w:val="24"/>
          <w:lang w:val="en-IE"/>
        </w:rPr>
        <w:t xml:space="preserve"> </w:t>
      </w:r>
      <w:r w:rsidRPr="00D00300">
        <w:rPr>
          <w:rFonts w:cs="Times New Roman"/>
          <w:b/>
          <w:szCs w:val="24"/>
          <w:lang w:val="en-IE"/>
        </w:rPr>
        <w:t>16</w:t>
      </w:r>
      <w:r w:rsidRPr="00D00300">
        <w:rPr>
          <w:rFonts w:cs="Times New Roman"/>
          <w:szCs w:val="24"/>
          <w:lang w:val="en-IE"/>
        </w:rPr>
        <w:t xml:space="preserve">(10): e0010819 (2022). </w:t>
      </w:r>
    </w:p>
    <w:p w14:paraId="26381C2B" w14:textId="1730F3D6" w:rsidR="000167C9" w:rsidRPr="00D00300" w:rsidRDefault="000167C9" w:rsidP="00E537D0">
      <w:pPr>
        <w:pStyle w:val="ListParagraph"/>
        <w:numPr>
          <w:ilvl w:val="0"/>
          <w:numId w:val="2"/>
        </w:numPr>
        <w:spacing w:line="480" w:lineRule="auto"/>
        <w:rPr>
          <w:rFonts w:cs="Times New Roman"/>
          <w:szCs w:val="24"/>
        </w:rPr>
      </w:pPr>
      <w:r w:rsidRPr="00D00300">
        <w:rPr>
          <w:rFonts w:cs="Times New Roman"/>
          <w:szCs w:val="24"/>
        </w:rPr>
        <w:t xml:space="preserve">Wheeler, S.S., Taff, C.C., Reisen, W.K., and Townsend, A.K. Mosquito blood-feeding patterns and nesting behavior of American crows, an amplifying host of West Nile virus. </w:t>
      </w:r>
      <w:r w:rsidRPr="00D00300">
        <w:rPr>
          <w:rFonts w:cs="Times New Roman"/>
          <w:i/>
          <w:szCs w:val="24"/>
        </w:rPr>
        <w:t>Parasites Vectors</w:t>
      </w:r>
      <w:r w:rsidRPr="00D00300">
        <w:rPr>
          <w:rFonts w:cs="Times New Roman"/>
          <w:szCs w:val="24"/>
        </w:rPr>
        <w:t xml:space="preserve"> </w:t>
      </w:r>
      <w:r w:rsidRPr="00D00300">
        <w:rPr>
          <w:rFonts w:cs="Times New Roman"/>
          <w:b/>
          <w:szCs w:val="24"/>
        </w:rPr>
        <w:t>14</w:t>
      </w:r>
      <w:r w:rsidRPr="00D00300">
        <w:rPr>
          <w:rFonts w:cs="Times New Roman"/>
          <w:szCs w:val="24"/>
        </w:rPr>
        <w:t>, 331 (2021).</w:t>
      </w:r>
    </w:p>
    <w:p w14:paraId="6637B3BC" w14:textId="23C3A003" w:rsidR="00767C07" w:rsidRPr="00D00300" w:rsidRDefault="00767C07" w:rsidP="00E537D0">
      <w:pPr>
        <w:pStyle w:val="ListParagraph"/>
        <w:numPr>
          <w:ilvl w:val="0"/>
          <w:numId w:val="2"/>
        </w:numPr>
        <w:spacing w:line="480" w:lineRule="auto"/>
        <w:rPr>
          <w:rFonts w:cs="Times New Roman"/>
          <w:szCs w:val="24"/>
        </w:rPr>
      </w:pPr>
      <w:r w:rsidRPr="00D00300">
        <w:rPr>
          <w:rFonts w:cs="Times New Roman"/>
          <w:szCs w:val="24"/>
        </w:rPr>
        <w:t xml:space="preserve">Gibb R, Colon-Gonzalez FJ, Lan PT et al. </w:t>
      </w:r>
      <w:r w:rsidRPr="00D00300">
        <w:rPr>
          <w:rFonts w:cs="Times New Roman"/>
          <w:i/>
          <w:szCs w:val="24"/>
        </w:rPr>
        <w:t>Interactions between climate change, urban infrastructure and mobility are driving dengue emergence in Vietnam</w:t>
      </w:r>
      <w:r w:rsidRPr="00D00300">
        <w:rPr>
          <w:rFonts w:cs="Times New Roman"/>
          <w:szCs w:val="24"/>
        </w:rPr>
        <w:t xml:space="preserve">. Nat Commun 14, 8179 (2023). </w:t>
      </w:r>
    </w:p>
    <w:p w14:paraId="6EC0AD4B" w14:textId="41E1C817" w:rsidR="00767C07" w:rsidRPr="00D00300" w:rsidRDefault="00767C07" w:rsidP="00E537D0">
      <w:pPr>
        <w:pStyle w:val="ListParagraph"/>
        <w:numPr>
          <w:ilvl w:val="0"/>
          <w:numId w:val="2"/>
        </w:numPr>
        <w:spacing w:line="480" w:lineRule="auto"/>
        <w:rPr>
          <w:rFonts w:cs="Times New Roman"/>
          <w:szCs w:val="24"/>
          <w:lang w:val="en-IE"/>
        </w:rPr>
      </w:pPr>
      <w:r w:rsidRPr="00D00300">
        <w:rPr>
          <w:rFonts w:cs="Times New Roman"/>
          <w:szCs w:val="24"/>
          <w:lang w:val="nl-NL"/>
        </w:rPr>
        <w:t>Ruiz-Lopez</w:t>
      </w:r>
      <w:r w:rsidR="009D012F" w:rsidRPr="00D00300">
        <w:rPr>
          <w:rFonts w:cs="Times New Roman"/>
          <w:szCs w:val="24"/>
          <w:lang w:val="nl-NL"/>
        </w:rPr>
        <w:t>,</w:t>
      </w:r>
      <w:r w:rsidRPr="00D00300">
        <w:rPr>
          <w:rFonts w:cs="Times New Roman"/>
          <w:szCs w:val="24"/>
          <w:lang w:val="nl-NL"/>
        </w:rPr>
        <w:t xml:space="preserve"> M</w:t>
      </w:r>
      <w:r w:rsidR="009D012F" w:rsidRPr="00D00300">
        <w:rPr>
          <w:rFonts w:cs="Times New Roman"/>
          <w:szCs w:val="24"/>
          <w:lang w:val="nl-NL"/>
        </w:rPr>
        <w:t>.</w:t>
      </w:r>
      <w:r w:rsidRPr="00D00300">
        <w:rPr>
          <w:rFonts w:cs="Times New Roman"/>
          <w:szCs w:val="24"/>
          <w:lang w:val="nl-NL"/>
        </w:rPr>
        <w:t xml:space="preserve">J., et al. </w:t>
      </w:r>
      <w:r w:rsidRPr="00D00300">
        <w:rPr>
          <w:rFonts w:cs="Times New Roman"/>
          <w:szCs w:val="24"/>
          <w:lang w:val="en-IE"/>
        </w:rPr>
        <w:t xml:space="preserve">Genomic Analysis of West Nile virus Lineage 1 Detected in Mosquitoes during the 2020-21 Outbreaks in Andalusia, Spain. </w:t>
      </w:r>
      <w:r w:rsidRPr="00D00300">
        <w:rPr>
          <w:rFonts w:cs="Times New Roman"/>
          <w:i/>
          <w:szCs w:val="24"/>
          <w:lang w:val="en-IE"/>
        </w:rPr>
        <w:t>Viruses</w:t>
      </w:r>
      <w:r w:rsidRPr="00D00300">
        <w:rPr>
          <w:rFonts w:cs="Times New Roman"/>
          <w:szCs w:val="24"/>
          <w:lang w:val="en-IE"/>
        </w:rPr>
        <w:t xml:space="preserve"> </w:t>
      </w:r>
      <w:r w:rsidRPr="00D00300">
        <w:rPr>
          <w:rFonts w:cs="Times New Roman"/>
          <w:b/>
          <w:szCs w:val="24"/>
          <w:lang w:val="en-IE"/>
        </w:rPr>
        <w:t>15</w:t>
      </w:r>
      <w:r w:rsidRPr="00D00300">
        <w:rPr>
          <w:rFonts w:cs="Times New Roman"/>
          <w:szCs w:val="24"/>
          <w:lang w:val="en-IE"/>
        </w:rPr>
        <w:t>, 266</w:t>
      </w:r>
      <w:r w:rsidR="009D012F" w:rsidRPr="00D00300">
        <w:rPr>
          <w:rFonts w:cs="Times New Roman"/>
          <w:szCs w:val="24"/>
          <w:lang w:val="en-IE"/>
        </w:rPr>
        <w:t xml:space="preserve"> (</w:t>
      </w:r>
      <w:r w:rsidR="009D012F" w:rsidRPr="00D00300">
        <w:rPr>
          <w:rFonts w:cs="Times New Roman"/>
          <w:szCs w:val="24"/>
        </w:rPr>
        <w:t>2023).</w:t>
      </w:r>
    </w:p>
    <w:p w14:paraId="4F26FC5D" w14:textId="77777777" w:rsidR="009D012F" w:rsidRPr="00D00300" w:rsidRDefault="009D012F"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Paz, S., and Semenza, J. Environmental drivers of West Nile fever epidemiology in Europe and Western Asia—a review. </w:t>
      </w:r>
      <w:r w:rsidRPr="00D00300">
        <w:rPr>
          <w:rFonts w:cs="Times New Roman"/>
          <w:i/>
          <w:szCs w:val="24"/>
          <w:lang w:val="en-IE"/>
        </w:rPr>
        <w:t>Int J Environ Res Public Health</w:t>
      </w:r>
      <w:r w:rsidRPr="00D00300">
        <w:rPr>
          <w:rFonts w:cs="Times New Roman"/>
          <w:szCs w:val="24"/>
          <w:lang w:val="en-IE"/>
        </w:rPr>
        <w:t xml:space="preserve">, </w:t>
      </w:r>
      <w:r w:rsidRPr="00D00300">
        <w:rPr>
          <w:rFonts w:cs="Times New Roman"/>
          <w:b/>
          <w:szCs w:val="24"/>
          <w:lang w:val="en-IE"/>
        </w:rPr>
        <w:t>10</w:t>
      </w:r>
      <w:r w:rsidRPr="00D00300">
        <w:rPr>
          <w:rFonts w:cs="Times New Roman"/>
          <w:szCs w:val="24"/>
          <w:lang w:val="en-IE"/>
        </w:rPr>
        <w:t xml:space="preserve">(8): p. 3543–62 (2013). </w:t>
      </w:r>
    </w:p>
    <w:p w14:paraId="59E9F741" w14:textId="45ECA448" w:rsidR="00767C07" w:rsidRPr="00D00300" w:rsidRDefault="00767C07" w:rsidP="00E537D0">
      <w:pPr>
        <w:pStyle w:val="ListParagraph"/>
        <w:numPr>
          <w:ilvl w:val="0"/>
          <w:numId w:val="2"/>
        </w:numPr>
        <w:spacing w:line="480" w:lineRule="auto"/>
        <w:rPr>
          <w:rFonts w:cs="Times New Roman"/>
          <w:szCs w:val="24"/>
        </w:rPr>
      </w:pPr>
      <w:r w:rsidRPr="00D00300">
        <w:rPr>
          <w:rFonts w:cs="Times New Roman"/>
          <w:szCs w:val="24"/>
          <w:lang w:val="en-IE"/>
        </w:rPr>
        <w:t>Ytbarek</w:t>
      </w:r>
      <w:r w:rsidR="009D012F" w:rsidRPr="00D00300">
        <w:rPr>
          <w:rFonts w:cs="Times New Roman"/>
          <w:szCs w:val="24"/>
          <w:lang w:val="en-IE"/>
        </w:rPr>
        <w:t>,</w:t>
      </w:r>
      <w:r w:rsidRPr="00D00300">
        <w:rPr>
          <w:rFonts w:cs="Times New Roman"/>
          <w:szCs w:val="24"/>
          <w:lang w:val="en-IE"/>
        </w:rPr>
        <w:t xml:space="preserve"> S</w:t>
      </w:r>
      <w:r w:rsidR="009D012F" w:rsidRPr="00D00300">
        <w:rPr>
          <w:rFonts w:cs="Times New Roman"/>
          <w:szCs w:val="24"/>
          <w:lang w:val="en-IE"/>
        </w:rPr>
        <w:t>.</w:t>
      </w:r>
      <w:r w:rsidRPr="00D00300">
        <w:rPr>
          <w:rFonts w:cs="Times New Roman"/>
          <w:szCs w:val="24"/>
          <w:lang w:val="en-IE"/>
        </w:rPr>
        <w:t>, Chen</w:t>
      </w:r>
      <w:r w:rsidR="009D012F" w:rsidRPr="00D00300">
        <w:rPr>
          <w:rFonts w:cs="Times New Roman"/>
          <w:szCs w:val="24"/>
          <w:lang w:val="en-IE"/>
        </w:rPr>
        <w:t>,</w:t>
      </w:r>
      <w:r w:rsidRPr="00D00300">
        <w:rPr>
          <w:rFonts w:cs="Times New Roman"/>
          <w:szCs w:val="24"/>
          <w:lang w:val="en-IE"/>
        </w:rPr>
        <w:t xml:space="preserve"> K</w:t>
      </w:r>
      <w:r w:rsidR="009D012F" w:rsidRPr="00D00300">
        <w:rPr>
          <w:rFonts w:cs="Times New Roman"/>
          <w:szCs w:val="24"/>
          <w:lang w:val="en-IE"/>
        </w:rPr>
        <w:t>.</w:t>
      </w:r>
      <w:r w:rsidRPr="00D00300">
        <w:rPr>
          <w:rFonts w:cs="Times New Roman"/>
          <w:szCs w:val="24"/>
          <w:lang w:val="en-IE"/>
        </w:rPr>
        <w:t>, Celestin</w:t>
      </w:r>
      <w:r w:rsidR="009D012F" w:rsidRPr="00D00300">
        <w:rPr>
          <w:rFonts w:cs="Times New Roman"/>
          <w:szCs w:val="24"/>
          <w:lang w:val="en-IE"/>
        </w:rPr>
        <w:t>,</w:t>
      </w:r>
      <w:r w:rsidRPr="00D00300">
        <w:rPr>
          <w:rFonts w:cs="Times New Roman"/>
          <w:szCs w:val="24"/>
          <w:lang w:val="en-IE"/>
        </w:rPr>
        <w:t xml:space="preserve"> M</w:t>
      </w:r>
      <w:r w:rsidR="009D012F" w:rsidRPr="00D00300">
        <w:rPr>
          <w:rFonts w:cs="Times New Roman"/>
          <w:szCs w:val="24"/>
          <w:lang w:val="en-IE"/>
        </w:rPr>
        <w:t>.</w:t>
      </w:r>
      <w:r w:rsidRPr="00D00300">
        <w:rPr>
          <w:rFonts w:cs="Times New Roman"/>
          <w:szCs w:val="24"/>
          <w:lang w:val="en-IE"/>
        </w:rPr>
        <w:t>, and McCary</w:t>
      </w:r>
      <w:r w:rsidR="009D012F" w:rsidRPr="00D00300">
        <w:rPr>
          <w:rFonts w:cs="Times New Roman"/>
          <w:szCs w:val="24"/>
          <w:lang w:val="en-IE"/>
        </w:rPr>
        <w:t>,</w:t>
      </w:r>
      <w:r w:rsidRPr="00D00300">
        <w:rPr>
          <w:rFonts w:cs="Times New Roman"/>
          <w:szCs w:val="24"/>
          <w:lang w:val="en-IE"/>
        </w:rPr>
        <w:t xml:space="preserve"> M. Urban mosquito distributions are modulated bysocioeconomic status and environmental traits in the USA.</w:t>
      </w:r>
      <w:r w:rsidRPr="00D00300">
        <w:rPr>
          <w:rFonts w:cs="Times New Roman"/>
          <w:szCs w:val="24"/>
        </w:rPr>
        <w:t xml:space="preserve"> </w:t>
      </w:r>
      <w:r w:rsidRPr="00D00300">
        <w:rPr>
          <w:rFonts w:cs="Times New Roman"/>
          <w:i/>
          <w:szCs w:val="24"/>
          <w:lang w:val="en-IE"/>
        </w:rPr>
        <w:t>Ecological Applications</w:t>
      </w:r>
      <w:r w:rsidR="009D012F" w:rsidRPr="00D00300">
        <w:rPr>
          <w:rFonts w:cs="Times New Roman"/>
          <w:szCs w:val="24"/>
          <w:lang w:val="en-IE"/>
        </w:rPr>
        <w:t xml:space="preserve"> </w:t>
      </w:r>
      <w:r w:rsidRPr="00D00300">
        <w:rPr>
          <w:rFonts w:cs="Times New Roman"/>
          <w:b/>
          <w:szCs w:val="24"/>
          <w:lang w:val="en-IE"/>
        </w:rPr>
        <w:t>33</w:t>
      </w:r>
      <w:r w:rsidRPr="00D00300">
        <w:rPr>
          <w:rFonts w:cs="Times New Roman"/>
          <w:szCs w:val="24"/>
          <w:lang w:val="en-IE"/>
        </w:rPr>
        <w:t>:e2869</w:t>
      </w:r>
      <w:r w:rsidR="009D012F" w:rsidRPr="00D00300">
        <w:rPr>
          <w:rFonts w:cs="Times New Roman"/>
          <w:szCs w:val="24"/>
          <w:lang w:val="en-IE"/>
        </w:rPr>
        <w:t xml:space="preserve"> (2023).</w:t>
      </w:r>
    </w:p>
    <w:p w14:paraId="04AD2017" w14:textId="5DAB89D2" w:rsidR="009D012F" w:rsidRPr="00D00300" w:rsidRDefault="009D012F"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Massaro, E., Kondor, D., and Ratti, C. Assessing the interplay between human mobility and mosquito borne diseases in urban environments. </w:t>
      </w:r>
      <w:r w:rsidRPr="00D00300">
        <w:rPr>
          <w:rFonts w:cs="Times New Roman"/>
          <w:i/>
          <w:szCs w:val="24"/>
          <w:lang w:val="en-IE"/>
        </w:rPr>
        <w:t>Sci Rep</w:t>
      </w:r>
      <w:r w:rsidRPr="00D00300">
        <w:rPr>
          <w:rFonts w:cs="Times New Roman"/>
          <w:szCs w:val="24"/>
          <w:lang w:val="en-IE"/>
        </w:rPr>
        <w:t xml:space="preserve"> </w:t>
      </w:r>
      <w:r w:rsidRPr="00D00300">
        <w:rPr>
          <w:rFonts w:cs="Times New Roman"/>
          <w:b/>
          <w:szCs w:val="24"/>
          <w:lang w:val="en-IE"/>
        </w:rPr>
        <w:t>9</w:t>
      </w:r>
      <w:r w:rsidRPr="00D00300">
        <w:rPr>
          <w:rFonts w:cs="Times New Roman"/>
          <w:szCs w:val="24"/>
          <w:lang w:val="en-IE"/>
        </w:rPr>
        <w:t xml:space="preserve">, 16911 (2019). </w:t>
      </w:r>
    </w:p>
    <w:p w14:paraId="5B7542D8" w14:textId="5FC54A26" w:rsidR="00781125" w:rsidRPr="00D00300" w:rsidRDefault="0078112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Sambri, V., et al. West Nile virus in Europe: emergence, epidemiology, diagnosis, treatment, and prevention. </w:t>
      </w:r>
      <w:r w:rsidRPr="00D00300">
        <w:rPr>
          <w:rFonts w:cs="Times New Roman"/>
          <w:i/>
          <w:szCs w:val="24"/>
          <w:lang w:val="en-IE"/>
        </w:rPr>
        <w:t>Clin Microbiol Infect.</w:t>
      </w:r>
      <w:r w:rsidRPr="00D00300">
        <w:rPr>
          <w:rFonts w:cs="Times New Roman"/>
          <w:szCs w:val="24"/>
          <w:lang w:val="en-IE"/>
        </w:rPr>
        <w:t xml:space="preserve"> Aug;</w:t>
      </w:r>
      <w:r w:rsidRPr="00D00300">
        <w:rPr>
          <w:rFonts w:cs="Times New Roman"/>
          <w:b/>
          <w:szCs w:val="24"/>
          <w:lang w:val="en-IE"/>
        </w:rPr>
        <w:t>19</w:t>
      </w:r>
      <w:r w:rsidRPr="00D00300">
        <w:rPr>
          <w:rFonts w:cs="Times New Roman"/>
          <w:szCs w:val="24"/>
          <w:lang w:val="en-IE"/>
        </w:rPr>
        <w:t>(8):699-704 (2013).</w:t>
      </w:r>
    </w:p>
    <w:p w14:paraId="13C4C5A3" w14:textId="3E90FE36"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European Centre for Diseases Prevention and Control (EDCD).The European Surveillance System (TESSy). </w:t>
      </w:r>
      <w:r w:rsidRPr="00D00300">
        <w:rPr>
          <w:rFonts w:cs="Times New Roman"/>
          <w:i/>
          <w:szCs w:val="24"/>
          <w:lang w:val="pl-PL"/>
        </w:rPr>
        <w:t>URL: https://www.ecdc.europa.eu/en/publications-data/european-surveillance-system-tessy</w:t>
      </w:r>
      <w:r w:rsidRPr="00D00300">
        <w:rPr>
          <w:rFonts w:cs="Times New Roman"/>
          <w:szCs w:val="24"/>
          <w:lang w:val="pl-PL"/>
        </w:rPr>
        <w:t xml:space="preserve">. </w:t>
      </w:r>
      <w:r w:rsidRPr="00D00300">
        <w:rPr>
          <w:rFonts w:cs="Times New Roman"/>
          <w:szCs w:val="24"/>
          <w:lang w:val="en-IE"/>
        </w:rPr>
        <w:t>Last accessed: August, 2024</w:t>
      </w:r>
    </w:p>
    <w:p w14:paraId="7EDEC76B" w14:textId="77777777"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 xml:space="preserve">European Space Agency (ESA). Climate Change Initiative (CCI). </w:t>
      </w:r>
      <w:r w:rsidRPr="0016604F">
        <w:rPr>
          <w:rFonts w:cs="Times New Roman"/>
          <w:i/>
          <w:szCs w:val="24"/>
          <w:lang w:val="en-IE"/>
        </w:rPr>
        <w:t xml:space="preserve">URL: </w:t>
      </w:r>
      <w:hyperlink r:id="rId16" w:history="1">
        <w:r w:rsidRPr="0016604F">
          <w:rPr>
            <w:rStyle w:val="Hyperlink"/>
            <w:rFonts w:cs="Times New Roman"/>
            <w:i/>
            <w:szCs w:val="24"/>
            <w:lang w:val="en-IE"/>
          </w:rPr>
          <w:t>https://www.esa-landcover-cci.org/</w:t>
        </w:r>
      </w:hyperlink>
      <w:r w:rsidRPr="0016604F">
        <w:rPr>
          <w:rFonts w:cs="Times New Roman"/>
          <w:szCs w:val="24"/>
          <w:lang w:val="en-IE"/>
        </w:rPr>
        <w:t xml:space="preserve">. </w:t>
      </w:r>
      <w:r w:rsidRPr="00D00300">
        <w:rPr>
          <w:rFonts w:cs="Times New Roman"/>
          <w:szCs w:val="24"/>
          <w:lang w:val="en-IE"/>
        </w:rPr>
        <w:t>Last accessed: August, 2024</w:t>
      </w:r>
    </w:p>
    <w:p w14:paraId="43953F78" w14:textId="77777777" w:rsidR="00165444" w:rsidRPr="00D00300" w:rsidRDefault="00165444" w:rsidP="00E537D0">
      <w:pPr>
        <w:pStyle w:val="ListParagraph"/>
        <w:numPr>
          <w:ilvl w:val="0"/>
          <w:numId w:val="2"/>
        </w:numPr>
        <w:spacing w:line="480" w:lineRule="auto"/>
        <w:rPr>
          <w:rFonts w:cs="Times New Roman"/>
          <w:szCs w:val="24"/>
        </w:rPr>
      </w:pPr>
      <w:r w:rsidRPr="00D00300">
        <w:rPr>
          <w:rFonts w:cs="Times New Roman"/>
          <w:szCs w:val="24"/>
          <w:lang w:val="en-IE"/>
        </w:rPr>
        <w:t xml:space="preserve">European Centre for Medium-Range Weather Forecasts (ECMWF). ERA5 hourly data on single levels from 1940 to present dataset. </w:t>
      </w:r>
      <w:r w:rsidRPr="00D00300">
        <w:rPr>
          <w:rFonts w:cs="Times New Roman"/>
          <w:i/>
          <w:szCs w:val="24"/>
          <w:lang w:val="pl-PL"/>
        </w:rPr>
        <w:t xml:space="preserve">URL: </w:t>
      </w:r>
      <w:hyperlink r:id="rId17" w:anchor="!/dataset/reanalysis-era5-single-levels" w:history="1">
        <w:r w:rsidRPr="00D00300">
          <w:rPr>
            <w:rStyle w:val="Hyperlink"/>
            <w:rFonts w:cs="Times New Roman"/>
            <w:i/>
            <w:szCs w:val="24"/>
            <w:lang w:val="pl-PL"/>
          </w:rPr>
          <w:t>https://cds.climate.copernicus.eu/cdsapp#!/dataset/reanalysis-era5-single-levels</w:t>
        </w:r>
      </w:hyperlink>
      <w:r w:rsidRPr="00D00300">
        <w:rPr>
          <w:rFonts w:cs="Times New Roman"/>
          <w:szCs w:val="24"/>
          <w:lang w:val="pl-PL"/>
        </w:rPr>
        <w:t xml:space="preserve">. </w:t>
      </w:r>
      <w:r w:rsidRPr="00D00300">
        <w:rPr>
          <w:rFonts w:cs="Times New Roman"/>
          <w:szCs w:val="24"/>
        </w:rPr>
        <w:t>Last accessed: August, 2024</w:t>
      </w:r>
    </w:p>
    <w:p w14:paraId="4FB0B223" w14:textId="77777777" w:rsidR="00165444"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European Statistical Office (EUROSTAT). </w:t>
      </w:r>
      <w:r w:rsidRPr="00D00300">
        <w:rPr>
          <w:rFonts w:cs="Times New Roman"/>
          <w:i/>
          <w:szCs w:val="24"/>
          <w:lang w:val="en-IE"/>
        </w:rPr>
        <w:t xml:space="preserve">URL: </w:t>
      </w:r>
      <w:hyperlink r:id="rId18" w:history="1">
        <w:r w:rsidRPr="00D00300">
          <w:rPr>
            <w:rStyle w:val="Hyperlink"/>
            <w:rFonts w:cs="Times New Roman"/>
            <w:i/>
            <w:szCs w:val="24"/>
            <w:lang w:val="en-IE"/>
          </w:rPr>
          <w:t>https://ec.europa.eu/eurostat/data/database</w:t>
        </w:r>
      </w:hyperlink>
      <w:r w:rsidRPr="00D00300">
        <w:rPr>
          <w:rFonts w:cs="Times New Roman"/>
          <w:szCs w:val="24"/>
          <w:lang w:val="en-IE"/>
        </w:rPr>
        <w:t>. Last accessed: August,2024</w:t>
      </w:r>
    </w:p>
    <w:p w14:paraId="2FA9DEEF" w14:textId="77777777" w:rsidR="00416E0D" w:rsidRDefault="00416E0D" w:rsidP="00806E4E">
      <w:pPr>
        <w:pStyle w:val="ListParagraph"/>
        <w:numPr>
          <w:ilvl w:val="0"/>
          <w:numId w:val="2"/>
        </w:numPr>
        <w:spacing w:line="480" w:lineRule="auto"/>
      </w:pPr>
      <w:r w:rsidRPr="003210D9">
        <w:t>Python Software Foundation (2025). Python Language Reference, version 3.14.0. Available at Python.org.</w:t>
      </w:r>
    </w:p>
    <w:p w14:paraId="22DA51DD" w14:textId="77777777" w:rsidR="00416E0D" w:rsidRDefault="00416E0D" w:rsidP="00806E4E">
      <w:pPr>
        <w:pStyle w:val="ListParagraph"/>
        <w:numPr>
          <w:ilvl w:val="0"/>
          <w:numId w:val="2"/>
        </w:numPr>
        <w:spacing w:line="480" w:lineRule="auto"/>
      </w:pPr>
      <w:r w:rsidRPr="00B57C02">
        <w:t>Rey, S. J., et al. (2022). The PySAL Ecosystem: Philosophy and Implementation. Geographical Analysis, 54(3), 467–487. DOI: 10.1111/gean.12276.</w:t>
      </w:r>
    </w:p>
    <w:p w14:paraId="2C83595D" w14:textId="77777777" w:rsidR="00416E0D" w:rsidRDefault="00416E0D" w:rsidP="00806E4E">
      <w:pPr>
        <w:pStyle w:val="ListParagraph"/>
        <w:numPr>
          <w:ilvl w:val="0"/>
          <w:numId w:val="2"/>
        </w:numPr>
        <w:spacing w:line="480" w:lineRule="auto"/>
      </w:pPr>
      <w:r w:rsidRPr="00B57C02">
        <w:t>Rey, S. J., &amp; Anselin, L. (2007). PySAL: A Python Library of Spatial Analytical Methods. The Review of Regional Studies, 37(1), 5–27.</w:t>
      </w:r>
    </w:p>
    <w:p w14:paraId="4608029A" w14:textId="77777777" w:rsidR="00416E0D" w:rsidRDefault="00416E0D" w:rsidP="00806E4E">
      <w:pPr>
        <w:pStyle w:val="ListParagraph"/>
        <w:numPr>
          <w:ilvl w:val="0"/>
          <w:numId w:val="2"/>
        </w:numPr>
        <w:spacing w:line="480" w:lineRule="auto"/>
      </w:pPr>
      <w:r w:rsidRPr="00B57C02">
        <w:t>Seabold, S., &amp; Perktold, J. (2010). Statsmodels: Econometric and Statistical Modeling with Python. Proc. 9th Python in Science Conf. (SciPy 2010), 57–61. DOI: 10.25080/Majora-92bf1922-011.</w:t>
      </w:r>
    </w:p>
    <w:p w14:paraId="3C58A22A" w14:textId="77777777" w:rsidR="00416E0D" w:rsidRDefault="00416E0D" w:rsidP="00806E4E">
      <w:pPr>
        <w:pStyle w:val="ListParagraph"/>
        <w:numPr>
          <w:ilvl w:val="0"/>
          <w:numId w:val="2"/>
        </w:numPr>
        <w:spacing w:line="480" w:lineRule="auto"/>
      </w:pPr>
      <w:r w:rsidRPr="00B57C02">
        <w:t>Oshan, T. M., Li, Z., Kang, W., Wolf, L. J., &amp; Fotheringham, A. S. (2019). mgwr: A Python Implementation of Multiscale GWR. ISPRS Int. J. of Geo-Inf., 8(6), 269. DOI: 10.3390/ijgi8060269.</w:t>
      </w:r>
    </w:p>
    <w:p w14:paraId="2F520564" w14:textId="77777777" w:rsidR="00416E0D" w:rsidRPr="00416E0D" w:rsidRDefault="00416E0D" w:rsidP="00806E4E">
      <w:pPr>
        <w:pStyle w:val="ListParagraph"/>
        <w:numPr>
          <w:ilvl w:val="0"/>
          <w:numId w:val="2"/>
        </w:numPr>
        <w:spacing w:line="480" w:lineRule="auto"/>
        <w:rPr>
          <w:lang w:val="it-IT"/>
        </w:rPr>
      </w:pPr>
      <w:r w:rsidRPr="00416E0D">
        <w:rPr>
          <w:lang w:val="it-IT"/>
        </w:rPr>
        <w:t xml:space="preserve">Pedregosa, F., Varoquaux, G., Gramfort, A., et al. </w:t>
      </w:r>
      <w:r w:rsidRPr="00416E0D">
        <w:rPr>
          <w:lang w:val="en-IE"/>
        </w:rPr>
        <w:t xml:space="preserve">(2011). Scikit-learn: Machine Learning in Python. </w:t>
      </w:r>
      <w:r w:rsidRPr="00416E0D">
        <w:rPr>
          <w:lang w:val="it-IT"/>
        </w:rPr>
        <w:t>J. of Machine Learning Research, 12, 2825–2830.</w:t>
      </w:r>
    </w:p>
    <w:p w14:paraId="78A5A8E3" w14:textId="77777777" w:rsidR="00416E0D" w:rsidRDefault="00416E0D" w:rsidP="00806E4E">
      <w:pPr>
        <w:pStyle w:val="ListParagraph"/>
        <w:numPr>
          <w:ilvl w:val="0"/>
          <w:numId w:val="2"/>
        </w:numPr>
        <w:spacing w:line="480" w:lineRule="auto"/>
      </w:pPr>
      <w:r w:rsidRPr="00806E4E">
        <w:rPr>
          <w:lang w:val="da-DK"/>
        </w:rPr>
        <w:t xml:space="preserve">Jordahl, K., Van den Bossche, J., Fleischmann, M., et al. </w:t>
      </w:r>
      <w:r w:rsidRPr="00B57C02">
        <w:t>(2025). GeoPandas: Python tools for geographic data (Version 1.1.1) [Software]. Zenodo. DOI: 10.5281/zenodo.15750510.</w:t>
      </w:r>
    </w:p>
    <w:p w14:paraId="064D0B53" w14:textId="77777777" w:rsidR="00416E0D" w:rsidRDefault="00416E0D" w:rsidP="00806E4E">
      <w:pPr>
        <w:pStyle w:val="ListParagraph"/>
        <w:numPr>
          <w:ilvl w:val="0"/>
          <w:numId w:val="2"/>
        </w:numPr>
        <w:spacing w:line="480" w:lineRule="auto"/>
      </w:pPr>
      <w:r w:rsidRPr="00B57C02">
        <w:lastRenderedPageBreak/>
        <w:t>Gillies, S., et al. (2022). Shapely (Version 2.0.0) [Software]. Zenodo. DOI: 10.5281/zenodo.7428463.</w:t>
      </w:r>
    </w:p>
    <w:p w14:paraId="54B81032" w14:textId="77777777" w:rsidR="00416E0D" w:rsidRDefault="00416E0D" w:rsidP="00806E4E">
      <w:pPr>
        <w:pStyle w:val="ListParagraph"/>
        <w:numPr>
          <w:ilvl w:val="0"/>
          <w:numId w:val="2"/>
        </w:numPr>
        <w:spacing w:line="480" w:lineRule="auto"/>
      </w:pPr>
      <w:r w:rsidRPr="00B57C02">
        <w:t>Gillies, S., &amp; others. (2013). Rasterio: Geospatial raster I/O for Python programmers [Software]. Mapbox. (Available at GitHub: rasterio/rasterio).</w:t>
      </w:r>
    </w:p>
    <w:p w14:paraId="34522BFA" w14:textId="77777777" w:rsidR="00416E0D" w:rsidRDefault="00416E0D" w:rsidP="00806E4E">
      <w:pPr>
        <w:pStyle w:val="ListParagraph"/>
        <w:numPr>
          <w:ilvl w:val="0"/>
          <w:numId w:val="2"/>
        </w:numPr>
        <w:spacing w:line="480" w:lineRule="auto"/>
      </w:pPr>
      <w:r w:rsidRPr="00806E4E">
        <w:rPr>
          <w:lang w:val="da-DK"/>
        </w:rPr>
        <w:t xml:space="preserve">Harris, C. R., Millman, K. J., van der Walt, S. J., et al. </w:t>
      </w:r>
      <w:r w:rsidRPr="00B57C02">
        <w:t>(2020). Array programming with NumPy. Nature, 585, 357–362. DOI: 10.1038/s41586-020-2649-2</w:t>
      </w:r>
    </w:p>
    <w:p w14:paraId="4F6DD92E" w14:textId="77777777" w:rsidR="00416E0D" w:rsidRDefault="00416E0D" w:rsidP="00806E4E">
      <w:pPr>
        <w:pStyle w:val="ListParagraph"/>
        <w:numPr>
          <w:ilvl w:val="0"/>
          <w:numId w:val="2"/>
        </w:numPr>
        <w:spacing w:line="480" w:lineRule="auto"/>
      </w:pPr>
      <w:r>
        <w:t xml:space="preserve">Pandas Development Team (2020). pandas (Version 1.0.0) [Software]. Zenodo. DOI: 10.5281/zenodo.3509134. </w:t>
      </w:r>
    </w:p>
    <w:p w14:paraId="44319EDD" w14:textId="77777777" w:rsidR="00416E0D" w:rsidRDefault="00416E0D" w:rsidP="00806E4E">
      <w:pPr>
        <w:pStyle w:val="ListParagraph"/>
        <w:numPr>
          <w:ilvl w:val="0"/>
          <w:numId w:val="2"/>
        </w:numPr>
        <w:spacing w:line="480" w:lineRule="auto"/>
      </w:pPr>
      <w:r>
        <w:t>McKinney, W. (2010). Data Structures for Statistical Computing in Python. Proc. 9th Python in Science Conf., 56–61.</w:t>
      </w:r>
    </w:p>
    <w:p w14:paraId="66998359" w14:textId="77777777" w:rsidR="007D7438" w:rsidRPr="00806E4E" w:rsidRDefault="007D7438" w:rsidP="009670DF">
      <w:pPr>
        <w:pStyle w:val="ListParagraph"/>
        <w:numPr>
          <w:ilvl w:val="0"/>
          <w:numId w:val="2"/>
        </w:numPr>
        <w:spacing w:line="480" w:lineRule="auto"/>
        <w:rPr>
          <w:rFonts w:cs="Times New Roman"/>
          <w:szCs w:val="24"/>
          <w:lang w:val="en-IE"/>
        </w:rPr>
      </w:pPr>
      <w:r w:rsidRPr="00D00300">
        <w:rPr>
          <w:rFonts w:cs="Times New Roman"/>
          <w:szCs w:val="24"/>
        </w:rPr>
        <w:t>Fotheringham, A.S. and Oshan, T.M. Geographically weighted regression and multicollinearity: dispelling the myth.</w:t>
      </w:r>
      <w:r w:rsidRPr="00D00300">
        <w:rPr>
          <w:rFonts w:cs="Times New Roman"/>
          <w:i/>
          <w:szCs w:val="24"/>
        </w:rPr>
        <w:t xml:space="preserve"> J Geogr Syst</w:t>
      </w:r>
      <w:r w:rsidRPr="00D00300">
        <w:rPr>
          <w:rFonts w:cs="Times New Roman"/>
          <w:szCs w:val="24"/>
        </w:rPr>
        <w:t xml:space="preserve"> 18:303–329 (2016</w:t>
      </w:r>
    </w:p>
    <w:p w14:paraId="426EE2AF" w14:textId="5CC0AC29" w:rsidR="00165444" w:rsidRPr="00D00300" w:rsidRDefault="00165444" w:rsidP="009670DF">
      <w:pPr>
        <w:pStyle w:val="ListParagraph"/>
        <w:numPr>
          <w:ilvl w:val="0"/>
          <w:numId w:val="2"/>
        </w:numPr>
        <w:spacing w:line="480" w:lineRule="auto"/>
        <w:rPr>
          <w:rStyle w:val="Hyperlink"/>
          <w:rFonts w:cs="Times New Roman"/>
          <w:color w:val="auto"/>
          <w:szCs w:val="24"/>
          <w:u w:val="none"/>
          <w:lang w:val="en-IE"/>
        </w:rPr>
      </w:pPr>
      <w:r w:rsidRPr="00D00300">
        <w:rPr>
          <w:rFonts w:cs="Times New Roman"/>
          <w:szCs w:val="24"/>
          <w:lang w:val="en-IE"/>
        </w:rPr>
        <w:t>Wheeler</w:t>
      </w:r>
      <w:r w:rsidR="001A6156" w:rsidRPr="00D00300">
        <w:rPr>
          <w:rFonts w:cs="Times New Roman"/>
          <w:szCs w:val="24"/>
          <w:lang w:val="en-IE"/>
        </w:rPr>
        <w:t>,</w:t>
      </w:r>
      <w:r w:rsidRPr="00D00300">
        <w:rPr>
          <w:rFonts w:cs="Times New Roman"/>
          <w:szCs w:val="24"/>
          <w:lang w:val="en-IE"/>
        </w:rPr>
        <w:t xml:space="preserve"> D</w:t>
      </w:r>
      <w:r w:rsidR="001A6156" w:rsidRPr="00D00300">
        <w:rPr>
          <w:rFonts w:cs="Times New Roman"/>
          <w:szCs w:val="24"/>
          <w:lang w:val="en-IE"/>
        </w:rPr>
        <w:t>.</w:t>
      </w:r>
      <w:r w:rsidRPr="00D00300">
        <w:rPr>
          <w:rFonts w:cs="Times New Roman"/>
          <w:szCs w:val="24"/>
          <w:lang w:val="en-IE"/>
        </w:rPr>
        <w:t xml:space="preserve">C. Geographically weighted regression. In Fischer MM, and Nijkamp P (eds.). Handbook of Regional Science. Springer, Berlin, Heidelberg (2021). </w:t>
      </w:r>
    </w:p>
    <w:p w14:paraId="1CF1A2AF" w14:textId="77777777" w:rsidR="007D7438" w:rsidRPr="00D00300" w:rsidRDefault="007D7438" w:rsidP="009670DF">
      <w:pPr>
        <w:pStyle w:val="ListParagraph"/>
        <w:numPr>
          <w:ilvl w:val="0"/>
          <w:numId w:val="2"/>
        </w:numPr>
        <w:spacing w:line="480" w:lineRule="auto"/>
        <w:rPr>
          <w:rFonts w:cs="Times New Roman"/>
          <w:szCs w:val="24"/>
        </w:rPr>
      </w:pPr>
      <w:r w:rsidRPr="00D00300">
        <w:rPr>
          <w:rFonts w:cs="Times New Roman"/>
          <w:szCs w:val="24"/>
        </w:rPr>
        <w:t xml:space="preserve">Fotheringham, A.S., Brunsdon, C., and Charlton, M.E. Geographically Weighted Regression: The Analysis of Spatially Varying Relationships. </w:t>
      </w:r>
      <w:r w:rsidRPr="00D00300">
        <w:rPr>
          <w:rFonts w:cs="Times New Roman"/>
          <w:i/>
          <w:szCs w:val="24"/>
        </w:rPr>
        <w:t>Wiley</w:t>
      </w:r>
      <w:r w:rsidRPr="00D00300">
        <w:rPr>
          <w:rFonts w:cs="Times New Roman"/>
          <w:szCs w:val="24"/>
        </w:rPr>
        <w:t>; p.39 (2002).</w:t>
      </w:r>
    </w:p>
    <w:p w14:paraId="65E5484B" w14:textId="4A92C209" w:rsidR="00165444" w:rsidRPr="00D00300" w:rsidRDefault="00165444" w:rsidP="009670DF">
      <w:pPr>
        <w:pStyle w:val="ListParagraph"/>
        <w:numPr>
          <w:ilvl w:val="0"/>
          <w:numId w:val="2"/>
        </w:numPr>
        <w:spacing w:line="480" w:lineRule="auto"/>
        <w:rPr>
          <w:rFonts w:cs="Times New Roman"/>
          <w:szCs w:val="24"/>
          <w:lang w:val="en-IE"/>
        </w:rPr>
      </w:pPr>
      <w:r w:rsidRPr="00D00300">
        <w:rPr>
          <w:rFonts w:cs="Times New Roman"/>
          <w:szCs w:val="24"/>
          <w:lang w:val="en-IE"/>
        </w:rPr>
        <w:t>Shoff</w:t>
      </w:r>
      <w:r w:rsidR="001A6156" w:rsidRPr="00D00300">
        <w:rPr>
          <w:rFonts w:cs="Times New Roman"/>
          <w:szCs w:val="24"/>
          <w:lang w:val="en-IE"/>
        </w:rPr>
        <w:t>,</w:t>
      </w:r>
      <w:r w:rsidRPr="00D00300">
        <w:rPr>
          <w:rFonts w:cs="Times New Roman"/>
          <w:szCs w:val="24"/>
          <w:lang w:val="en-IE"/>
        </w:rPr>
        <w:t xml:space="preserve"> C., Chen</w:t>
      </w:r>
      <w:r w:rsidR="001A6156" w:rsidRPr="00D00300">
        <w:rPr>
          <w:rFonts w:cs="Times New Roman"/>
          <w:szCs w:val="24"/>
          <w:lang w:val="en-IE"/>
        </w:rPr>
        <w:t>,</w:t>
      </w:r>
      <w:r w:rsidRPr="00D00300">
        <w:rPr>
          <w:rFonts w:cs="Times New Roman"/>
          <w:szCs w:val="24"/>
          <w:lang w:val="en-IE"/>
        </w:rPr>
        <w:t xml:space="preserve"> V</w:t>
      </w:r>
      <w:r w:rsidR="001A6156" w:rsidRPr="00D00300">
        <w:rPr>
          <w:rFonts w:cs="Times New Roman"/>
          <w:szCs w:val="24"/>
          <w:lang w:val="en-IE"/>
        </w:rPr>
        <w:t>.</w:t>
      </w:r>
      <w:r w:rsidRPr="00D00300">
        <w:rPr>
          <w:rFonts w:cs="Times New Roman"/>
          <w:szCs w:val="24"/>
          <w:lang w:val="en-IE"/>
        </w:rPr>
        <w:t>Y</w:t>
      </w:r>
      <w:r w:rsidR="001A6156" w:rsidRPr="00D00300">
        <w:rPr>
          <w:rFonts w:cs="Times New Roman"/>
          <w:szCs w:val="24"/>
          <w:lang w:val="en-IE"/>
        </w:rPr>
        <w:t>.</w:t>
      </w:r>
      <w:r w:rsidRPr="00D00300">
        <w:rPr>
          <w:rFonts w:cs="Times New Roman"/>
          <w:szCs w:val="24"/>
          <w:lang w:val="en-IE"/>
        </w:rPr>
        <w:t>J.</w:t>
      </w:r>
      <w:r w:rsidR="001A6156" w:rsidRPr="00D00300">
        <w:rPr>
          <w:rFonts w:cs="Times New Roman"/>
          <w:szCs w:val="24"/>
          <w:lang w:val="en-IE"/>
        </w:rPr>
        <w:t>, and</w:t>
      </w:r>
      <w:r w:rsidRPr="00D00300">
        <w:rPr>
          <w:rFonts w:cs="Times New Roman"/>
          <w:szCs w:val="24"/>
          <w:lang w:val="en-IE"/>
        </w:rPr>
        <w:t xml:space="preserve"> Yang</w:t>
      </w:r>
      <w:r w:rsidR="001A6156" w:rsidRPr="00D00300">
        <w:rPr>
          <w:rFonts w:cs="Times New Roman"/>
          <w:szCs w:val="24"/>
          <w:lang w:val="en-IE"/>
        </w:rPr>
        <w:t>,</w:t>
      </w:r>
      <w:r w:rsidRPr="00D00300">
        <w:rPr>
          <w:rFonts w:cs="Times New Roman"/>
          <w:szCs w:val="24"/>
          <w:lang w:val="en-IE"/>
        </w:rPr>
        <w:t xml:space="preserve"> T</w:t>
      </w:r>
      <w:r w:rsidR="001A6156" w:rsidRPr="00D00300">
        <w:rPr>
          <w:rFonts w:cs="Times New Roman"/>
          <w:szCs w:val="24"/>
          <w:lang w:val="en-IE"/>
        </w:rPr>
        <w:t>.</w:t>
      </w:r>
      <w:r w:rsidRPr="00D00300">
        <w:rPr>
          <w:rFonts w:cs="Times New Roman"/>
          <w:szCs w:val="24"/>
          <w:lang w:val="en-IE"/>
        </w:rPr>
        <w:t>C. When homogeneity meets heterogeneity: the geographically weighted regression with spatial lag approach to prenatal care utilization.</w:t>
      </w:r>
      <w:r w:rsidRPr="00D00300">
        <w:rPr>
          <w:rFonts w:cs="Times New Roman"/>
          <w:i/>
          <w:szCs w:val="24"/>
          <w:lang w:val="en-IE"/>
        </w:rPr>
        <w:t xml:space="preserve"> Geospat Health</w:t>
      </w:r>
      <w:r w:rsidRPr="00D00300">
        <w:rPr>
          <w:rFonts w:cs="Times New Roman"/>
          <w:szCs w:val="24"/>
          <w:lang w:val="en-IE"/>
        </w:rPr>
        <w:t xml:space="preserve"> </w:t>
      </w:r>
      <w:r w:rsidRPr="00D00300">
        <w:rPr>
          <w:rFonts w:cs="Times New Roman"/>
          <w:b/>
          <w:szCs w:val="24"/>
          <w:lang w:val="en-IE"/>
        </w:rPr>
        <w:t>8</w:t>
      </w:r>
      <w:r w:rsidRPr="00D00300">
        <w:rPr>
          <w:rFonts w:cs="Times New Roman"/>
          <w:szCs w:val="24"/>
          <w:lang w:val="en-IE"/>
        </w:rPr>
        <w:t>(2): 557-568</w:t>
      </w:r>
      <w:r w:rsidR="001A6156" w:rsidRPr="00D00300">
        <w:rPr>
          <w:rFonts w:cs="Times New Roman"/>
          <w:szCs w:val="24"/>
          <w:lang w:val="en-IE"/>
        </w:rPr>
        <w:t xml:space="preserve"> (2014).</w:t>
      </w:r>
    </w:p>
    <w:p w14:paraId="5DA34C78" w14:textId="282B4F23" w:rsidR="00561948" w:rsidRPr="00D00300" w:rsidRDefault="00BB50D7" w:rsidP="00806E4E">
      <w:pPr>
        <w:pStyle w:val="ListParagraph"/>
        <w:spacing w:line="480" w:lineRule="auto"/>
        <w:rPr>
          <w:rFonts w:cs="Times New Roman"/>
          <w:szCs w:val="24"/>
        </w:rPr>
      </w:pPr>
      <w:r w:rsidRPr="00D00300">
        <w:rPr>
          <w:rFonts w:cs="Times New Roman"/>
          <w:szCs w:val="24"/>
        </w:rPr>
        <w:t>).</w:t>
      </w:r>
    </w:p>
    <w:p w14:paraId="0DD24748" w14:textId="77777777" w:rsidR="00767C07" w:rsidRPr="00D00300" w:rsidRDefault="00767C07" w:rsidP="00E537D0">
      <w:pPr>
        <w:pStyle w:val="ListParagraph"/>
        <w:spacing w:line="480" w:lineRule="auto"/>
        <w:rPr>
          <w:rFonts w:cs="Times New Roman"/>
          <w:szCs w:val="24"/>
        </w:rPr>
      </w:pPr>
    </w:p>
    <w:p w14:paraId="5AB6FCDC" w14:textId="77777777" w:rsidR="00330B09" w:rsidRPr="00D00300" w:rsidRDefault="00330B09" w:rsidP="00330B09">
      <w:pPr>
        <w:pStyle w:val="ListParagraph"/>
        <w:rPr>
          <w:rFonts w:cs="Times New Roman"/>
          <w:sz w:val="20"/>
          <w:szCs w:val="24"/>
          <w:lang w:val="en-IE"/>
        </w:rPr>
      </w:pPr>
    </w:p>
    <w:p w14:paraId="588B4E64" w14:textId="77777777" w:rsidR="004E13A6" w:rsidRPr="00D00300" w:rsidRDefault="004E13A6">
      <w:pPr>
        <w:rPr>
          <w:rFonts w:cs="Times New Roman"/>
          <w:b/>
          <w:szCs w:val="24"/>
          <w:lang w:val="en-IE"/>
        </w:rPr>
      </w:pPr>
      <w:r w:rsidRPr="00D00300">
        <w:rPr>
          <w:rFonts w:cs="Times New Roman"/>
          <w:b/>
          <w:szCs w:val="24"/>
          <w:lang w:val="en-IE"/>
        </w:rPr>
        <w:br w:type="page"/>
      </w:r>
    </w:p>
    <w:p w14:paraId="2C74DF90" w14:textId="5F5B9C62" w:rsidR="00F203F2" w:rsidRPr="00D00300" w:rsidRDefault="00F203F2" w:rsidP="00806E4E">
      <w:pPr>
        <w:spacing w:line="480" w:lineRule="auto"/>
        <w:rPr>
          <w:rFonts w:cs="Times New Roman"/>
          <w:color w:val="FF0000"/>
          <w:szCs w:val="24"/>
          <w:lang w:val="en-IE"/>
        </w:rPr>
      </w:pPr>
      <w:r w:rsidRPr="00D00300">
        <w:rPr>
          <w:rFonts w:cs="Times New Roman"/>
          <w:b/>
          <w:szCs w:val="24"/>
          <w:lang w:val="en-IE"/>
        </w:rPr>
        <w:lastRenderedPageBreak/>
        <w:t xml:space="preserve">Declarations </w:t>
      </w:r>
    </w:p>
    <w:p w14:paraId="25BFFF3A" w14:textId="03A27EB1" w:rsidR="00F203F2" w:rsidRPr="00D00300" w:rsidRDefault="00F203F2" w:rsidP="00806E4E">
      <w:pPr>
        <w:spacing w:line="480" w:lineRule="auto"/>
        <w:rPr>
          <w:rFonts w:cs="Times New Roman"/>
          <w:b/>
          <w:szCs w:val="24"/>
          <w:lang w:val="en-IE"/>
        </w:rPr>
      </w:pPr>
      <w:r w:rsidRPr="00D00300">
        <w:rPr>
          <w:rFonts w:cs="Times New Roman"/>
          <w:b/>
          <w:szCs w:val="24"/>
          <w:lang w:val="en-IE"/>
        </w:rPr>
        <w:t>Acknowledgements</w:t>
      </w:r>
    </w:p>
    <w:p w14:paraId="7065AFDF" w14:textId="006EE3F1" w:rsidR="00F203F2" w:rsidRPr="00D00300" w:rsidRDefault="00F203F2" w:rsidP="00806E4E">
      <w:pPr>
        <w:spacing w:line="480" w:lineRule="auto"/>
        <w:rPr>
          <w:rFonts w:cs="Times New Roman"/>
          <w:color w:val="FF0000"/>
          <w:szCs w:val="24"/>
          <w:lang w:val="en-IE"/>
        </w:rPr>
      </w:pPr>
      <w:r w:rsidRPr="00D00300">
        <w:rPr>
          <w:rFonts w:cs="Times New Roman"/>
          <w:szCs w:val="24"/>
          <w:lang w:val="en-IE"/>
        </w:rPr>
        <w:t>None</w:t>
      </w:r>
    </w:p>
    <w:p w14:paraId="1AB15FD8" w14:textId="7CB41D28" w:rsidR="00F203F2" w:rsidRPr="00D00300" w:rsidRDefault="00F203F2" w:rsidP="00806E4E">
      <w:pPr>
        <w:spacing w:line="480" w:lineRule="auto"/>
        <w:rPr>
          <w:rFonts w:cs="Times New Roman"/>
          <w:color w:val="FF0000"/>
          <w:szCs w:val="24"/>
          <w:lang w:val="en-IE"/>
        </w:rPr>
      </w:pPr>
      <w:r w:rsidRPr="00D00300">
        <w:rPr>
          <w:rFonts w:cs="Times New Roman"/>
          <w:b/>
          <w:szCs w:val="24"/>
          <w:lang w:val="en-IE"/>
        </w:rPr>
        <w:t xml:space="preserve">Authors’ contribution </w:t>
      </w:r>
    </w:p>
    <w:p w14:paraId="21B6B4B7" w14:textId="77777777" w:rsidR="00F203F2" w:rsidRPr="00D00300" w:rsidRDefault="00F203F2" w:rsidP="00806E4E">
      <w:pPr>
        <w:spacing w:after="0" w:line="480" w:lineRule="auto"/>
        <w:jc w:val="both"/>
        <w:rPr>
          <w:rFonts w:cs="Times New Roman"/>
          <w:szCs w:val="24"/>
          <w:lang w:val="en-IE"/>
        </w:rPr>
      </w:pPr>
      <w:r w:rsidRPr="00D00300">
        <w:rPr>
          <w:rFonts w:cs="Times New Roman"/>
          <w:szCs w:val="24"/>
          <w:lang w:val="en-IE"/>
        </w:rPr>
        <w:t>Conceptualization: NR, EM</w:t>
      </w:r>
      <w:r w:rsidRPr="00D00300">
        <w:rPr>
          <w:rFonts w:cs="Times New Roman"/>
          <w:szCs w:val="24"/>
          <w:lang w:val="en-IE"/>
        </w:rPr>
        <w:tab/>
      </w:r>
    </w:p>
    <w:p w14:paraId="793FA2C0" w14:textId="77777777" w:rsidR="00F203F2" w:rsidRPr="00D00300" w:rsidRDefault="00F203F2" w:rsidP="00806E4E">
      <w:pPr>
        <w:spacing w:after="0" w:line="480" w:lineRule="auto"/>
        <w:jc w:val="both"/>
        <w:rPr>
          <w:rFonts w:cs="Times New Roman"/>
          <w:szCs w:val="24"/>
          <w:lang w:val="en-IE"/>
        </w:rPr>
      </w:pPr>
      <w:r w:rsidRPr="00D00300">
        <w:rPr>
          <w:rFonts w:cs="Times New Roman"/>
          <w:szCs w:val="24"/>
          <w:lang w:val="en-IE"/>
        </w:rPr>
        <w:t xml:space="preserve">Data Curation and Formal Analysis: NR, EM </w:t>
      </w:r>
    </w:p>
    <w:p w14:paraId="19538A87" w14:textId="77777777" w:rsidR="00F203F2" w:rsidRPr="00D00300" w:rsidRDefault="00F203F2" w:rsidP="00806E4E">
      <w:pPr>
        <w:spacing w:after="0" w:line="480" w:lineRule="auto"/>
        <w:jc w:val="both"/>
        <w:rPr>
          <w:rFonts w:cs="Times New Roman"/>
          <w:szCs w:val="24"/>
          <w:lang w:val="en-IE"/>
        </w:rPr>
      </w:pPr>
      <w:r w:rsidRPr="00D00300">
        <w:rPr>
          <w:rFonts w:cs="Times New Roman"/>
          <w:szCs w:val="24"/>
          <w:lang w:val="en-IE"/>
        </w:rPr>
        <w:t xml:space="preserve">Funding Acquisition: </w:t>
      </w:r>
      <w:r w:rsidRPr="00D00300">
        <w:rPr>
          <w:rFonts w:cs="Times New Roman"/>
          <w:i/>
          <w:szCs w:val="24"/>
          <w:lang w:val="en-IE"/>
        </w:rPr>
        <w:t>NA</w:t>
      </w:r>
    </w:p>
    <w:p w14:paraId="34F60A60" w14:textId="77777777" w:rsidR="00F203F2" w:rsidRPr="00D00300" w:rsidRDefault="00F203F2" w:rsidP="00806E4E">
      <w:pPr>
        <w:spacing w:after="0" w:line="480" w:lineRule="auto"/>
        <w:jc w:val="both"/>
        <w:rPr>
          <w:rFonts w:cs="Times New Roman"/>
          <w:szCs w:val="24"/>
          <w:lang w:val="en-IE"/>
        </w:rPr>
      </w:pPr>
      <w:r w:rsidRPr="00D00300">
        <w:rPr>
          <w:rFonts w:cs="Times New Roman"/>
          <w:szCs w:val="24"/>
          <w:lang w:val="en-IE"/>
        </w:rPr>
        <w:t>Investigation, Methodology, Project Administration, Resources, and Software: NR, EM</w:t>
      </w:r>
    </w:p>
    <w:p w14:paraId="5DF8DA97" w14:textId="77777777" w:rsidR="00F203F2" w:rsidRPr="00D00300" w:rsidRDefault="00F203F2" w:rsidP="00806E4E">
      <w:pPr>
        <w:spacing w:after="0" w:line="480" w:lineRule="auto"/>
        <w:jc w:val="both"/>
        <w:rPr>
          <w:rFonts w:cs="Times New Roman"/>
          <w:szCs w:val="24"/>
          <w:lang w:val="en-IE"/>
        </w:rPr>
      </w:pPr>
      <w:r w:rsidRPr="00D00300">
        <w:rPr>
          <w:rFonts w:cs="Times New Roman"/>
          <w:szCs w:val="24"/>
          <w:lang w:val="en-IE"/>
        </w:rPr>
        <w:t>Supervision and Validation: NR, EM</w:t>
      </w:r>
    </w:p>
    <w:p w14:paraId="2EE6CB44" w14:textId="77777777" w:rsidR="00F203F2" w:rsidRPr="00D00300" w:rsidRDefault="00F203F2" w:rsidP="00806E4E">
      <w:pPr>
        <w:spacing w:after="0" w:line="480" w:lineRule="auto"/>
        <w:jc w:val="both"/>
        <w:rPr>
          <w:rFonts w:cs="Times New Roman"/>
          <w:szCs w:val="24"/>
          <w:lang w:val="en-IE"/>
        </w:rPr>
      </w:pPr>
      <w:r w:rsidRPr="00D00300">
        <w:rPr>
          <w:rFonts w:cs="Times New Roman"/>
          <w:szCs w:val="24"/>
          <w:lang w:val="en-IE"/>
        </w:rPr>
        <w:t>Visualization and Writing – Original Draft Preparation: NR</w:t>
      </w:r>
    </w:p>
    <w:p w14:paraId="67EF7DCE" w14:textId="78072EE7" w:rsidR="00F203F2" w:rsidRPr="00D00300" w:rsidRDefault="00F203F2" w:rsidP="00806E4E">
      <w:pPr>
        <w:spacing w:after="0" w:line="480" w:lineRule="auto"/>
        <w:jc w:val="both"/>
        <w:rPr>
          <w:rFonts w:cs="Times New Roman"/>
          <w:szCs w:val="24"/>
          <w:lang w:val="en-IE"/>
        </w:rPr>
      </w:pPr>
      <w:r w:rsidRPr="00D00300">
        <w:rPr>
          <w:rFonts w:cs="Times New Roman"/>
          <w:szCs w:val="24"/>
          <w:lang w:val="en-IE"/>
        </w:rPr>
        <w:t>Writing – Review &amp; Editing: NR – NR,</w:t>
      </w:r>
      <w:r w:rsidR="00067747" w:rsidRPr="00D00300">
        <w:rPr>
          <w:rFonts w:cs="Times New Roman"/>
          <w:szCs w:val="24"/>
          <w:lang w:val="en-IE"/>
        </w:rPr>
        <w:t xml:space="preserve"> AF, WS,</w:t>
      </w:r>
      <w:r w:rsidRPr="00D00300">
        <w:rPr>
          <w:rFonts w:cs="Times New Roman"/>
          <w:szCs w:val="24"/>
          <w:lang w:val="en-IE"/>
        </w:rPr>
        <w:t xml:space="preserve"> </w:t>
      </w:r>
      <w:r w:rsidR="00005913" w:rsidRPr="00D00300">
        <w:rPr>
          <w:rFonts w:cs="Times New Roman"/>
          <w:szCs w:val="24"/>
          <w:lang w:val="en-IE"/>
        </w:rPr>
        <w:t xml:space="preserve">AC, </w:t>
      </w:r>
      <w:r w:rsidR="004F33FB" w:rsidRPr="00D00300">
        <w:rPr>
          <w:rFonts w:cs="Times New Roman"/>
          <w:szCs w:val="24"/>
          <w:lang w:val="en-IE"/>
        </w:rPr>
        <w:t>JCC</w:t>
      </w:r>
      <w:r w:rsidR="009C7DA1" w:rsidRPr="00D00300">
        <w:rPr>
          <w:rFonts w:cs="Times New Roman"/>
          <w:szCs w:val="24"/>
          <w:lang w:val="en-IE"/>
        </w:rPr>
        <w:t>,</w:t>
      </w:r>
      <w:r w:rsidR="004F33FB" w:rsidRPr="00D00300">
        <w:rPr>
          <w:rFonts w:cs="Times New Roman"/>
          <w:szCs w:val="24"/>
          <w:lang w:val="en-IE"/>
        </w:rPr>
        <w:t xml:space="preserve"> </w:t>
      </w:r>
      <w:r w:rsidR="001D7BC4" w:rsidRPr="00D00300">
        <w:rPr>
          <w:rFonts w:cs="Times New Roman"/>
          <w:szCs w:val="24"/>
          <w:lang w:val="en-IE"/>
        </w:rPr>
        <w:t>GD</w:t>
      </w:r>
      <w:r w:rsidR="004F33FB" w:rsidRPr="00D00300">
        <w:rPr>
          <w:rFonts w:cs="Times New Roman"/>
          <w:szCs w:val="24"/>
          <w:lang w:val="en-IE"/>
        </w:rPr>
        <w:t>, DIR,</w:t>
      </w:r>
      <w:r w:rsidR="00067747" w:rsidRPr="00D00300">
        <w:rPr>
          <w:rFonts w:cs="Times New Roman"/>
          <w:szCs w:val="24"/>
          <w:lang w:val="en-IE"/>
        </w:rPr>
        <w:t xml:space="preserve"> </w:t>
      </w:r>
      <w:r w:rsidR="001D7BC4" w:rsidRPr="00D00300">
        <w:rPr>
          <w:rFonts w:cs="Times New Roman"/>
          <w:szCs w:val="24"/>
          <w:lang w:val="en-IE"/>
        </w:rPr>
        <w:t>JF,</w:t>
      </w:r>
      <w:r w:rsidR="009C7DA1" w:rsidRPr="00D00300">
        <w:rPr>
          <w:rFonts w:cs="Times New Roman"/>
          <w:szCs w:val="24"/>
          <w:lang w:val="en-IE"/>
        </w:rPr>
        <w:t xml:space="preserve"> and</w:t>
      </w:r>
      <w:r w:rsidR="001D7BC4" w:rsidRPr="00D00300">
        <w:rPr>
          <w:rFonts w:cs="Times New Roman"/>
          <w:szCs w:val="24"/>
          <w:lang w:val="en-IE"/>
        </w:rPr>
        <w:t xml:space="preserve"> </w:t>
      </w:r>
      <w:r w:rsidR="00067747" w:rsidRPr="00D00300">
        <w:rPr>
          <w:rFonts w:cs="Times New Roman"/>
          <w:szCs w:val="24"/>
          <w:lang w:val="en-IE"/>
        </w:rPr>
        <w:t>EM</w:t>
      </w:r>
    </w:p>
    <w:p w14:paraId="5B10A4D1" w14:textId="76D1C98C" w:rsidR="00F203F2" w:rsidRPr="00D00300" w:rsidRDefault="00F203F2" w:rsidP="00806E4E">
      <w:pPr>
        <w:spacing w:before="240" w:line="480" w:lineRule="auto"/>
        <w:jc w:val="both"/>
        <w:rPr>
          <w:rFonts w:cs="Times New Roman"/>
          <w:b/>
          <w:szCs w:val="24"/>
          <w:lang w:val="en-IE"/>
        </w:rPr>
      </w:pPr>
      <w:r w:rsidRPr="00D00300">
        <w:rPr>
          <w:rFonts w:cs="Times New Roman"/>
          <w:b/>
          <w:szCs w:val="24"/>
          <w:lang w:val="en-IE"/>
        </w:rPr>
        <w:t xml:space="preserve">Additional information </w:t>
      </w:r>
    </w:p>
    <w:p w14:paraId="248BBA26" w14:textId="77777777" w:rsidR="00F203F2" w:rsidRPr="00D00300" w:rsidRDefault="00F203F2" w:rsidP="00806E4E">
      <w:pPr>
        <w:spacing w:before="240" w:line="480" w:lineRule="auto"/>
        <w:jc w:val="both"/>
        <w:rPr>
          <w:rFonts w:cs="Times New Roman"/>
          <w:b/>
          <w:szCs w:val="24"/>
          <w:lang w:val="en-IE"/>
        </w:rPr>
      </w:pPr>
      <w:r w:rsidRPr="00D00300">
        <w:rPr>
          <w:rFonts w:cs="Times New Roman"/>
          <w:i/>
          <w:szCs w:val="24"/>
          <w:lang w:val="en-IE"/>
        </w:rPr>
        <w:t>Funding</w:t>
      </w:r>
    </w:p>
    <w:p w14:paraId="1F71037F" w14:textId="5EB2F8E3" w:rsidR="00F203F2" w:rsidRPr="00D00300" w:rsidRDefault="00F203F2" w:rsidP="00806E4E">
      <w:pPr>
        <w:spacing w:after="0" w:line="480" w:lineRule="auto"/>
        <w:jc w:val="both"/>
        <w:rPr>
          <w:rFonts w:cs="Times New Roman"/>
          <w:szCs w:val="24"/>
          <w:lang w:val="en-IE"/>
        </w:rPr>
      </w:pPr>
      <w:r w:rsidRPr="00D00300">
        <w:rPr>
          <w:rFonts w:cs="Times New Roman"/>
          <w:szCs w:val="24"/>
          <w:lang w:val="en-IE"/>
        </w:rPr>
        <w:t>No specific funding was obtained for this study.</w:t>
      </w:r>
      <w:r w:rsidR="0011166C" w:rsidRPr="00D00300">
        <w:rPr>
          <w:rFonts w:cs="Times New Roman"/>
          <w:szCs w:val="24"/>
          <w:lang w:val="en-IE"/>
        </w:rPr>
        <w:t xml:space="preserve"> JF is supported by project ARBOPREVENT from Fundación La Caixa.</w:t>
      </w:r>
    </w:p>
    <w:p w14:paraId="316A694D" w14:textId="77777777" w:rsidR="00F203F2" w:rsidRPr="00D00300" w:rsidRDefault="00F203F2" w:rsidP="00806E4E">
      <w:pPr>
        <w:spacing w:before="240" w:line="480" w:lineRule="auto"/>
        <w:jc w:val="both"/>
        <w:rPr>
          <w:rFonts w:cs="Times New Roman"/>
          <w:i/>
          <w:szCs w:val="24"/>
          <w:lang w:val="en-IE"/>
        </w:rPr>
      </w:pPr>
      <w:r w:rsidRPr="00D00300">
        <w:rPr>
          <w:rFonts w:cs="Times New Roman"/>
          <w:i/>
          <w:szCs w:val="24"/>
          <w:lang w:val="en-IE"/>
        </w:rPr>
        <w:t>Declaration of interests</w:t>
      </w:r>
    </w:p>
    <w:p w14:paraId="25B32FA0" w14:textId="5CCB59FC" w:rsidR="00F203F2" w:rsidRPr="00D00300" w:rsidRDefault="00F203F2" w:rsidP="00806E4E">
      <w:pPr>
        <w:spacing w:before="240" w:line="480" w:lineRule="auto"/>
        <w:jc w:val="both"/>
        <w:rPr>
          <w:rFonts w:cs="Times New Roman"/>
          <w:szCs w:val="24"/>
          <w:lang w:val="en-IE"/>
        </w:rPr>
      </w:pPr>
      <w:r w:rsidRPr="00D00300">
        <w:rPr>
          <w:rFonts w:cs="Times New Roman"/>
          <w:szCs w:val="24"/>
          <w:lang w:val="en-IE"/>
        </w:rPr>
        <w:t>All the authors declared no competing interests.</w:t>
      </w:r>
    </w:p>
    <w:p w14:paraId="63DFA97D" w14:textId="39D2F798" w:rsidR="00F203F2" w:rsidRPr="00D00300" w:rsidRDefault="00F203F2" w:rsidP="00806E4E">
      <w:pPr>
        <w:spacing w:before="240" w:line="480" w:lineRule="auto"/>
        <w:jc w:val="both"/>
        <w:rPr>
          <w:rFonts w:cs="Times New Roman"/>
          <w:b/>
          <w:szCs w:val="24"/>
          <w:lang w:val="en-IE"/>
        </w:rPr>
      </w:pPr>
      <w:r w:rsidRPr="00D00300">
        <w:rPr>
          <w:rFonts w:cs="Times New Roman"/>
          <w:i/>
          <w:szCs w:val="24"/>
          <w:lang w:val="en-IE"/>
        </w:rPr>
        <w:t>Disclaimers</w:t>
      </w:r>
    </w:p>
    <w:p w14:paraId="167602B8" w14:textId="0660C7B0" w:rsidR="00F203F2" w:rsidRPr="00D00300" w:rsidRDefault="00F203F2" w:rsidP="00806E4E">
      <w:pPr>
        <w:spacing w:after="0" w:line="480" w:lineRule="auto"/>
        <w:jc w:val="both"/>
        <w:rPr>
          <w:rFonts w:cs="Times New Roman"/>
          <w:szCs w:val="24"/>
          <w:lang w:val="en-IE"/>
        </w:rPr>
      </w:pPr>
      <w:r w:rsidRPr="00D00300">
        <w:rPr>
          <w:rFonts w:cs="Times New Roman"/>
          <w:szCs w:val="24"/>
          <w:lang w:val="en-IE"/>
        </w:rPr>
        <w:t>The views expressed in this article are purely those of the authors and may not, under any circumstances, be regarded as an official position of the European Commission.</w:t>
      </w:r>
      <w:r w:rsidR="0076302B" w:rsidRPr="00D00300">
        <w:rPr>
          <w:rFonts w:cs="Times New Roman"/>
          <w:szCs w:val="24"/>
          <w:lang w:val="en-IE"/>
        </w:rPr>
        <w:t xml:space="preserve"> The views and opinions of the authors expressed herein do not necessarily state or reflect those of ECDC. The </w:t>
      </w:r>
      <w:r w:rsidR="0076302B" w:rsidRPr="00D00300">
        <w:rPr>
          <w:rFonts w:cs="Times New Roman"/>
          <w:szCs w:val="24"/>
          <w:lang w:val="en-IE"/>
        </w:rPr>
        <w:lastRenderedPageBreak/>
        <w:t>accuracy of the authors’ statistical analysis and the findings they report are not the responsibility of ECDC. ECDC is not responsible for conclusions or opinions drawn from the data provided. ECDC is not responsible for the correctness of the data and for data management, data merging and data collation after provision of the data. ECDC shall not be held liable for improper or incorrect use of the data.</w:t>
      </w:r>
    </w:p>
    <w:p w14:paraId="62B31D46" w14:textId="3C3654B2" w:rsidR="006C2837" w:rsidRPr="00D00300" w:rsidRDefault="006C2837">
      <w:pPr>
        <w:rPr>
          <w:rFonts w:cs="Times New Roman"/>
          <w:szCs w:val="24"/>
          <w:lang w:val="en-IE"/>
        </w:rPr>
      </w:pPr>
    </w:p>
    <w:p w14:paraId="2201D6E7" w14:textId="77777777" w:rsidR="006C2837" w:rsidRPr="00D00300" w:rsidRDefault="006C2837">
      <w:pPr>
        <w:rPr>
          <w:rFonts w:cs="Times New Roman"/>
          <w:szCs w:val="24"/>
          <w:lang w:val="en-IE"/>
        </w:rPr>
      </w:pPr>
    </w:p>
    <w:p w14:paraId="43C6C169" w14:textId="77777777" w:rsidR="007842AD" w:rsidRDefault="007842AD" w:rsidP="0004027D">
      <w:pPr>
        <w:jc w:val="both"/>
        <w:rPr>
          <w:rFonts w:cs="Times New Roman"/>
          <w:sz w:val="20"/>
          <w:szCs w:val="20"/>
          <w:lang w:val="en-IE"/>
        </w:rPr>
      </w:pPr>
    </w:p>
    <w:p w14:paraId="1AA9FC04" w14:textId="77777777" w:rsidR="005D7CA6" w:rsidRDefault="005D7CA6" w:rsidP="0004027D">
      <w:pPr>
        <w:jc w:val="both"/>
        <w:rPr>
          <w:rFonts w:cs="Times New Roman"/>
          <w:sz w:val="20"/>
          <w:szCs w:val="20"/>
          <w:lang w:val="en-IE"/>
        </w:rPr>
      </w:pPr>
    </w:p>
    <w:p w14:paraId="0E9AC1DE" w14:textId="585A80D9" w:rsidR="005D7CA6" w:rsidRDefault="00027E2C" w:rsidP="0004027D">
      <w:pPr>
        <w:jc w:val="both"/>
        <w:rPr>
          <w:rFonts w:cs="Times New Roman"/>
          <w:sz w:val="20"/>
          <w:szCs w:val="20"/>
          <w:lang w:val="en-IE"/>
        </w:rPr>
      </w:pPr>
      <w:r>
        <w:rPr>
          <w:rFonts w:cs="Times New Roman"/>
          <w:sz w:val="20"/>
          <w:szCs w:val="20"/>
          <w:lang w:val="en-IE"/>
        </w:rPr>
        <w:t>Supporting Information</w:t>
      </w:r>
    </w:p>
    <w:p w14:paraId="325028B5" w14:textId="065F46C3" w:rsidR="00722EF9" w:rsidRDefault="00722EF9" w:rsidP="0004027D">
      <w:pPr>
        <w:jc w:val="both"/>
        <w:rPr>
          <w:rFonts w:cs="Times New Roman"/>
          <w:sz w:val="20"/>
          <w:szCs w:val="20"/>
          <w:lang w:val="en-IE"/>
        </w:rPr>
      </w:pPr>
      <w:r>
        <w:rPr>
          <w:rFonts w:cs="Times New Roman"/>
          <w:sz w:val="20"/>
          <w:szCs w:val="20"/>
          <w:lang w:val="en-IE"/>
        </w:rPr>
        <w:t>Descriptive results</w:t>
      </w:r>
    </w:p>
    <w:p w14:paraId="0C8DE39C" w14:textId="77777777" w:rsidR="00722EF9" w:rsidRDefault="00722EF9" w:rsidP="0004027D">
      <w:pPr>
        <w:jc w:val="both"/>
        <w:rPr>
          <w:rFonts w:cs="Times New Roman"/>
          <w:sz w:val="20"/>
          <w:szCs w:val="20"/>
          <w:lang w:val="en-IE"/>
        </w:rPr>
      </w:pPr>
    </w:p>
    <w:p w14:paraId="73FC9741" w14:textId="77777777" w:rsidR="00A470F5" w:rsidRPr="00D00300" w:rsidRDefault="00A470F5" w:rsidP="00A470F5">
      <w:pPr>
        <w:tabs>
          <w:tab w:val="left" w:pos="2332"/>
        </w:tabs>
        <w:jc w:val="center"/>
        <w:rPr>
          <w:rFonts w:cs="Times New Roman"/>
          <w:sz w:val="16"/>
          <w:szCs w:val="20"/>
          <w:lang w:val="en-IE"/>
        </w:rPr>
      </w:pPr>
      <w:r w:rsidRPr="00D00300">
        <w:rPr>
          <w:rFonts w:cs="Times New Roman"/>
          <w:noProof/>
          <w:sz w:val="16"/>
          <w:szCs w:val="20"/>
          <w:lang w:val="en-IE"/>
        </w:rPr>
        <w:lastRenderedPageBreak/>
        <w:drawing>
          <wp:inline distT="0" distB="0" distL="0" distR="0" wp14:anchorId="0495C65B" wp14:editId="00E735ED">
            <wp:extent cx="5731510" cy="5371465"/>
            <wp:effectExtent l="0" t="0" r="0" b="635"/>
            <wp:docPr id="951855569" name="Picture 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185" name="Picture 2" descr="A screenshot of a map&#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5371465"/>
                    </a:xfrm>
                    <a:prstGeom prst="rect">
                      <a:avLst/>
                    </a:prstGeom>
                  </pic:spPr>
                </pic:pic>
              </a:graphicData>
            </a:graphic>
          </wp:inline>
        </w:drawing>
      </w:r>
    </w:p>
    <w:p w14:paraId="3C438017" w14:textId="4D0CD63B" w:rsidR="00A470F5" w:rsidRPr="00806D7B" w:rsidRDefault="00A470F5" w:rsidP="00A470F5">
      <w:pPr>
        <w:tabs>
          <w:tab w:val="left" w:pos="2332"/>
        </w:tabs>
        <w:spacing w:line="276" w:lineRule="auto"/>
        <w:jc w:val="both"/>
        <w:rPr>
          <w:rFonts w:cs="Times New Roman"/>
          <w:szCs w:val="24"/>
          <w:lang w:val="en-IE"/>
        </w:rPr>
      </w:pPr>
      <w:r w:rsidRPr="00806D7B">
        <w:rPr>
          <w:rFonts w:cs="Times New Roman"/>
          <w:b/>
          <w:szCs w:val="24"/>
          <w:lang w:val="en-IE"/>
        </w:rPr>
        <w:t xml:space="preserve">Figure </w:t>
      </w:r>
      <w:r>
        <w:rPr>
          <w:rFonts w:cs="Times New Roman"/>
          <w:b/>
          <w:szCs w:val="24"/>
          <w:lang w:val="en-IE"/>
        </w:rPr>
        <w:t>S1</w:t>
      </w:r>
      <w:r w:rsidRPr="00806D7B">
        <w:rPr>
          <w:rFonts w:cs="Times New Roman"/>
          <w:szCs w:val="24"/>
          <w:lang w:val="en-IE"/>
        </w:rPr>
        <w:t xml:space="preserve">. </w:t>
      </w:r>
      <w:r w:rsidRPr="00806D7B">
        <w:rPr>
          <w:rFonts w:cs="Times New Roman"/>
          <w:b/>
          <w:bCs/>
          <w:szCs w:val="24"/>
          <w:lang w:val="en-IE"/>
        </w:rPr>
        <w:t>Descriptive statistics of the covariates potentially associated factors</w:t>
      </w:r>
      <w:r w:rsidRPr="00806D7B">
        <w:rPr>
          <w:rFonts w:cs="Times New Roman"/>
          <w:szCs w:val="24"/>
          <w:lang w:val="en-IE"/>
        </w:rPr>
        <w:t>. A Distribution of the different land cover variable throughout the entire area of interest (up). B spatial distribution of main land cover variable per each NUTS3 level . C) Spatial distribution of population density and D) gross-domestic product per person (GDP per capita).</w:t>
      </w:r>
    </w:p>
    <w:p w14:paraId="4E936040" w14:textId="77777777" w:rsidR="005D7CA6" w:rsidRDefault="005D7CA6" w:rsidP="0004027D">
      <w:pPr>
        <w:jc w:val="both"/>
        <w:rPr>
          <w:rFonts w:cs="Times New Roman"/>
          <w:sz w:val="20"/>
          <w:szCs w:val="20"/>
          <w:lang w:val="en-IE"/>
        </w:rPr>
      </w:pPr>
    </w:p>
    <w:p w14:paraId="327F245C" w14:textId="00838289" w:rsidR="005D7CA6" w:rsidRDefault="005D7CA6" w:rsidP="00806E4E">
      <w:pPr>
        <w:pStyle w:val="NoSpacing"/>
        <w:rPr>
          <w:lang w:val="en-IE"/>
        </w:rPr>
      </w:pPr>
      <w:r w:rsidRPr="00D00300">
        <w:rPr>
          <w:lang w:val="en-IE"/>
        </w:rPr>
        <w:t>The average forest land cover ranged between 0 and 193,958 km</w:t>
      </w:r>
      <w:r w:rsidRPr="00D00300">
        <w:rPr>
          <w:vertAlign w:val="superscript"/>
          <w:lang w:val="en-IE"/>
        </w:rPr>
        <w:t>2</w:t>
      </w:r>
      <w:r w:rsidRPr="00D00300">
        <w:rPr>
          <w:lang w:val="en-IE"/>
        </w:rPr>
        <w:t xml:space="preserve"> (median 8,234 and mean 15,072 km</w:t>
      </w:r>
      <w:r w:rsidRPr="00D00300">
        <w:rPr>
          <w:vertAlign w:val="superscript"/>
          <w:lang w:val="en-IE"/>
        </w:rPr>
        <w:t>2</w:t>
      </w:r>
      <w:r w:rsidRPr="00D00300">
        <w:rPr>
          <w:lang w:val="en-IE"/>
        </w:rPr>
        <w:t>); the provinces with the highest forest land cover were the Latvian provinces of Vidzeme and Kurzeve (193,958, and 163,216 km</w:t>
      </w:r>
      <w:r w:rsidRPr="00D00300">
        <w:rPr>
          <w:vertAlign w:val="superscript"/>
          <w:lang w:val="en-IE"/>
        </w:rPr>
        <w:t>2</w:t>
      </w:r>
      <w:r w:rsidRPr="00D00300">
        <w:rPr>
          <w:lang w:val="en-IE"/>
        </w:rPr>
        <w:t>, respectively) and the Estonian province of Lõuna-Eesti (186,643 km</w:t>
      </w:r>
      <w:r w:rsidRPr="00D00300">
        <w:rPr>
          <w:vertAlign w:val="superscript"/>
          <w:lang w:val="en-IE"/>
        </w:rPr>
        <w:t>2</w:t>
      </w:r>
      <w:r w:rsidRPr="00D00300">
        <w:rPr>
          <w:lang w:val="en-IE"/>
        </w:rPr>
        <w:t>). The average shrub land cover ranged between 0 and 35,132 km</w:t>
      </w:r>
      <w:r w:rsidRPr="00D00300">
        <w:rPr>
          <w:vertAlign w:val="superscript"/>
          <w:lang w:val="en-IE"/>
        </w:rPr>
        <w:t>2</w:t>
      </w:r>
      <w:r w:rsidRPr="00D00300">
        <w:rPr>
          <w:lang w:val="en-IE"/>
        </w:rPr>
        <w:t xml:space="preserve"> (median 9 and mean 829 km</w:t>
      </w:r>
      <w:r w:rsidRPr="00D00300">
        <w:rPr>
          <w:vertAlign w:val="superscript"/>
          <w:lang w:val="en-IE"/>
        </w:rPr>
        <w:t>2</w:t>
      </w:r>
      <w:r w:rsidRPr="00D00300">
        <w:rPr>
          <w:lang w:val="en-IE"/>
        </w:rPr>
        <w:t>); the provinces with the highest shrub land cover were the Greek provinces of Argolis, Arcadia and Laconia, Messenia (35,132 and 28,227 km</w:t>
      </w:r>
      <w:r w:rsidRPr="00D00300">
        <w:rPr>
          <w:vertAlign w:val="superscript"/>
          <w:lang w:val="en-IE"/>
        </w:rPr>
        <w:t>2</w:t>
      </w:r>
      <w:r w:rsidRPr="00D00300">
        <w:rPr>
          <w:lang w:val="en-IE"/>
        </w:rPr>
        <w:t xml:space="preserve">), and </w:t>
      </w:r>
      <w:r w:rsidRPr="00D00300">
        <w:rPr>
          <w:lang w:val="en-IE"/>
        </w:rPr>
        <w:lastRenderedPageBreak/>
        <w:t>the Spanish province of Almeria (27,578 km</w:t>
      </w:r>
      <w:r w:rsidRPr="00D00300">
        <w:rPr>
          <w:vertAlign w:val="superscript"/>
          <w:lang w:val="en-IE"/>
        </w:rPr>
        <w:t>2</w:t>
      </w:r>
      <w:r w:rsidRPr="00D00300">
        <w:rPr>
          <w:lang w:val="en-IE"/>
        </w:rPr>
        <w:t>). The average urban land cover ranged between 0 and 16,263 km</w:t>
      </w:r>
      <w:r w:rsidRPr="00D00300">
        <w:rPr>
          <w:vertAlign w:val="superscript"/>
          <w:lang w:val="en-IE"/>
        </w:rPr>
        <w:t>2</w:t>
      </w:r>
      <w:r w:rsidRPr="00D00300">
        <w:rPr>
          <w:lang w:val="en-IE"/>
        </w:rPr>
        <w:t xml:space="preserve"> (median 1,268 and mean 1,851 km</w:t>
      </w:r>
      <w:r w:rsidRPr="00D00300">
        <w:rPr>
          <w:vertAlign w:val="superscript"/>
          <w:lang w:val="en-IE"/>
        </w:rPr>
        <w:t>2</w:t>
      </w:r>
      <w:r w:rsidRPr="00D00300">
        <w:rPr>
          <w:lang w:val="en-IE"/>
        </w:rPr>
        <w:t>); the provinces with the highest urban land cover were the Swiss provinces of Valais and Graubünden (16,263 and 13,845 km</w:t>
      </w:r>
      <w:r w:rsidRPr="00D00300">
        <w:rPr>
          <w:vertAlign w:val="superscript"/>
          <w:lang w:val="en-IE"/>
        </w:rPr>
        <w:t>2</w:t>
      </w:r>
      <w:r w:rsidRPr="00D00300">
        <w:rPr>
          <w:lang w:val="en-IE"/>
        </w:rPr>
        <w:t>, respectively), and the unique province of Cyprus (13,928 km</w:t>
      </w:r>
      <w:r w:rsidRPr="00D00300">
        <w:rPr>
          <w:vertAlign w:val="superscript"/>
          <w:lang w:val="en-IE"/>
        </w:rPr>
        <w:t>2</w:t>
      </w:r>
      <w:r w:rsidRPr="00D00300">
        <w:rPr>
          <w:lang w:val="en-IE"/>
        </w:rPr>
        <w:t>). The average crop land cover ranged between 1 and 207,653 km</w:t>
      </w:r>
      <w:r w:rsidRPr="00D00300">
        <w:rPr>
          <w:vertAlign w:val="superscript"/>
          <w:lang w:val="en-IE"/>
        </w:rPr>
        <w:t>2</w:t>
      </w:r>
      <w:r w:rsidRPr="00D00300">
        <w:rPr>
          <w:lang w:val="en-IE"/>
        </w:rPr>
        <w:t xml:space="preserve"> (median 13,720 and mean 23,524 km</w:t>
      </w:r>
      <w:r w:rsidRPr="00D00300">
        <w:rPr>
          <w:vertAlign w:val="superscript"/>
          <w:lang w:val="en-IE"/>
        </w:rPr>
        <w:t>2</w:t>
      </w:r>
      <w:r w:rsidRPr="00D00300">
        <w:rPr>
          <w:lang w:val="en-IE"/>
        </w:rPr>
        <w:t>); the provinces with the highest crop land cover were the Spanish provinces of Badajoz, Ciudad Real, and Zaragoza (207,653, 172,745, and 160,346 km</w:t>
      </w:r>
      <w:r w:rsidRPr="00D00300">
        <w:rPr>
          <w:vertAlign w:val="superscript"/>
          <w:lang w:val="en-IE"/>
        </w:rPr>
        <w:t>2</w:t>
      </w:r>
      <w:r w:rsidRPr="00D00300">
        <w:rPr>
          <w:lang w:val="en-IE"/>
        </w:rPr>
        <w:t>, respectively). The average water land cover ranged between 0 and 39,255 km</w:t>
      </w:r>
      <w:r w:rsidRPr="00D00300">
        <w:rPr>
          <w:vertAlign w:val="superscript"/>
          <w:lang w:val="en-IE"/>
        </w:rPr>
        <w:t>2</w:t>
      </w:r>
      <w:r w:rsidRPr="00D00300">
        <w:rPr>
          <w:lang w:val="en-IE"/>
        </w:rPr>
        <w:t xml:space="preserve"> (median 184 and mean 574 km</w:t>
      </w:r>
      <w:r w:rsidRPr="00D00300">
        <w:rPr>
          <w:vertAlign w:val="superscript"/>
          <w:lang w:val="en-IE"/>
        </w:rPr>
        <w:t>2</w:t>
      </w:r>
      <w:r w:rsidRPr="00D00300">
        <w:rPr>
          <w:lang w:val="en-IE"/>
        </w:rPr>
        <w:t>); the provinces with the highest water land cover were the Estonian province of Lõuna-Eesti (39,255 km</w:t>
      </w:r>
      <w:r w:rsidRPr="00D00300">
        <w:rPr>
          <w:vertAlign w:val="superscript"/>
          <w:lang w:val="en-IE"/>
        </w:rPr>
        <w:t>2</w:t>
      </w:r>
      <w:r w:rsidRPr="00D00300">
        <w:rPr>
          <w:lang w:val="en-IE"/>
        </w:rPr>
        <w:t>), the Netherlandish province of Flevoland (16,827 km</w:t>
      </w:r>
      <w:r w:rsidRPr="00D00300">
        <w:rPr>
          <w:vertAlign w:val="superscript"/>
          <w:lang w:val="en-IE"/>
        </w:rPr>
        <w:t>2</w:t>
      </w:r>
      <w:r w:rsidRPr="00D00300">
        <w:rPr>
          <w:lang w:val="en-IE"/>
        </w:rPr>
        <w:t>), and the Romanian province of Tulcea (15,855 km</w:t>
      </w:r>
      <w:r w:rsidRPr="00D00300">
        <w:rPr>
          <w:vertAlign w:val="superscript"/>
          <w:lang w:val="en-IE"/>
        </w:rPr>
        <w:t>2</w:t>
      </w:r>
      <w:r w:rsidRPr="00D00300">
        <w:rPr>
          <w:lang w:val="en-IE"/>
        </w:rPr>
        <w:t xml:space="preserve">). </w:t>
      </w:r>
    </w:p>
    <w:p w14:paraId="37E902CA" w14:textId="325752E4" w:rsidR="00722EF9" w:rsidRDefault="00722EF9" w:rsidP="00722EF9">
      <w:pPr>
        <w:pStyle w:val="NoSpacing"/>
        <w:rPr>
          <w:lang w:val="en-IE"/>
        </w:rPr>
      </w:pPr>
      <w:r w:rsidRPr="00D00300">
        <w:rPr>
          <w:lang w:val="en-IE"/>
        </w:rPr>
        <w:t>The average GDP per capita ranged between 2,567 Euro/person and 163,117 Euro/person (median 25,500 and mean 26,441 Euro/person); the provinces with the highest gross-domestic product were the Swiss provinces of Basel and Zug (163,117 and</w:t>
      </w:r>
      <w:r w:rsidRPr="00D00300">
        <w:t xml:space="preserve"> </w:t>
      </w:r>
      <w:r w:rsidRPr="00D00300">
        <w:rPr>
          <w:lang w:val="en-IE"/>
        </w:rPr>
        <w:t xml:space="preserve">138,250 Euro/person, respectively), and the German province of Wolfsburg (162,300 Euro/person) (Supplementary material – Figure </w:t>
      </w:r>
      <w:r>
        <w:rPr>
          <w:lang w:val="en-IE"/>
        </w:rPr>
        <w:t xml:space="preserve">S1 and </w:t>
      </w:r>
      <w:r w:rsidRPr="00D00300">
        <w:rPr>
          <w:lang w:val="en-IE"/>
        </w:rPr>
        <w:t xml:space="preserve">Table S1). </w:t>
      </w:r>
    </w:p>
    <w:p w14:paraId="3ED3674C" w14:textId="77777777" w:rsidR="005D7CA6" w:rsidRDefault="005D7CA6" w:rsidP="0004027D">
      <w:pPr>
        <w:jc w:val="both"/>
        <w:rPr>
          <w:rFonts w:cs="Times New Roman"/>
          <w:sz w:val="20"/>
          <w:szCs w:val="20"/>
          <w:lang w:val="en-IE"/>
        </w:rPr>
      </w:pPr>
    </w:p>
    <w:sectPr w:rsidR="005D7CA6" w:rsidSect="00713F95">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0F1E9" w14:textId="77777777" w:rsidR="00780151" w:rsidRDefault="00780151" w:rsidP="00D73814">
      <w:pPr>
        <w:spacing w:after="0" w:line="240" w:lineRule="auto"/>
      </w:pPr>
      <w:r>
        <w:separator/>
      </w:r>
    </w:p>
  </w:endnote>
  <w:endnote w:type="continuationSeparator" w:id="0">
    <w:p w14:paraId="0234AF66" w14:textId="77777777" w:rsidR="00780151" w:rsidRDefault="00780151" w:rsidP="00D73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BC60E" w14:textId="77777777" w:rsidR="00991C10" w:rsidRDefault="00991C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EC432" w14:textId="77777777" w:rsidR="00991C10" w:rsidRDefault="00991C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D1CA8" w14:textId="77777777" w:rsidR="00991C10" w:rsidRDefault="00991C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59B80" w14:textId="77777777" w:rsidR="00780151" w:rsidRDefault="00780151" w:rsidP="00D73814">
      <w:pPr>
        <w:spacing w:after="0" w:line="240" w:lineRule="auto"/>
      </w:pPr>
      <w:r>
        <w:separator/>
      </w:r>
    </w:p>
  </w:footnote>
  <w:footnote w:type="continuationSeparator" w:id="0">
    <w:p w14:paraId="4FE37A89" w14:textId="77777777" w:rsidR="00780151" w:rsidRDefault="00780151" w:rsidP="00D73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A82D3" w14:textId="77777777" w:rsidR="00991C10" w:rsidRDefault="00991C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7B485" w14:textId="77777777" w:rsidR="00991C10" w:rsidRDefault="00991C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A4F95" w14:textId="77777777" w:rsidR="00991C10" w:rsidRDefault="00991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3E57"/>
    <w:multiLevelType w:val="hybridMultilevel"/>
    <w:tmpl w:val="952A0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57F27"/>
    <w:multiLevelType w:val="hybridMultilevel"/>
    <w:tmpl w:val="95E28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B0E97"/>
    <w:multiLevelType w:val="multilevel"/>
    <w:tmpl w:val="D4BA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802ED"/>
    <w:multiLevelType w:val="hybridMultilevel"/>
    <w:tmpl w:val="A624218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FF0AC1"/>
    <w:multiLevelType w:val="hybridMultilevel"/>
    <w:tmpl w:val="A4B41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00414E"/>
    <w:multiLevelType w:val="hybridMultilevel"/>
    <w:tmpl w:val="18700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B23EA0"/>
    <w:multiLevelType w:val="hybridMultilevel"/>
    <w:tmpl w:val="715A2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F5521"/>
    <w:multiLevelType w:val="multilevel"/>
    <w:tmpl w:val="53CC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807764"/>
    <w:multiLevelType w:val="multilevel"/>
    <w:tmpl w:val="198C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C7597"/>
    <w:multiLevelType w:val="hybridMultilevel"/>
    <w:tmpl w:val="DC983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CB148E"/>
    <w:multiLevelType w:val="multilevel"/>
    <w:tmpl w:val="79B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E0146"/>
    <w:multiLevelType w:val="hybridMultilevel"/>
    <w:tmpl w:val="95AE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C66B52"/>
    <w:multiLevelType w:val="hybridMultilevel"/>
    <w:tmpl w:val="95AE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C3C0B13"/>
    <w:multiLevelType w:val="hybridMultilevel"/>
    <w:tmpl w:val="06740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F2D5991"/>
    <w:multiLevelType w:val="hybridMultilevel"/>
    <w:tmpl w:val="11A8DA1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31B2084"/>
    <w:multiLevelType w:val="hybridMultilevel"/>
    <w:tmpl w:val="375AC4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3F5C26"/>
    <w:multiLevelType w:val="multilevel"/>
    <w:tmpl w:val="CAB2B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27116"/>
    <w:multiLevelType w:val="multilevel"/>
    <w:tmpl w:val="48E88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0"/>
  </w:num>
  <w:num w:numId="4">
    <w:abstractNumId w:val="9"/>
  </w:num>
  <w:num w:numId="5">
    <w:abstractNumId w:val="4"/>
  </w:num>
  <w:num w:numId="6">
    <w:abstractNumId w:val="5"/>
  </w:num>
  <w:num w:numId="7">
    <w:abstractNumId w:val="12"/>
  </w:num>
  <w:num w:numId="8">
    <w:abstractNumId w:val="3"/>
  </w:num>
  <w:num w:numId="9">
    <w:abstractNumId w:val="14"/>
  </w:num>
  <w:num w:numId="10">
    <w:abstractNumId w:val="7"/>
  </w:num>
  <w:num w:numId="11">
    <w:abstractNumId w:val="15"/>
  </w:num>
  <w:num w:numId="12">
    <w:abstractNumId w:val="16"/>
  </w:num>
  <w:num w:numId="13">
    <w:abstractNumId w:val="1"/>
  </w:num>
  <w:num w:numId="14">
    <w:abstractNumId w:val="6"/>
  </w:num>
  <w:num w:numId="15">
    <w:abstractNumId w:val="2"/>
  </w:num>
  <w:num w:numId="16">
    <w:abstractNumId w:val="10"/>
  </w:num>
  <w:num w:numId="17">
    <w:abstractNumId w:val="17"/>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IE" w:vendorID="64" w:dllVersion="6" w:nlCheck="1" w:checkStyle="1"/>
  <w:activeWritingStyle w:appName="MSWord" w:lang="it-IT" w:vendorID="64" w:dllVersion="6" w:nlCheck="1" w:checkStyle="0"/>
  <w:activeWritingStyle w:appName="MSWord" w:lang="en-GB" w:vendorID="64" w:dllVersion="6" w:nlCheck="1" w:checkStyle="1"/>
  <w:activeWritingStyle w:appName="MSWord" w:lang="es-E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n-IE" w:vendorID="64" w:dllVersion="0" w:nlCheck="1" w:checkStyle="0"/>
  <w:activeWritingStyle w:appName="MSWord" w:lang="fr-FR" w:vendorID="64" w:dllVersion="0" w:nlCheck="1" w:checkStyle="0"/>
  <w:activeWritingStyle w:appName="MSWord" w:lang="en-GB" w:vendorID="64" w:dllVersion="0" w:nlCheck="1" w:checkStyle="0"/>
  <w:activeWritingStyle w:appName="MSWord" w:lang="es-ES" w:vendorID="64" w:dllVersion="0" w:nlCheck="1" w:checkStyle="0"/>
  <w:activeWritingStyle w:appName="MSWord" w:lang="it-IT" w:vendorID="64" w:dllVersion="0" w:nlCheck="1" w:checkStyle="0"/>
  <w:activeWritingStyle w:appName="MSWord" w:lang="en-US" w:vendorID="64" w:dllVersion="0" w:nlCheck="1" w:checkStyle="0"/>
  <w:activeWritingStyle w:appName="MSWord" w:lang="en-IE" w:vendorID="64" w:dllVersion="4096" w:nlCheck="1" w:checkStyle="0"/>
  <w:activeWritingStyle w:appName="MSWord" w:lang="it-IT" w:vendorID="64" w:dllVersion="4096" w:nlCheck="1" w:checkStyle="0"/>
  <w:activeWritingStyle w:appName="MSWord" w:lang="nl-NL" w:vendorID="64" w:dllVersion="4096" w:nlCheck="1" w:checkStyle="0"/>
  <w:activeWritingStyle w:appName="MSWord" w:lang="en-US" w:vendorID="64" w:dllVersion="4096" w:nlCheck="1" w:checkStyle="0"/>
  <w:activeWritingStyle w:appName="MSWord" w:lang="pl-PL" w:vendorID="64" w:dllVersion="0" w:nlCheck="1" w:checkStyle="0"/>
  <w:activeWritingStyle w:appName="MSWord" w:lang="nl-NL" w:vendorID="64" w:dllVersion="0" w:nlCheck="1" w:checkStyle="0"/>
  <w:activeWritingStyle w:appName="MSWord" w:lang="da-DK" w:vendorID="64" w:dllVersion="4096" w:nlCheck="1" w:checkStyle="0"/>
  <w:activeWritingStyle w:appName="MSWord" w:lang="pt-PT" w:vendorID="64" w:dllVersion="0" w:nlCheck="1" w:checkStyle="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CFB"/>
    <w:rsid w:val="00000986"/>
    <w:rsid w:val="00003CAC"/>
    <w:rsid w:val="00003F73"/>
    <w:rsid w:val="00004CD6"/>
    <w:rsid w:val="00005913"/>
    <w:rsid w:val="0000594E"/>
    <w:rsid w:val="00006ACD"/>
    <w:rsid w:val="000110F1"/>
    <w:rsid w:val="00012272"/>
    <w:rsid w:val="000131DA"/>
    <w:rsid w:val="000158F0"/>
    <w:rsid w:val="000167C9"/>
    <w:rsid w:val="000177D0"/>
    <w:rsid w:val="000202D6"/>
    <w:rsid w:val="000219D0"/>
    <w:rsid w:val="00025468"/>
    <w:rsid w:val="0002670D"/>
    <w:rsid w:val="00027E2C"/>
    <w:rsid w:val="00030537"/>
    <w:rsid w:val="000323F9"/>
    <w:rsid w:val="00033F58"/>
    <w:rsid w:val="00034959"/>
    <w:rsid w:val="00034AAC"/>
    <w:rsid w:val="000355D4"/>
    <w:rsid w:val="00037F06"/>
    <w:rsid w:val="0004027D"/>
    <w:rsid w:val="000416EB"/>
    <w:rsid w:val="00041B51"/>
    <w:rsid w:val="00042084"/>
    <w:rsid w:val="0004211F"/>
    <w:rsid w:val="00042396"/>
    <w:rsid w:val="000430A3"/>
    <w:rsid w:val="00043C38"/>
    <w:rsid w:val="00050001"/>
    <w:rsid w:val="000552B8"/>
    <w:rsid w:val="00055758"/>
    <w:rsid w:val="0006198F"/>
    <w:rsid w:val="000640DD"/>
    <w:rsid w:val="00064122"/>
    <w:rsid w:val="0006426D"/>
    <w:rsid w:val="00067747"/>
    <w:rsid w:val="00071D18"/>
    <w:rsid w:val="00073253"/>
    <w:rsid w:val="000732E6"/>
    <w:rsid w:val="00076839"/>
    <w:rsid w:val="0007692C"/>
    <w:rsid w:val="00077F7F"/>
    <w:rsid w:val="00080065"/>
    <w:rsid w:val="00080ADF"/>
    <w:rsid w:val="0008137B"/>
    <w:rsid w:val="00082B67"/>
    <w:rsid w:val="0009014D"/>
    <w:rsid w:val="000926E8"/>
    <w:rsid w:val="00092D4B"/>
    <w:rsid w:val="000A04E9"/>
    <w:rsid w:val="000A0EAE"/>
    <w:rsid w:val="000A3FE0"/>
    <w:rsid w:val="000A4FB4"/>
    <w:rsid w:val="000A544D"/>
    <w:rsid w:val="000A548B"/>
    <w:rsid w:val="000A5D17"/>
    <w:rsid w:val="000A7C16"/>
    <w:rsid w:val="000B2452"/>
    <w:rsid w:val="000B2B35"/>
    <w:rsid w:val="000B3D73"/>
    <w:rsid w:val="000B664D"/>
    <w:rsid w:val="000B7F83"/>
    <w:rsid w:val="000C006F"/>
    <w:rsid w:val="000C033E"/>
    <w:rsid w:val="000C1435"/>
    <w:rsid w:val="000C524D"/>
    <w:rsid w:val="000C54EB"/>
    <w:rsid w:val="000C5AB2"/>
    <w:rsid w:val="000E0817"/>
    <w:rsid w:val="000E13EA"/>
    <w:rsid w:val="000E5E66"/>
    <w:rsid w:val="000E5FBD"/>
    <w:rsid w:val="000F02D5"/>
    <w:rsid w:val="000F31EA"/>
    <w:rsid w:val="000F3C18"/>
    <w:rsid w:val="000F4634"/>
    <w:rsid w:val="000F639C"/>
    <w:rsid w:val="000F76A4"/>
    <w:rsid w:val="001105C0"/>
    <w:rsid w:val="0011166C"/>
    <w:rsid w:val="00111DFD"/>
    <w:rsid w:val="00113E9B"/>
    <w:rsid w:val="00115EA4"/>
    <w:rsid w:val="00120057"/>
    <w:rsid w:val="001219C4"/>
    <w:rsid w:val="00122E62"/>
    <w:rsid w:val="001234AE"/>
    <w:rsid w:val="0012374C"/>
    <w:rsid w:val="00125334"/>
    <w:rsid w:val="0012605C"/>
    <w:rsid w:val="00130552"/>
    <w:rsid w:val="00131023"/>
    <w:rsid w:val="001319B5"/>
    <w:rsid w:val="00134698"/>
    <w:rsid w:val="00140274"/>
    <w:rsid w:val="001420C2"/>
    <w:rsid w:val="00142DC2"/>
    <w:rsid w:val="001443E3"/>
    <w:rsid w:val="0014449F"/>
    <w:rsid w:val="00145BCA"/>
    <w:rsid w:val="001468AA"/>
    <w:rsid w:val="00147CA5"/>
    <w:rsid w:val="00150322"/>
    <w:rsid w:val="00152BE0"/>
    <w:rsid w:val="001538F5"/>
    <w:rsid w:val="00155644"/>
    <w:rsid w:val="00155702"/>
    <w:rsid w:val="00160405"/>
    <w:rsid w:val="0016063B"/>
    <w:rsid w:val="001618BF"/>
    <w:rsid w:val="00165444"/>
    <w:rsid w:val="0016604F"/>
    <w:rsid w:val="001665A1"/>
    <w:rsid w:val="00166B34"/>
    <w:rsid w:val="001702F8"/>
    <w:rsid w:val="00173847"/>
    <w:rsid w:val="00173D2F"/>
    <w:rsid w:val="00174B7E"/>
    <w:rsid w:val="00177AE7"/>
    <w:rsid w:val="00181289"/>
    <w:rsid w:val="00182359"/>
    <w:rsid w:val="00184B5C"/>
    <w:rsid w:val="001857A0"/>
    <w:rsid w:val="00185F05"/>
    <w:rsid w:val="001864F1"/>
    <w:rsid w:val="00187EDB"/>
    <w:rsid w:val="00190125"/>
    <w:rsid w:val="0019163A"/>
    <w:rsid w:val="00192142"/>
    <w:rsid w:val="00193751"/>
    <w:rsid w:val="00193ACF"/>
    <w:rsid w:val="001A12F8"/>
    <w:rsid w:val="001A1BA0"/>
    <w:rsid w:val="001A1D1A"/>
    <w:rsid w:val="001A48A6"/>
    <w:rsid w:val="001A6156"/>
    <w:rsid w:val="001A6A11"/>
    <w:rsid w:val="001A740B"/>
    <w:rsid w:val="001B1025"/>
    <w:rsid w:val="001B22CB"/>
    <w:rsid w:val="001B39A2"/>
    <w:rsid w:val="001B39D1"/>
    <w:rsid w:val="001B4291"/>
    <w:rsid w:val="001B6A68"/>
    <w:rsid w:val="001C0CFD"/>
    <w:rsid w:val="001C1A37"/>
    <w:rsid w:val="001C41C5"/>
    <w:rsid w:val="001C4299"/>
    <w:rsid w:val="001C5F5F"/>
    <w:rsid w:val="001D3FAD"/>
    <w:rsid w:val="001D59F9"/>
    <w:rsid w:val="001D708D"/>
    <w:rsid w:val="001D71C1"/>
    <w:rsid w:val="001D7BC4"/>
    <w:rsid w:val="001E00AA"/>
    <w:rsid w:val="001E0136"/>
    <w:rsid w:val="001E149D"/>
    <w:rsid w:val="001E4274"/>
    <w:rsid w:val="001E5F80"/>
    <w:rsid w:val="001E66F8"/>
    <w:rsid w:val="001E7D82"/>
    <w:rsid w:val="001F0511"/>
    <w:rsid w:val="001F0CCA"/>
    <w:rsid w:val="001F1625"/>
    <w:rsid w:val="001F180D"/>
    <w:rsid w:val="001F2EAA"/>
    <w:rsid w:val="002014E0"/>
    <w:rsid w:val="00201A1E"/>
    <w:rsid w:val="002029C6"/>
    <w:rsid w:val="00206620"/>
    <w:rsid w:val="00210409"/>
    <w:rsid w:val="0021229B"/>
    <w:rsid w:val="00216255"/>
    <w:rsid w:val="002174BA"/>
    <w:rsid w:val="00217C29"/>
    <w:rsid w:val="00220240"/>
    <w:rsid w:val="00221CAF"/>
    <w:rsid w:val="002226B0"/>
    <w:rsid w:val="00226313"/>
    <w:rsid w:val="00227D58"/>
    <w:rsid w:val="0023141A"/>
    <w:rsid w:val="00232455"/>
    <w:rsid w:val="00232DBE"/>
    <w:rsid w:val="00235898"/>
    <w:rsid w:val="0023678B"/>
    <w:rsid w:val="0023732D"/>
    <w:rsid w:val="00241F3C"/>
    <w:rsid w:val="0024483F"/>
    <w:rsid w:val="00246AAC"/>
    <w:rsid w:val="0024726E"/>
    <w:rsid w:val="0024779E"/>
    <w:rsid w:val="00250644"/>
    <w:rsid w:val="00251A09"/>
    <w:rsid w:val="00257C05"/>
    <w:rsid w:val="0026099A"/>
    <w:rsid w:val="00263CF7"/>
    <w:rsid w:val="002655E5"/>
    <w:rsid w:val="002671B2"/>
    <w:rsid w:val="00267BFA"/>
    <w:rsid w:val="00270284"/>
    <w:rsid w:val="00270A9C"/>
    <w:rsid w:val="00272580"/>
    <w:rsid w:val="00272910"/>
    <w:rsid w:val="002733A1"/>
    <w:rsid w:val="002743FB"/>
    <w:rsid w:val="00276D3F"/>
    <w:rsid w:val="00280B11"/>
    <w:rsid w:val="00281A1D"/>
    <w:rsid w:val="00282AFA"/>
    <w:rsid w:val="00282D67"/>
    <w:rsid w:val="00282FB5"/>
    <w:rsid w:val="0028364F"/>
    <w:rsid w:val="00284A7E"/>
    <w:rsid w:val="00284F16"/>
    <w:rsid w:val="00287C85"/>
    <w:rsid w:val="00292DDD"/>
    <w:rsid w:val="002936F1"/>
    <w:rsid w:val="002941E8"/>
    <w:rsid w:val="00294759"/>
    <w:rsid w:val="00296D90"/>
    <w:rsid w:val="002A0321"/>
    <w:rsid w:val="002A2015"/>
    <w:rsid w:val="002A20D2"/>
    <w:rsid w:val="002A3859"/>
    <w:rsid w:val="002A52C7"/>
    <w:rsid w:val="002B0FA6"/>
    <w:rsid w:val="002B1C0D"/>
    <w:rsid w:val="002B2CFE"/>
    <w:rsid w:val="002B4A60"/>
    <w:rsid w:val="002B59FB"/>
    <w:rsid w:val="002C00BA"/>
    <w:rsid w:val="002C1E45"/>
    <w:rsid w:val="002C5A1F"/>
    <w:rsid w:val="002D139E"/>
    <w:rsid w:val="002D2998"/>
    <w:rsid w:val="002D45E4"/>
    <w:rsid w:val="002D4786"/>
    <w:rsid w:val="002D597D"/>
    <w:rsid w:val="002E48D7"/>
    <w:rsid w:val="002E4DF4"/>
    <w:rsid w:val="002E5871"/>
    <w:rsid w:val="002E6B84"/>
    <w:rsid w:val="002E74C1"/>
    <w:rsid w:val="002F04C2"/>
    <w:rsid w:val="002F0882"/>
    <w:rsid w:val="002F0A73"/>
    <w:rsid w:val="002F2F5E"/>
    <w:rsid w:val="002F481D"/>
    <w:rsid w:val="0030607A"/>
    <w:rsid w:val="003069EC"/>
    <w:rsid w:val="0031193F"/>
    <w:rsid w:val="00313819"/>
    <w:rsid w:val="0031416E"/>
    <w:rsid w:val="00315CCC"/>
    <w:rsid w:val="00317EDD"/>
    <w:rsid w:val="00320269"/>
    <w:rsid w:val="0032224A"/>
    <w:rsid w:val="00323799"/>
    <w:rsid w:val="0032729D"/>
    <w:rsid w:val="00330B09"/>
    <w:rsid w:val="003414D9"/>
    <w:rsid w:val="00341F51"/>
    <w:rsid w:val="0034313A"/>
    <w:rsid w:val="0034567E"/>
    <w:rsid w:val="003475DE"/>
    <w:rsid w:val="00347FF2"/>
    <w:rsid w:val="00352EA8"/>
    <w:rsid w:val="003554DD"/>
    <w:rsid w:val="00357C12"/>
    <w:rsid w:val="00362628"/>
    <w:rsid w:val="00364564"/>
    <w:rsid w:val="00364C8E"/>
    <w:rsid w:val="00364F9E"/>
    <w:rsid w:val="0036577D"/>
    <w:rsid w:val="00367180"/>
    <w:rsid w:val="003731A2"/>
    <w:rsid w:val="003750C8"/>
    <w:rsid w:val="00376B4B"/>
    <w:rsid w:val="003770CB"/>
    <w:rsid w:val="00377285"/>
    <w:rsid w:val="00377337"/>
    <w:rsid w:val="00381A87"/>
    <w:rsid w:val="00382296"/>
    <w:rsid w:val="00391025"/>
    <w:rsid w:val="003929C3"/>
    <w:rsid w:val="00393992"/>
    <w:rsid w:val="00396AB1"/>
    <w:rsid w:val="003A2BA5"/>
    <w:rsid w:val="003A6CD7"/>
    <w:rsid w:val="003A71BA"/>
    <w:rsid w:val="003B2423"/>
    <w:rsid w:val="003B389B"/>
    <w:rsid w:val="003B4227"/>
    <w:rsid w:val="003B4C8F"/>
    <w:rsid w:val="003B5362"/>
    <w:rsid w:val="003B5663"/>
    <w:rsid w:val="003C028B"/>
    <w:rsid w:val="003C0582"/>
    <w:rsid w:val="003C0F6A"/>
    <w:rsid w:val="003C1222"/>
    <w:rsid w:val="003C16CD"/>
    <w:rsid w:val="003C1E18"/>
    <w:rsid w:val="003C228B"/>
    <w:rsid w:val="003C25BB"/>
    <w:rsid w:val="003C7DD8"/>
    <w:rsid w:val="003D15E6"/>
    <w:rsid w:val="003D20BB"/>
    <w:rsid w:val="003D2475"/>
    <w:rsid w:val="003D2A99"/>
    <w:rsid w:val="003D3798"/>
    <w:rsid w:val="003D47B9"/>
    <w:rsid w:val="003E0516"/>
    <w:rsid w:val="003E0901"/>
    <w:rsid w:val="003E4020"/>
    <w:rsid w:val="003E5C60"/>
    <w:rsid w:val="003E6242"/>
    <w:rsid w:val="003E6BB5"/>
    <w:rsid w:val="003E6D4D"/>
    <w:rsid w:val="003F1913"/>
    <w:rsid w:val="003F49C0"/>
    <w:rsid w:val="003F567F"/>
    <w:rsid w:val="003F70AD"/>
    <w:rsid w:val="003F767D"/>
    <w:rsid w:val="003F7E54"/>
    <w:rsid w:val="0040321C"/>
    <w:rsid w:val="00403E70"/>
    <w:rsid w:val="004041DC"/>
    <w:rsid w:val="004055A1"/>
    <w:rsid w:val="0040602D"/>
    <w:rsid w:val="00407665"/>
    <w:rsid w:val="0041343B"/>
    <w:rsid w:val="00414FAF"/>
    <w:rsid w:val="00416E0D"/>
    <w:rsid w:val="0042238F"/>
    <w:rsid w:val="00423210"/>
    <w:rsid w:val="00423C4D"/>
    <w:rsid w:val="004268B2"/>
    <w:rsid w:val="004304CC"/>
    <w:rsid w:val="00432153"/>
    <w:rsid w:val="00432527"/>
    <w:rsid w:val="00432540"/>
    <w:rsid w:val="0043261C"/>
    <w:rsid w:val="004327D2"/>
    <w:rsid w:val="004329D0"/>
    <w:rsid w:val="00432D02"/>
    <w:rsid w:val="0044147F"/>
    <w:rsid w:val="00441975"/>
    <w:rsid w:val="0044345C"/>
    <w:rsid w:val="00444631"/>
    <w:rsid w:val="004469BD"/>
    <w:rsid w:val="00450D1E"/>
    <w:rsid w:val="00451C96"/>
    <w:rsid w:val="00452EDC"/>
    <w:rsid w:val="004534FD"/>
    <w:rsid w:val="00454433"/>
    <w:rsid w:val="00454A96"/>
    <w:rsid w:val="00454B25"/>
    <w:rsid w:val="00456929"/>
    <w:rsid w:val="0046126B"/>
    <w:rsid w:val="004612D1"/>
    <w:rsid w:val="004618CE"/>
    <w:rsid w:val="004635D6"/>
    <w:rsid w:val="00466731"/>
    <w:rsid w:val="0046753A"/>
    <w:rsid w:val="004676E5"/>
    <w:rsid w:val="00471117"/>
    <w:rsid w:val="00471869"/>
    <w:rsid w:val="00473616"/>
    <w:rsid w:val="004739F7"/>
    <w:rsid w:val="00473D7B"/>
    <w:rsid w:val="00476A91"/>
    <w:rsid w:val="004770B8"/>
    <w:rsid w:val="00480150"/>
    <w:rsid w:val="00482DF0"/>
    <w:rsid w:val="004865C0"/>
    <w:rsid w:val="004868E2"/>
    <w:rsid w:val="00486C01"/>
    <w:rsid w:val="004901BB"/>
    <w:rsid w:val="004950C3"/>
    <w:rsid w:val="00496C14"/>
    <w:rsid w:val="004A3B1E"/>
    <w:rsid w:val="004A71E9"/>
    <w:rsid w:val="004A797D"/>
    <w:rsid w:val="004B165F"/>
    <w:rsid w:val="004B1CFD"/>
    <w:rsid w:val="004B2018"/>
    <w:rsid w:val="004B2B91"/>
    <w:rsid w:val="004B307F"/>
    <w:rsid w:val="004B44A9"/>
    <w:rsid w:val="004B61FB"/>
    <w:rsid w:val="004C0A45"/>
    <w:rsid w:val="004C0D92"/>
    <w:rsid w:val="004C3246"/>
    <w:rsid w:val="004C3424"/>
    <w:rsid w:val="004C36D4"/>
    <w:rsid w:val="004C4527"/>
    <w:rsid w:val="004D014D"/>
    <w:rsid w:val="004D0A93"/>
    <w:rsid w:val="004D2FEA"/>
    <w:rsid w:val="004D32BA"/>
    <w:rsid w:val="004D5E1A"/>
    <w:rsid w:val="004E13A6"/>
    <w:rsid w:val="004E30B5"/>
    <w:rsid w:val="004E6B41"/>
    <w:rsid w:val="004E77D3"/>
    <w:rsid w:val="004F33FB"/>
    <w:rsid w:val="004F4CAE"/>
    <w:rsid w:val="004F7144"/>
    <w:rsid w:val="004F76D6"/>
    <w:rsid w:val="00504546"/>
    <w:rsid w:val="00506874"/>
    <w:rsid w:val="00510811"/>
    <w:rsid w:val="00510D83"/>
    <w:rsid w:val="00511B0C"/>
    <w:rsid w:val="00511FD4"/>
    <w:rsid w:val="00513C67"/>
    <w:rsid w:val="00513DA3"/>
    <w:rsid w:val="00520646"/>
    <w:rsid w:val="00520EF9"/>
    <w:rsid w:val="00520FA0"/>
    <w:rsid w:val="005215DC"/>
    <w:rsid w:val="00521615"/>
    <w:rsid w:val="00524B87"/>
    <w:rsid w:val="005257B5"/>
    <w:rsid w:val="0052624E"/>
    <w:rsid w:val="00526C97"/>
    <w:rsid w:val="0052713A"/>
    <w:rsid w:val="00527826"/>
    <w:rsid w:val="005314C8"/>
    <w:rsid w:val="00534AF2"/>
    <w:rsid w:val="00537F90"/>
    <w:rsid w:val="00537F97"/>
    <w:rsid w:val="0054119D"/>
    <w:rsid w:val="00541A3D"/>
    <w:rsid w:val="00543EE0"/>
    <w:rsid w:val="00545D68"/>
    <w:rsid w:val="00547CF5"/>
    <w:rsid w:val="00547CFF"/>
    <w:rsid w:val="00550074"/>
    <w:rsid w:val="00553490"/>
    <w:rsid w:val="0055467A"/>
    <w:rsid w:val="005559BC"/>
    <w:rsid w:val="005609A2"/>
    <w:rsid w:val="0056193F"/>
    <w:rsid w:val="00561948"/>
    <w:rsid w:val="00563F95"/>
    <w:rsid w:val="00567E1D"/>
    <w:rsid w:val="00571828"/>
    <w:rsid w:val="00575C89"/>
    <w:rsid w:val="005762E1"/>
    <w:rsid w:val="0058383F"/>
    <w:rsid w:val="00583C31"/>
    <w:rsid w:val="005846B5"/>
    <w:rsid w:val="0058749B"/>
    <w:rsid w:val="00590BC5"/>
    <w:rsid w:val="00591274"/>
    <w:rsid w:val="005938A8"/>
    <w:rsid w:val="00594A37"/>
    <w:rsid w:val="00594BBD"/>
    <w:rsid w:val="00597CB4"/>
    <w:rsid w:val="005A0255"/>
    <w:rsid w:val="005B1EF3"/>
    <w:rsid w:val="005B5BD1"/>
    <w:rsid w:val="005C15E5"/>
    <w:rsid w:val="005C423E"/>
    <w:rsid w:val="005D1102"/>
    <w:rsid w:val="005D1204"/>
    <w:rsid w:val="005D33AB"/>
    <w:rsid w:val="005D5964"/>
    <w:rsid w:val="005D6CE9"/>
    <w:rsid w:val="005D7CA6"/>
    <w:rsid w:val="005D7D6B"/>
    <w:rsid w:val="005E3C85"/>
    <w:rsid w:val="005E58A1"/>
    <w:rsid w:val="005E7036"/>
    <w:rsid w:val="005F1288"/>
    <w:rsid w:val="005F15B8"/>
    <w:rsid w:val="005F19A8"/>
    <w:rsid w:val="005F3D65"/>
    <w:rsid w:val="005F3FDF"/>
    <w:rsid w:val="005F6651"/>
    <w:rsid w:val="005F6CFA"/>
    <w:rsid w:val="00600A01"/>
    <w:rsid w:val="00600A55"/>
    <w:rsid w:val="00602733"/>
    <w:rsid w:val="00602975"/>
    <w:rsid w:val="006034C4"/>
    <w:rsid w:val="00603DB0"/>
    <w:rsid w:val="00604E9F"/>
    <w:rsid w:val="006149FD"/>
    <w:rsid w:val="00614C13"/>
    <w:rsid w:val="0061566E"/>
    <w:rsid w:val="00621688"/>
    <w:rsid w:val="0062378C"/>
    <w:rsid w:val="00624C67"/>
    <w:rsid w:val="00627955"/>
    <w:rsid w:val="00630D9E"/>
    <w:rsid w:val="0063153D"/>
    <w:rsid w:val="00631C1F"/>
    <w:rsid w:val="006327D9"/>
    <w:rsid w:val="006440B6"/>
    <w:rsid w:val="006452D1"/>
    <w:rsid w:val="006457E3"/>
    <w:rsid w:val="00646E39"/>
    <w:rsid w:val="00647591"/>
    <w:rsid w:val="00650809"/>
    <w:rsid w:val="00651A6E"/>
    <w:rsid w:val="00651DDE"/>
    <w:rsid w:val="006523B1"/>
    <w:rsid w:val="00652BBD"/>
    <w:rsid w:val="00652E12"/>
    <w:rsid w:val="00653ADF"/>
    <w:rsid w:val="00654E80"/>
    <w:rsid w:val="00655FD0"/>
    <w:rsid w:val="00661A53"/>
    <w:rsid w:val="00663A82"/>
    <w:rsid w:val="00663BAB"/>
    <w:rsid w:val="00664C01"/>
    <w:rsid w:val="0066727E"/>
    <w:rsid w:val="00667FA7"/>
    <w:rsid w:val="00671437"/>
    <w:rsid w:val="00671F94"/>
    <w:rsid w:val="0068037F"/>
    <w:rsid w:val="006823C9"/>
    <w:rsid w:val="00682C27"/>
    <w:rsid w:val="00685BEE"/>
    <w:rsid w:val="006875E0"/>
    <w:rsid w:val="0069008B"/>
    <w:rsid w:val="006920B1"/>
    <w:rsid w:val="00693CCD"/>
    <w:rsid w:val="00696142"/>
    <w:rsid w:val="00696D6E"/>
    <w:rsid w:val="00697C19"/>
    <w:rsid w:val="00697C26"/>
    <w:rsid w:val="006A0138"/>
    <w:rsid w:val="006A02DF"/>
    <w:rsid w:val="006A08DC"/>
    <w:rsid w:val="006A13C2"/>
    <w:rsid w:val="006A3A43"/>
    <w:rsid w:val="006A4AA5"/>
    <w:rsid w:val="006A4ED6"/>
    <w:rsid w:val="006A5918"/>
    <w:rsid w:val="006A5E58"/>
    <w:rsid w:val="006A7F07"/>
    <w:rsid w:val="006B30FE"/>
    <w:rsid w:val="006B6DCD"/>
    <w:rsid w:val="006B7A2A"/>
    <w:rsid w:val="006C2837"/>
    <w:rsid w:val="006C3C77"/>
    <w:rsid w:val="006C4D11"/>
    <w:rsid w:val="006C7566"/>
    <w:rsid w:val="006D077D"/>
    <w:rsid w:val="006D2AB1"/>
    <w:rsid w:val="006D34BD"/>
    <w:rsid w:val="006D3F00"/>
    <w:rsid w:val="006D4192"/>
    <w:rsid w:val="006D476A"/>
    <w:rsid w:val="006D524C"/>
    <w:rsid w:val="006D79CF"/>
    <w:rsid w:val="006E2489"/>
    <w:rsid w:val="006E2B9D"/>
    <w:rsid w:val="006E3B0D"/>
    <w:rsid w:val="006E6AC3"/>
    <w:rsid w:val="006F1D5B"/>
    <w:rsid w:val="006F5DFC"/>
    <w:rsid w:val="007006C6"/>
    <w:rsid w:val="007009D3"/>
    <w:rsid w:val="00704D82"/>
    <w:rsid w:val="007060D4"/>
    <w:rsid w:val="00706E36"/>
    <w:rsid w:val="0071012D"/>
    <w:rsid w:val="00710771"/>
    <w:rsid w:val="007112B1"/>
    <w:rsid w:val="0071141E"/>
    <w:rsid w:val="00713745"/>
    <w:rsid w:val="00713D71"/>
    <w:rsid w:val="00713F95"/>
    <w:rsid w:val="00714443"/>
    <w:rsid w:val="00720269"/>
    <w:rsid w:val="00722EF9"/>
    <w:rsid w:val="0072405A"/>
    <w:rsid w:val="00724EE4"/>
    <w:rsid w:val="00725692"/>
    <w:rsid w:val="00726032"/>
    <w:rsid w:val="00731F7D"/>
    <w:rsid w:val="00733CB6"/>
    <w:rsid w:val="00734960"/>
    <w:rsid w:val="007356C6"/>
    <w:rsid w:val="00741467"/>
    <w:rsid w:val="00744164"/>
    <w:rsid w:val="0075484C"/>
    <w:rsid w:val="007550A4"/>
    <w:rsid w:val="00755402"/>
    <w:rsid w:val="00756057"/>
    <w:rsid w:val="00760C49"/>
    <w:rsid w:val="00760D9B"/>
    <w:rsid w:val="007623E7"/>
    <w:rsid w:val="0076302B"/>
    <w:rsid w:val="007637A0"/>
    <w:rsid w:val="0076533A"/>
    <w:rsid w:val="007662D4"/>
    <w:rsid w:val="00767C07"/>
    <w:rsid w:val="00767CC5"/>
    <w:rsid w:val="007707BF"/>
    <w:rsid w:val="00772540"/>
    <w:rsid w:val="007727F3"/>
    <w:rsid w:val="00775870"/>
    <w:rsid w:val="0077668C"/>
    <w:rsid w:val="00776979"/>
    <w:rsid w:val="00780151"/>
    <w:rsid w:val="00781125"/>
    <w:rsid w:val="00781448"/>
    <w:rsid w:val="0078145E"/>
    <w:rsid w:val="00781ECD"/>
    <w:rsid w:val="007830D8"/>
    <w:rsid w:val="007842AD"/>
    <w:rsid w:val="007847C1"/>
    <w:rsid w:val="00785B4F"/>
    <w:rsid w:val="0078631B"/>
    <w:rsid w:val="00790AEC"/>
    <w:rsid w:val="00790EE3"/>
    <w:rsid w:val="007914DA"/>
    <w:rsid w:val="00791743"/>
    <w:rsid w:val="007926C8"/>
    <w:rsid w:val="00792F61"/>
    <w:rsid w:val="00793C7F"/>
    <w:rsid w:val="00795DFC"/>
    <w:rsid w:val="00796768"/>
    <w:rsid w:val="00796A17"/>
    <w:rsid w:val="007A380C"/>
    <w:rsid w:val="007A7B96"/>
    <w:rsid w:val="007B1A3B"/>
    <w:rsid w:val="007B4A0B"/>
    <w:rsid w:val="007B5925"/>
    <w:rsid w:val="007B6218"/>
    <w:rsid w:val="007B6892"/>
    <w:rsid w:val="007B7894"/>
    <w:rsid w:val="007C06C9"/>
    <w:rsid w:val="007C0B74"/>
    <w:rsid w:val="007C11A7"/>
    <w:rsid w:val="007C1A6B"/>
    <w:rsid w:val="007C1A82"/>
    <w:rsid w:val="007C4E7B"/>
    <w:rsid w:val="007C515B"/>
    <w:rsid w:val="007C5442"/>
    <w:rsid w:val="007C5D7C"/>
    <w:rsid w:val="007C6740"/>
    <w:rsid w:val="007C686E"/>
    <w:rsid w:val="007C7141"/>
    <w:rsid w:val="007D0177"/>
    <w:rsid w:val="007D01F8"/>
    <w:rsid w:val="007D24F9"/>
    <w:rsid w:val="007D295C"/>
    <w:rsid w:val="007D41B3"/>
    <w:rsid w:val="007D4575"/>
    <w:rsid w:val="007D64C5"/>
    <w:rsid w:val="007D7438"/>
    <w:rsid w:val="007E64F4"/>
    <w:rsid w:val="007E6C17"/>
    <w:rsid w:val="007E77AB"/>
    <w:rsid w:val="007F0359"/>
    <w:rsid w:val="007F096D"/>
    <w:rsid w:val="007F14CC"/>
    <w:rsid w:val="007F358D"/>
    <w:rsid w:val="007F3D3C"/>
    <w:rsid w:val="007F55CB"/>
    <w:rsid w:val="007F5D34"/>
    <w:rsid w:val="007F68FC"/>
    <w:rsid w:val="00800F2E"/>
    <w:rsid w:val="00804A5D"/>
    <w:rsid w:val="00806BCD"/>
    <w:rsid w:val="00806D7B"/>
    <w:rsid w:val="00806E4E"/>
    <w:rsid w:val="0081152E"/>
    <w:rsid w:val="0081285B"/>
    <w:rsid w:val="0081353F"/>
    <w:rsid w:val="008159A8"/>
    <w:rsid w:val="00816BA4"/>
    <w:rsid w:val="00821577"/>
    <w:rsid w:val="008249C8"/>
    <w:rsid w:val="00825222"/>
    <w:rsid w:val="00825798"/>
    <w:rsid w:val="0082588D"/>
    <w:rsid w:val="00833C06"/>
    <w:rsid w:val="00833CBE"/>
    <w:rsid w:val="008372FC"/>
    <w:rsid w:val="00837C58"/>
    <w:rsid w:val="0084060F"/>
    <w:rsid w:val="00840D95"/>
    <w:rsid w:val="00840DEB"/>
    <w:rsid w:val="0084205C"/>
    <w:rsid w:val="00843EE3"/>
    <w:rsid w:val="008454BF"/>
    <w:rsid w:val="0084609F"/>
    <w:rsid w:val="008460A4"/>
    <w:rsid w:val="00846AB5"/>
    <w:rsid w:val="0085108F"/>
    <w:rsid w:val="008525A7"/>
    <w:rsid w:val="00857D6F"/>
    <w:rsid w:val="0086728C"/>
    <w:rsid w:val="008707D7"/>
    <w:rsid w:val="0087250D"/>
    <w:rsid w:val="00873E88"/>
    <w:rsid w:val="008758AA"/>
    <w:rsid w:val="00875B38"/>
    <w:rsid w:val="00875B41"/>
    <w:rsid w:val="00876D2E"/>
    <w:rsid w:val="008777B6"/>
    <w:rsid w:val="00882ABC"/>
    <w:rsid w:val="00883176"/>
    <w:rsid w:val="00883A5D"/>
    <w:rsid w:val="00885DDF"/>
    <w:rsid w:val="00887695"/>
    <w:rsid w:val="00891465"/>
    <w:rsid w:val="00895E5E"/>
    <w:rsid w:val="00897E62"/>
    <w:rsid w:val="00897FAB"/>
    <w:rsid w:val="008A077F"/>
    <w:rsid w:val="008A1038"/>
    <w:rsid w:val="008A64C6"/>
    <w:rsid w:val="008B0AEA"/>
    <w:rsid w:val="008B0B81"/>
    <w:rsid w:val="008B0BA9"/>
    <w:rsid w:val="008B17A4"/>
    <w:rsid w:val="008B23FE"/>
    <w:rsid w:val="008B5C26"/>
    <w:rsid w:val="008B6143"/>
    <w:rsid w:val="008C0B89"/>
    <w:rsid w:val="008C100E"/>
    <w:rsid w:val="008C30AF"/>
    <w:rsid w:val="008C30F2"/>
    <w:rsid w:val="008C7D2C"/>
    <w:rsid w:val="008D1181"/>
    <w:rsid w:val="008D21DF"/>
    <w:rsid w:val="008D4756"/>
    <w:rsid w:val="008D5037"/>
    <w:rsid w:val="008D53FC"/>
    <w:rsid w:val="008D5815"/>
    <w:rsid w:val="008E0337"/>
    <w:rsid w:val="008E053F"/>
    <w:rsid w:val="008E30B9"/>
    <w:rsid w:val="008E5482"/>
    <w:rsid w:val="008E701E"/>
    <w:rsid w:val="008E7229"/>
    <w:rsid w:val="008E7801"/>
    <w:rsid w:val="008F0818"/>
    <w:rsid w:val="008F0F2F"/>
    <w:rsid w:val="008F1937"/>
    <w:rsid w:val="008F35DF"/>
    <w:rsid w:val="00902947"/>
    <w:rsid w:val="00902D14"/>
    <w:rsid w:val="0090549B"/>
    <w:rsid w:val="0090579B"/>
    <w:rsid w:val="00905F35"/>
    <w:rsid w:val="00905FCC"/>
    <w:rsid w:val="00911AFC"/>
    <w:rsid w:val="0091330E"/>
    <w:rsid w:val="00914A4C"/>
    <w:rsid w:val="009151E9"/>
    <w:rsid w:val="00915B66"/>
    <w:rsid w:val="00917847"/>
    <w:rsid w:val="00917B36"/>
    <w:rsid w:val="0092011F"/>
    <w:rsid w:val="00922C4E"/>
    <w:rsid w:val="00922DE8"/>
    <w:rsid w:val="009232C9"/>
    <w:rsid w:val="00923766"/>
    <w:rsid w:val="009250F0"/>
    <w:rsid w:val="009317F5"/>
    <w:rsid w:val="00935D97"/>
    <w:rsid w:val="0093614D"/>
    <w:rsid w:val="00940A4E"/>
    <w:rsid w:val="00942D6E"/>
    <w:rsid w:val="00943148"/>
    <w:rsid w:val="00944FCE"/>
    <w:rsid w:val="009458C6"/>
    <w:rsid w:val="00947F02"/>
    <w:rsid w:val="009502C9"/>
    <w:rsid w:val="00950D39"/>
    <w:rsid w:val="00952392"/>
    <w:rsid w:val="00953774"/>
    <w:rsid w:val="009554BB"/>
    <w:rsid w:val="009567EB"/>
    <w:rsid w:val="00957E0F"/>
    <w:rsid w:val="009637D9"/>
    <w:rsid w:val="009649C0"/>
    <w:rsid w:val="00966C96"/>
    <w:rsid w:val="009670DF"/>
    <w:rsid w:val="00970AB6"/>
    <w:rsid w:val="00970BC7"/>
    <w:rsid w:val="00972199"/>
    <w:rsid w:val="009721CC"/>
    <w:rsid w:val="009729B4"/>
    <w:rsid w:val="00973B27"/>
    <w:rsid w:val="0097430B"/>
    <w:rsid w:val="0097533E"/>
    <w:rsid w:val="009764D0"/>
    <w:rsid w:val="00976757"/>
    <w:rsid w:val="00976B4D"/>
    <w:rsid w:val="00976CEB"/>
    <w:rsid w:val="00984A11"/>
    <w:rsid w:val="00990C3D"/>
    <w:rsid w:val="00991A36"/>
    <w:rsid w:val="00991C10"/>
    <w:rsid w:val="0099424C"/>
    <w:rsid w:val="0099703E"/>
    <w:rsid w:val="009A3D96"/>
    <w:rsid w:val="009A5314"/>
    <w:rsid w:val="009A58D1"/>
    <w:rsid w:val="009A6E1F"/>
    <w:rsid w:val="009B12EA"/>
    <w:rsid w:val="009B4D67"/>
    <w:rsid w:val="009B75FB"/>
    <w:rsid w:val="009C0007"/>
    <w:rsid w:val="009C0E41"/>
    <w:rsid w:val="009C1A59"/>
    <w:rsid w:val="009C2D88"/>
    <w:rsid w:val="009C30F2"/>
    <w:rsid w:val="009C3CD0"/>
    <w:rsid w:val="009C44BD"/>
    <w:rsid w:val="009C565F"/>
    <w:rsid w:val="009C7C1A"/>
    <w:rsid w:val="009C7DA1"/>
    <w:rsid w:val="009D012F"/>
    <w:rsid w:val="009D0571"/>
    <w:rsid w:val="009D1CC5"/>
    <w:rsid w:val="009D49D7"/>
    <w:rsid w:val="009D51FB"/>
    <w:rsid w:val="009D569E"/>
    <w:rsid w:val="009D6D8E"/>
    <w:rsid w:val="009E003D"/>
    <w:rsid w:val="009E01E2"/>
    <w:rsid w:val="009E11BD"/>
    <w:rsid w:val="009E3917"/>
    <w:rsid w:val="009F020A"/>
    <w:rsid w:val="009F157E"/>
    <w:rsid w:val="009F21F7"/>
    <w:rsid w:val="009F42EC"/>
    <w:rsid w:val="009F43A9"/>
    <w:rsid w:val="009F540C"/>
    <w:rsid w:val="009F66DB"/>
    <w:rsid w:val="00A0053B"/>
    <w:rsid w:val="00A00696"/>
    <w:rsid w:val="00A0307B"/>
    <w:rsid w:val="00A030D9"/>
    <w:rsid w:val="00A054F2"/>
    <w:rsid w:val="00A10328"/>
    <w:rsid w:val="00A1766B"/>
    <w:rsid w:val="00A17CEB"/>
    <w:rsid w:val="00A2110E"/>
    <w:rsid w:val="00A21D84"/>
    <w:rsid w:val="00A22A9C"/>
    <w:rsid w:val="00A22F7F"/>
    <w:rsid w:val="00A24BC9"/>
    <w:rsid w:val="00A25ACE"/>
    <w:rsid w:val="00A27235"/>
    <w:rsid w:val="00A27BF5"/>
    <w:rsid w:val="00A30053"/>
    <w:rsid w:val="00A30701"/>
    <w:rsid w:val="00A3292B"/>
    <w:rsid w:val="00A3353C"/>
    <w:rsid w:val="00A33749"/>
    <w:rsid w:val="00A34981"/>
    <w:rsid w:val="00A4065B"/>
    <w:rsid w:val="00A40BE0"/>
    <w:rsid w:val="00A41004"/>
    <w:rsid w:val="00A411B3"/>
    <w:rsid w:val="00A42FC8"/>
    <w:rsid w:val="00A4374E"/>
    <w:rsid w:val="00A45DE6"/>
    <w:rsid w:val="00A470F5"/>
    <w:rsid w:val="00A53B82"/>
    <w:rsid w:val="00A5448F"/>
    <w:rsid w:val="00A611C0"/>
    <w:rsid w:val="00A645D1"/>
    <w:rsid w:val="00A650FB"/>
    <w:rsid w:val="00A76A82"/>
    <w:rsid w:val="00A77DB3"/>
    <w:rsid w:val="00A77FC5"/>
    <w:rsid w:val="00A81587"/>
    <w:rsid w:val="00A815C3"/>
    <w:rsid w:val="00A81E26"/>
    <w:rsid w:val="00A822E9"/>
    <w:rsid w:val="00A85226"/>
    <w:rsid w:val="00A90F66"/>
    <w:rsid w:val="00A92EE3"/>
    <w:rsid w:val="00A932CB"/>
    <w:rsid w:val="00A9398A"/>
    <w:rsid w:val="00A96FDC"/>
    <w:rsid w:val="00AA0C77"/>
    <w:rsid w:val="00AA3D70"/>
    <w:rsid w:val="00AA3DE2"/>
    <w:rsid w:val="00AA6F47"/>
    <w:rsid w:val="00AB0B55"/>
    <w:rsid w:val="00AB161F"/>
    <w:rsid w:val="00AB3D79"/>
    <w:rsid w:val="00AB59E3"/>
    <w:rsid w:val="00AB600C"/>
    <w:rsid w:val="00AB612F"/>
    <w:rsid w:val="00AC225A"/>
    <w:rsid w:val="00AC2DF9"/>
    <w:rsid w:val="00AC3761"/>
    <w:rsid w:val="00AC3AAD"/>
    <w:rsid w:val="00AC5735"/>
    <w:rsid w:val="00AC6D2D"/>
    <w:rsid w:val="00AC6FDB"/>
    <w:rsid w:val="00AC7012"/>
    <w:rsid w:val="00AD0AF2"/>
    <w:rsid w:val="00AD1093"/>
    <w:rsid w:val="00AD3CFB"/>
    <w:rsid w:val="00AD5C45"/>
    <w:rsid w:val="00AE0FFE"/>
    <w:rsid w:val="00AE1753"/>
    <w:rsid w:val="00AE1B9A"/>
    <w:rsid w:val="00AE352B"/>
    <w:rsid w:val="00AE59D0"/>
    <w:rsid w:val="00AE7E07"/>
    <w:rsid w:val="00AF0601"/>
    <w:rsid w:val="00AF0F5A"/>
    <w:rsid w:val="00AF2C17"/>
    <w:rsid w:val="00AF4E61"/>
    <w:rsid w:val="00B01CAD"/>
    <w:rsid w:val="00B061AE"/>
    <w:rsid w:val="00B0691C"/>
    <w:rsid w:val="00B06BC3"/>
    <w:rsid w:val="00B13E99"/>
    <w:rsid w:val="00B15009"/>
    <w:rsid w:val="00B159A4"/>
    <w:rsid w:val="00B16130"/>
    <w:rsid w:val="00B16C59"/>
    <w:rsid w:val="00B17E74"/>
    <w:rsid w:val="00B2604D"/>
    <w:rsid w:val="00B27F1E"/>
    <w:rsid w:val="00B3363F"/>
    <w:rsid w:val="00B37CA8"/>
    <w:rsid w:val="00B37F13"/>
    <w:rsid w:val="00B42379"/>
    <w:rsid w:val="00B45FFA"/>
    <w:rsid w:val="00B46702"/>
    <w:rsid w:val="00B47718"/>
    <w:rsid w:val="00B5034A"/>
    <w:rsid w:val="00B50976"/>
    <w:rsid w:val="00B50C91"/>
    <w:rsid w:val="00B548FE"/>
    <w:rsid w:val="00B5703B"/>
    <w:rsid w:val="00B57207"/>
    <w:rsid w:val="00B615AA"/>
    <w:rsid w:val="00B62458"/>
    <w:rsid w:val="00B642BC"/>
    <w:rsid w:val="00B6484A"/>
    <w:rsid w:val="00B66636"/>
    <w:rsid w:val="00B668C7"/>
    <w:rsid w:val="00B72A99"/>
    <w:rsid w:val="00B744D1"/>
    <w:rsid w:val="00B74AD1"/>
    <w:rsid w:val="00B75375"/>
    <w:rsid w:val="00B76282"/>
    <w:rsid w:val="00B769B3"/>
    <w:rsid w:val="00B80628"/>
    <w:rsid w:val="00B86440"/>
    <w:rsid w:val="00B87171"/>
    <w:rsid w:val="00B871DA"/>
    <w:rsid w:val="00B87405"/>
    <w:rsid w:val="00B90E6A"/>
    <w:rsid w:val="00B967B1"/>
    <w:rsid w:val="00B97A1C"/>
    <w:rsid w:val="00BA0296"/>
    <w:rsid w:val="00BA1990"/>
    <w:rsid w:val="00BA392B"/>
    <w:rsid w:val="00BA4D0C"/>
    <w:rsid w:val="00BA5314"/>
    <w:rsid w:val="00BA65DB"/>
    <w:rsid w:val="00BB0AFD"/>
    <w:rsid w:val="00BB196A"/>
    <w:rsid w:val="00BB28F4"/>
    <w:rsid w:val="00BB47F8"/>
    <w:rsid w:val="00BB4EA4"/>
    <w:rsid w:val="00BB50D7"/>
    <w:rsid w:val="00BB7B73"/>
    <w:rsid w:val="00BC1150"/>
    <w:rsid w:val="00BC2069"/>
    <w:rsid w:val="00BC7A3B"/>
    <w:rsid w:val="00BC7E9E"/>
    <w:rsid w:val="00BD0807"/>
    <w:rsid w:val="00BD1D5C"/>
    <w:rsid w:val="00BD3571"/>
    <w:rsid w:val="00BD43F4"/>
    <w:rsid w:val="00BD4416"/>
    <w:rsid w:val="00BD4517"/>
    <w:rsid w:val="00BD6538"/>
    <w:rsid w:val="00BE17F2"/>
    <w:rsid w:val="00BE1E62"/>
    <w:rsid w:val="00BE1EBC"/>
    <w:rsid w:val="00BF1D6A"/>
    <w:rsid w:val="00BF249D"/>
    <w:rsid w:val="00BF3B6F"/>
    <w:rsid w:val="00BF42A8"/>
    <w:rsid w:val="00BF6C99"/>
    <w:rsid w:val="00BF701B"/>
    <w:rsid w:val="00C04248"/>
    <w:rsid w:val="00C063F5"/>
    <w:rsid w:val="00C06632"/>
    <w:rsid w:val="00C071C8"/>
    <w:rsid w:val="00C104DA"/>
    <w:rsid w:val="00C11789"/>
    <w:rsid w:val="00C130A6"/>
    <w:rsid w:val="00C26A0F"/>
    <w:rsid w:val="00C26BC6"/>
    <w:rsid w:val="00C26BDB"/>
    <w:rsid w:val="00C314F7"/>
    <w:rsid w:val="00C317AD"/>
    <w:rsid w:val="00C336BB"/>
    <w:rsid w:val="00C33A2C"/>
    <w:rsid w:val="00C33EDC"/>
    <w:rsid w:val="00C367A6"/>
    <w:rsid w:val="00C40899"/>
    <w:rsid w:val="00C45133"/>
    <w:rsid w:val="00C46693"/>
    <w:rsid w:val="00C46DBC"/>
    <w:rsid w:val="00C5034B"/>
    <w:rsid w:val="00C5104D"/>
    <w:rsid w:val="00C51593"/>
    <w:rsid w:val="00C51780"/>
    <w:rsid w:val="00C51A5E"/>
    <w:rsid w:val="00C51E46"/>
    <w:rsid w:val="00C51FBC"/>
    <w:rsid w:val="00C525DA"/>
    <w:rsid w:val="00C56C72"/>
    <w:rsid w:val="00C634D6"/>
    <w:rsid w:val="00C63B42"/>
    <w:rsid w:val="00C63F43"/>
    <w:rsid w:val="00C63FA0"/>
    <w:rsid w:val="00C64C60"/>
    <w:rsid w:val="00C67376"/>
    <w:rsid w:val="00C70092"/>
    <w:rsid w:val="00C71498"/>
    <w:rsid w:val="00C73640"/>
    <w:rsid w:val="00C76C65"/>
    <w:rsid w:val="00C77660"/>
    <w:rsid w:val="00C82388"/>
    <w:rsid w:val="00C83B29"/>
    <w:rsid w:val="00C83FB1"/>
    <w:rsid w:val="00C906AE"/>
    <w:rsid w:val="00C92122"/>
    <w:rsid w:val="00C95594"/>
    <w:rsid w:val="00CA1020"/>
    <w:rsid w:val="00CA10D3"/>
    <w:rsid w:val="00CA3E73"/>
    <w:rsid w:val="00CA47A2"/>
    <w:rsid w:val="00CA530C"/>
    <w:rsid w:val="00CA7257"/>
    <w:rsid w:val="00CA738A"/>
    <w:rsid w:val="00CB0804"/>
    <w:rsid w:val="00CB17BF"/>
    <w:rsid w:val="00CB1F31"/>
    <w:rsid w:val="00CB325E"/>
    <w:rsid w:val="00CC0297"/>
    <w:rsid w:val="00CC0DAF"/>
    <w:rsid w:val="00CC1FD2"/>
    <w:rsid w:val="00CC30B9"/>
    <w:rsid w:val="00CC459E"/>
    <w:rsid w:val="00CC56A1"/>
    <w:rsid w:val="00CC64FC"/>
    <w:rsid w:val="00CC7A4F"/>
    <w:rsid w:val="00CD05E6"/>
    <w:rsid w:val="00CD5870"/>
    <w:rsid w:val="00CE02DE"/>
    <w:rsid w:val="00CE11FB"/>
    <w:rsid w:val="00CE1200"/>
    <w:rsid w:val="00CE2050"/>
    <w:rsid w:val="00CE37BD"/>
    <w:rsid w:val="00CE7408"/>
    <w:rsid w:val="00CF0B43"/>
    <w:rsid w:val="00CF2734"/>
    <w:rsid w:val="00CF3FF2"/>
    <w:rsid w:val="00CF67F4"/>
    <w:rsid w:val="00D00300"/>
    <w:rsid w:val="00D02798"/>
    <w:rsid w:val="00D033F8"/>
    <w:rsid w:val="00D034B9"/>
    <w:rsid w:val="00D0400E"/>
    <w:rsid w:val="00D14C66"/>
    <w:rsid w:val="00D16E3B"/>
    <w:rsid w:val="00D200CF"/>
    <w:rsid w:val="00D23F8F"/>
    <w:rsid w:val="00D24A31"/>
    <w:rsid w:val="00D258EA"/>
    <w:rsid w:val="00D313B1"/>
    <w:rsid w:val="00D3147B"/>
    <w:rsid w:val="00D31802"/>
    <w:rsid w:val="00D32439"/>
    <w:rsid w:val="00D324B4"/>
    <w:rsid w:val="00D33A24"/>
    <w:rsid w:val="00D34B12"/>
    <w:rsid w:val="00D35111"/>
    <w:rsid w:val="00D36F33"/>
    <w:rsid w:val="00D43AB0"/>
    <w:rsid w:val="00D43D1F"/>
    <w:rsid w:val="00D44ED2"/>
    <w:rsid w:val="00D4604E"/>
    <w:rsid w:val="00D473F5"/>
    <w:rsid w:val="00D501A1"/>
    <w:rsid w:val="00D508DE"/>
    <w:rsid w:val="00D51C96"/>
    <w:rsid w:val="00D51F80"/>
    <w:rsid w:val="00D53182"/>
    <w:rsid w:val="00D5499A"/>
    <w:rsid w:val="00D5689C"/>
    <w:rsid w:val="00D64646"/>
    <w:rsid w:val="00D658F7"/>
    <w:rsid w:val="00D677AD"/>
    <w:rsid w:val="00D73814"/>
    <w:rsid w:val="00D745E6"/>
    <w:rsid w:val="00D80020"/>
    <w:rsid w:val="00D81385"/>
    <w:rsid w:val="00D856EC"/>
    <w:rsid w:val="00D86A87"/>
    <w:rsid w:val="00D874FC"/>
    <w:rsid w:val="00D879FA"/>
    <w:rsid w:val="00D93403"/>
    <w:rsid w:val="00D95454"/>
    <w:rsid w:val="00D96C7F"/>
    <w:rsid w:val="00D96F93"/>
    <w:rsid w:val="00DA14DF"/>
    <w:rsid w:val="00DA191A"/>
    <w:rsid w:val="00DA3B05"/>
    <w:rsid w:val="00DA3BEE"/>
    <w:rsid w:val="00DA6FBD"/>
    <w:rsid w:val="00DB14DE"/>
    <w:rsid w:val="00DC02AE"/>
    <w:rsid w:val="00DC033B"/>
    <w:rsid w:val="00DC318A"/>
    <w:rsid w:val="00DC36AE"/>
    <w:rsid w:val="00DC5EA8"/>
    <w:rsid w:val="00DD0573"/>
    <w:rsid w:val="00DD564E"/>
    <w:rsid w:val="00DD700D"/>
    <w:rsid w:val="00DD7EAC"/>
    <w:rsid w:val="00DE0932"/>
    <w:rsid w:val="00DE0B20"/>
    <w:rsid w:val="00DE0C10"/>
    <w:rsid w:val="00DE451C"/>
    <w:rsid w:val="00DE47AF"/>
    <w:rsid w:val="00DF3501"/>
    <w:rsid w:val="00DF7D47"/>
    <w:rsid w:val="00DF7F87"/>
    <w:rsid w:val="00E01A8C"/>
    <w:rsid w:val="00E022F5"/>
    <w:rsid w:val="00E03430"/>
    <w:rsid w:val="00E039C9"/>
    <w:rsid w:val="00E048EC"/>
    <w:rsid w:val="00E04C66"/>
    <w:rsid w:val="00E078C7"/>
    <w:rsid w:val="00E13EE5"/>
    <w:rsid w:val="00E20807"/>
    <w:rsid w:val="00E2158B"/>
    <w:rsid w:val="00E228FD"/>
    <w:rsid w:val="00E22DAB"/>
    <w:rsid w:val="00E30394"/>
    <w:rsid w:val="00E30BC6"/>
    <w:rsid w:val="00E31530"/>
    <w:rsid w:val="00E34CB2"/>
    <w:rsid w:val="00E34F13"/>
    <w:rsid w:val="00E35219"/>
    <w:rsid w:val="00E36D87"/>
    <w:rsid w:val="00E44CBB"/>
    <w:rsid w:val="00E45644"/>
    <w:rsid w:val="00E505D3"/>
    <w:rsid w:val="00E52126"/>
    <w:rsid w:val="00E537D0"/>
    <w:rsid w:val="00E61683"/>
    <w:rsid w:val="00E6353E"/>
    <w:rsid w:val="00E6416D"/>
    <w:rsid w:val="00E70486"/>
    <w:rsid w:val="00E71EF1"/>
    <w:rsid w:val="00E74186"/>
    <w:rsid w:val="00E75D52"/>
    <w:rsid w:val="00E7683B"/>
    <w:rsid w:val="00E80F57"/>
    <w:rsid w:val="00E931DF"/>
    <w:rsid w:val="00E932AE"/>
    <w:rsid w:val="00E93D88"/>
    <w:rsid w:val="00E9491F"/>
    <w:rsid w:val="00E96BE2"/>
    <w:rsid w:val="00E96DEF"/>
    <w:rsid w:val="00E97502"/>
    <w:rsid w:val="00E97693"/>
    <w:rsid w:val="00E97887"/>
    <w:rsid w:val="00EA11D9"/>
    <w:rsid w:val="00EA125F"/>
    <w:rsid w:val="00EA1A00"/>
    <w:rsid w:val="00EA20BE"/>
    <w:rsid w:val="00EA3030"/>
    <w:rsid w:val="00EA4DA6"/>
    <w:rsid w:val="00EA4F27"/>
    <w:rsid w:val="00EA6320"/>
    <w:rsid w:val="00EA7130"/>
    <w:rsid w:val="00EB1420"/>
    <w:rsid w:val="00EB1636"/>
    <w:rsid w:val="00EB1964"/>
    <w:rsid w:val="00EB5F45"/>
    <w:rsid w:val="00EB6FA5"/>
    <w:rsid w:val="00EC1DD7"/>
    <w:rsid w:val="00EC244D"/>
    <w:rsid w:val="00EC507D"/>
    <w:rsid w:val="00EC5BC7"/>
    <w:rsid w:val="00EC698A"/>
    <w:rsid w:val="00ED0082"/>
    <w:rsid w:val="00ED334E"/>
    <w:rsid w:val="00ED3439"/>
    <w:rsid w:val="00ED4243"/>
    <w:rsid w:val="00ED48D4"/>
    <w:rsid w:val="00ED520C"/>
    <w:rsid w:val="00ED7E66"/>
    <w:rsid w:val="00EE00FF"/>
    <w:rsid w:val="00EE1B7A"/>
    <w:rsid w:val="00EE1E95"/>
    <w:rsid w:val="00EE286C"/>
    <w:rsid w:val="00EE44D9"/>
    <w:rsid w:val="00EE541D"/>
    <w:rsid w:val="00EF2315"/>
    <w:rsid w:val="00EF6765"/>
    <w:rsid w:val="00EF6850"/>
    <w:rsid w:val="00EF6D62"/>
    <w:rsid w:val="00F009E1"/>
    <w:rsid w:val="00F0118D"/>
    <w:rsid w:val="00F01193"/>
    <w:rsid w:val="00F0425B"/>
    <w:rsid w:val="00F04D5E"/>
    <w:rsid w:val="00F05175"/>
    <w:rsid w:val="00F06356"/>
    <w:rsid w:val="00F0697C"/>
    <w:rsid w:val="00F072B9"/>
    <w:rsid w:val="00F07BB3"/>
    <w:rsid w:val="00F07C64"/>
    <w:rsid w:val="00F138F8"/>
    <w:rsid w:val="00F143DA"/>
    <w:rsid w:val="00F14995"/>
    <w:rsid w:val="00F16FC3"/>
    <w:rsid w:val="00F203F2"/>
    <w:rsid w:val="00F24F06"/>
    <w:rsid w:val="00F25E17"/>
    <w:rsid w:val="00F34878"/>
    <w:rsid w:val="00F3518E"/>
    <w:rsid w:val="00F36142"/>
    <w:rsid w:val="00F364C0"/>
    <w:rsid w:val="00F36705"/>
    <w:rsid w:val="00F466A1"/>
    <w:rsid w:val="00F53073"/>
    <w:rsid w:val="00F5401A"/>
    <w:rsid w:val="00F551C8"/>
    <w:rsid w:val="00F55631"/>
    <w:rsid w:val="00F60B8D"/>
    <w:rsid w:val="00F62198"/>
    <w:rsid w:val="00F62E2B"/>
    <w:rsid w:val="00F63A7C"/>
    <w:rsid w:val="00F65CBF"/>
    <w:rsid w:val="00F660EF"/>
    <w:rsid w:val="00F66829"/>
    <w:rsid w:val="00F75736"/>
    <w:rsid w:val="00F77EB2"/>
    <w:rsid w:val="00F77F4C"/>
    <w:rsid w:val="00F8342D"/>
    <w:rsid w:val="00F8502E"/>
    <w:rsid w:val="00F86BCA"/>
    <w:rsid w:val="00F87386"/>
    <w:rsid w:val="00F90C55"/>
    <w:rsid w:val="00F92A4F"/>
    <w:rsid w:val="00F92FC1"/>
    <w:rsid w:val="00F94C25"/>
    <w:rsid w:val="00F94E3C"/>
    <w:rsid w:val="00F96A6F"/>
    <w:rsid w:val="00FA047C"/>
    <w:rsid w:val="00FA0C85"/>
    <w:rsid w:val="00FA113B"/>
    <w:rsid w:val="00FA1477"/>
    <w:rsid w:val="00FA1A24"/>
    <w:rsid w:val="00FA1DC0"/>
    <w:rsid w:val="00FA29DA"/>
    <w:rsid w:val="00FB1436"/>
    <w:rsid w:val="00FB51C3"/>
    <w:rsid w:val="00FC0C45"/>
    <w:rsid w:val="00FC2899"/>
    <w:rsid w:val="00FC29CD"/>
    <w:rsid w:val="00FC3089"/>
    <w:rsid w:val="00FC3BF7"/>
    <w:rsid w:val="00FC3D71"/>
    <w:rsid w:val="00FC3F20"/>
    <w:rsid w:val="00FC493C"/>
    <w:rsid w:val="00FC53AD"/>
    <w:rsid w:val="00FC60B2"/>
    <w:rsid w:val="00FC61E5"/>
    <w:rsid w:val="00FC6EEC"/>
    <w:rsid w:val="00FC79C3"/>
    <w:rsid w:val="00FC7B26"/>
    <w:rsid w:val="00FD09E8"/>
    <w:rsid w:val="00FD0E40"/>
    <w:rsid w:val="00FD1B6A"/>
    <w:rsid w:val="00FD4EAA"/>
    <w:rsid w:val="00FD587D"/>
    <w:rsid w:val="00FD7386"/>
    <w:rsid w:val="00FD74C4"/>
    <w:rsid w:val="00FE00F4"/>
    <w:rsid w:val="00FE333F"/>
    <w:rsid w:val="00FE4A20"/>
    <w:rsid w:val="00FE7FC4"/>
    <w:rsid w:val="00FF0295"/>
    <w:rsid w:val="00FF7467"/>
    <w:rsid w:val="68E26F6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7A4AB"/>
  <w15:chartTrackingRefBased/>
  <w15:docId w15:val="{B371280C-E8F5-4725-851D-FF808F75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F5A"/>
    <w:rPr>
      <w:rFonts w:ascii="Times New Roman" w:hAnsi="Times New Roman"/>
      <w:sz w:val="24"/>
    </w:rPr>
  </w:style>
  <w:style w:type="paragraph" w:styleId="Heading1">
    <w:name w:val="heading 1"/>
    <w:basedOn w:val="Normal"/>
    <w:next w:val="Normal"/>
    <w:link w:val="Heading1Char"/>
    <w:uiPriority w:val="9"/>
    <w:qFormat/>
    <w:rsid w:val="00C26B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5A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26BDB"/>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F8342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D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C5AB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26BDB"/>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4544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433"/>
    <w:rPr>
      <w:rFonts w:ascii="Segoe UI" w:hAnsi="Segoe UI" w:cs="Segoe UI"/>
      <w:sz w:val="18"/>
      <w:szCs w:val="18"/>
    </w:rPr>
  </w:style>
  <w:style w:type="character" w:styleId="CommentReference">
    <w:name w:val="annotation reference"/>
    <w:basedOn w:val="DefaultParagraphFont"/>
    <w:uiPriority w:val="99"/>
    <w:semiHidden/>
    <w:unhideWhenUsed/>
    <w:rsid w:val="00C63B42"/>
    <w:rPr>
      <w:sz w:val="16"/>
      <w:szCs w:val="16"/>
    </w:rPr>
  </w:style>
  <w:style w:type="paragraph" w:styleId="CommentText">
    <w:name w:val="annotation text"/>
    <w:basedOn w:val="Normal"/>
    <w:link w:val="CommentTextChar"/>
    <w:uiPriority w:val="99"/>
    <w:unhideWhenUsed/>
    <w:rsid w:val="00C63B42"/>
    <w:pPr>
      <w:spacing w:line="240" w:lineRule="auto"/>
    </w:pPr>
    <w:rPr>
      <w:sz w:val="20"/>
      <w:szCs w:val="20"/>
    </w:rPr>
  </w:style>
  <w:style w:type="character" w:customStyle="1" w:styleId="CommentTextChar">
    <w:name w:val="Comment Text Char"/>
    <w:basedOn w:val="DefaultParagraphFont"/>
    <w:link w:val="CommentText"/>
    <w:uiPriority w:val="99"/>
    <w:rsid w:val="00C63B42"/>
    <w:rPr>
      <w:sz w:val="20"/>
      <w:szCs w:val="20"/>
    </w:rPr>
  </w:style>
  <w:style w:type="paragraph" w:styleId="CommentSubject">
    <w:name w:val="annotation subject"/>
    <w:basedOn w:val="CommentText"/>
    <w:next w:val="CommentText"/>
    <w:link w:val="CommentSubjectChar"/>
    <w:uiPriority w:val="99"/>
    <w:semiHidden/>
    <w:unhideWhenUsed/>
    <w:rsid w:val="00C63B42"/>
    <w:rPr>
      <w:b/>
      <w:bCs/>
    </w:rPr>
  </w:style>
  <w:style w:type="character" w:customStyle="1" w:styleId="CommentSubjectChar">
    <w:name w:val="Comment Subject Char"/>
    <w:basedOn w:val="CommentTextChar"/>
    <w:link w:val="CommentSubject"/>
    <w:uiPriority w:val="99"/>
    <w:semiHidden/>
    <w:rsid w:val="00C63B42"/>
    <w:rPr>
      <w:b/>
      <w:bCs/>
      <w:sz w:val="20"/>
      <w:szCs w:val="20"/>
    </w:rPr>
  </w:style>
  <w:style w:type="paragraph" w:styleId="Title">
    <w:name w:val="Title"/>
    <w:basedOn w:val="Normal"/>
    <w:next w:val="Normal"/>
    <w:link w:val="TitleChar"/>
    <w:uiPriority w:val="10"/>
    <w:qFormat/>
    <w:rsid w:val="00AF0F5A"/>
    <w:pPr>
      <w:spacing w:after="0" w:line="240" w:lineRule="auto"/>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AF0F5A"/>
    <w:rPr>
      <w:rFonts w:ascii="Times New Roman" w:eastAsiaTheme="majorEastAsia" w:hAnsi="Times New Roman" w:cstheme="majorBidi"/>
      <w:spacing w:val="-10"/>
      <w:kern w:val="28"/>
      <w:sz w:val="32"/>
      <w:szCs w:val="56"/>
    </w:rPr>
  </w:style>
  <w:style w:type="character" w:styleId="Hyperlink">
    <w:name w:val="Hyperlink"/>
    <w:basedOn w:val="DefaultParagraphFont"/>
    <w:uiPriority w:val="99"/>
    <w:unhideWhenUsed/>
    <w:rsid w:val="00C26BDB"/>
    <w:rPr>
      <w:color w:val="0563C1" w:themeColor="hyperlink"/>
      <w:u w:val="single"/>
    </w:rPr>
  </w:style>
  <w:style w:type="table" w:styleId="TableGrid">
    <w:name w:val="Table Grid"/>
    <w:basedOn w:val="TableNormal"/>
    <w:uiPriority w:val="39"/>
    <w:rsid w:val="003D2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1467"/>
    <w:pPr>
      <w:ind w:left="720"/>
      <w:contextualSpacing/>
    </w:pPr>
  </w:style>
  <w:style w:type="character" w:styleId="HTMLCite">
    <w:name w:val="HTML Cite"/>
    <w:basedOn w:val="DefaultParagraphFont"/>
    <w:uiPriority w:val="99"/>
    <w:semiHidden/>
    <w:unhideWhenUsed/>
    <w:rsid w:val="004868E2"/>
    <w:rPr>
      <w:i/>
      <w:iCs/>
    </w:rPr>
  </w:style>
  <w:style w:type="character" w:styleId="Emphasis">
    <w:name w:val="Emphasis"/>
    <w:basedOn w:val="DefaultParagraphFont"/>
    <w:uiPriority w:val="20"/>
    <w:qFormat/>
    <w:rsid w:val="004868E2"/>
    <w:rPr>
      <w:i/>
      <w:iCs/>
    </w:rPr>
  </w:style>
  <w:style w:type="paragraph" w:styleId="Revision">
    <w:name w:val="Revision"/>
    <w:hidden/>
    <w:uiPriority w:val="99"/>
    <w:semiHidden/>
    <w:rsid w:val="00073253"/>
    <w:pPr>
      <w:spacing w:after="0" w:line="240" w:lineRule="auto"/>
    </w:pPr>
  </w:style>
  <w:style w:type="paragraph" w:styleId="Header">
    <w:name w:val="header"/>
    <w:basedOn w:val="Normal"/>
    <w:link w:val="HeaderChar"/>
    <w:uiPriority w:val="99"/>
    <w:unhideWhenUsed/>
    <w:rsid w:val="00D738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814"/>
  </w:style>
  <w:style w:type="character" w:customStyle="1" w:styleId="Mencinsinresolver1">
    <w:name w:val="Mención sin resolver1"/>
    <w:basedOn w:val="DefaultParagraphFont"/>
    <w:uiPriority w:val="99"/>
    <w:semiHidden/>
    <w:unhideWhenUsed/>
    <w:rsid w:val="006149FD"/>
    <w:rPr>
      <w:color w:val="605E5C"/>
      <w:shd w:val="clear" w:color="auto" w:fill="E1DFDD"/>
    </w:rPr>
  </w:style>
  <w:style w:type="paragraph" w:styleId="Footer">
    <w:name w:val="footer"/>
    <w:basedOn w:val="Normal"/>
    <w:link w:val="FooterChar"/>
    <w:uiPriority w:val="99"/>
    <w:unhideWhenUsed/>
    <w:rsid w:val="00376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B4B"/>
  </w:style>
  <w:style w:type="character" w:styleId="FollowedHyperlink">
    <w:name w:val="FollowedHyperlink"/>
    <w:basedOn w:val="DefaultParagraphFont"/>
    <w:uiPriority w:val="99"/>
    <w:semiHidden/>
    <w:unhideWhenUsed/>
    <w:rsid w:val="00C56C72"/>
    <w:rPr>
      <w:color w:val="954F72" w:themeColor="followedHyperlink"/>
      <w:u w:val="single"/>
    </w:rPr>
  </w:style>
  <w:style w:type="character" w:styleId="PlaceholderText">
    <w:name w:val="Placeholder Text"/>
    <w:basedOn w:val="DefaultParagraphFont"/>
    <w:uiPriority w:val="99"/>
    <w:semiHidden/>
    <w:rsid w:val="00C56C72"/>
    <w:rPr>
      <w:color w:val="808080"/>
    </w:rPr>
  </w:style>
  <w:style w:type="character" w:styleId="LineNumber">
    <w:name w:val="line number"/>
    <w:basedOn w:val="DefaultParagraphFont"/>
    <w:uiPriority w:val="99"/>
    <w:semiHidden/>
    <w:unhideWhenUsed/>
    <w:rsid w:val="00F75736"/>
  </w:style>
  <w:style w:type="character" w:customStyle="1" w:styleId="UnresolvedMention1">
    <w:name w:val="Unresolved Mention1"/>
    <w:basedOn w:val="DefaultParagraphFont"/>
    <w:uiPriority w:val="99"/>
    <w:semiHidden/>
    <w:unhideWhenUsed/>
    <w:rsid w:val="0081152E"/>
    <w:rPr>
      <w:color w:val="605E5C"/>
      <w:shd w:val="clear" w:color="auto" w:fill="E1DFDD"/>
    </w:rPr>
  </w:style>
  <w:style w:type="character" w:customStyle="1" w:styleId="apple-converted-space">
    <w:name w:val="apple-converted-space"/>
    <w:basedOn w:val="DefaultParagraphFont"/>
    <w:rsid w:val="009C565F"/>
  </w:style>
  <w:style w:type="character" w:customStyle="1" w:styleId="ref-title">
    <w:name w:val="ref-title"/>
    <w:basedOn w:val="DefaultParagraphFont"/>
    <w:rsid w:val="009C565F"/>
  </w:style>
  <w:style w:type="character" w:customStyle="1" w:styleId="ref-journal">
    <w:name w:val="ref-journal"/>
    <w:basedOn w:val="DefaultParagraphFont"/>
    <w:rsid w:val="009C565F"/>
  </w:style>
  <w:style w:type="character" w:customStyle="1" w:styleId="ref-vol">
    <w:name w:val="ref-vol"/>
    <w:basedOn w:val="DefaultParagraphFont"/>
    <w:rsid w:val="009C565F"/>
  </w:style>
  <w:style w:type="character" w:styleId="UnresolvedMention">
    <w:name w:val="Unresolved Mention"/>
    <w:basedOn w:val="DefaultParagraphFont"/>
    <w:uiPriority w:val="99"/>
    <w:semiHidden/>
    <w:unhideWhenUsed/>
    <w:rsid w:val="00DA14DF"/>
    <w:rPr>
      <w:color w:val="605E5C"/>
      <w:shd w:val="clear" w:color="auto" w:fill="E1DFDD"/>
    </w:rPr>
  </w:style>
  <w:style w:type="character" w:customStyle="1" w:styleId="Heading4Char">
    <w:name w:val="Heading 4 Char"/>
    <w:basedOn w:val="DefaultParagraphFont"/>
    <w:link w:val="Heading4"/>
    <w:uiPriority w:val="9"/>
    <w:semiHidden/>
    <w:rsid w:val="00F8342D"/>
    <w:rPr>
      <w:rFonts w:asciiTheme="majorHAnsi" w:eastAsiaTheme="majorEastAsia" w:hAnsiTheme="majorHAnsi" w:cstheme="majorBidi"/>
      <w:i/>
      <w:iCs/>
      <w:color w:val="2E74B5" w:themeColor="accent1" w:themeShade="BF"/>
    </w:rPr>
  </w:style>
  <w:style w:type="paragraph" w:styleId="NoSpacing">
    <w:name w:val="No Spacing"/>
    <w:aliases w:val="mainText"/>
    <w:uiPriority w:val="1"/>
    <w:qFormat/>
    <w:rsid w:val="00AF0F5A"/>
    <w:pPr>
      <w:spacing w:after="0" w:line="480" w:lineRule="auto"/>
    </w:pPr>
    <w:rPr>
      <w:rFonts w:ascii="Times New Roman" w:hAnsi="Times New Roman"/>
      <w:sz w:val="24"/>
    </w:rPr>
  </w:style>
  <w:style w:type="paragraph" w:styleId="Caption">
    <w:name w:val="caption"/>
    <w:basedOn w:val="Normal"/>
    <w:next w:val="Normal"/>
    <w:uiPriority w:val="35"/>
    <w:unhideWhenUsed/>
    <w:qFormat/>
    <w:rsid w:val="004E13A6"/>
    <w:pPr>
      <w:spacing w:after="200" w:line="240" w:lineRule="auto"/>
    </w:pPr>
    <w:rPr>
      <w:i/>
      <w:iCs/>
      <w:color w:val="44546A" w:themeColor="text2"/>
      <w:sz w:val="18"/>
      <w:szCs w:val="18"/>
    </w:rPr>
  </w:style>
  <w:style w:type="character" w:styleId="Strong">
    <w:name w:val="Strong"/>
    <w:basedOn w:val="DefaultParagraphFont"/>
    <w:uiPriority w:val="22"/>
    <w:qFormat/>
    <w:rsid w:val="00CC7A4F"/>
    <w:rPr>
      <w:b/>
      <w:bCs/>
    </w:rPr>
  </w:style>
  <w:style w:type="paragraph" w:styleId="NormalWeb">
    <w:name w:val="Normal (Web)"/>
    <w:basedOn w:val="Normal"/>
    <w:uiPriority w:val="99"/>
    <w:semiHidden/>
    <w:unhideWhenUsed/>
    <w:rsid w:val="007662D4"/>
    <w:pPr>
      <w:spacing w:before="100" w:beforeAutospacing="1" w:after="100" w:afterAutospacing="1" w:line="240" w:lineRule="auto"/>
    </w:pPr>
    <w:rPr>
      <w:rFonts w:eastAsia="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4935">
      <w:bodyDiv w:val="1"/>
      <w:marLeft w:val="0"/>
      <w:marRight w:val="0"/>
      <w:marTop w:val="0"/>
      <w:marBottom w:val="0"/>
      <w:divBdr>
        <w:top w:val="none" w:sz="0" w:space="0" w:color="auto"/>
        <w:left w:val="none" w:sz="0" w:space="0" w:color="auto"/>
        <w:bottom w:val="none" w:sz="0" w:space="0" w:color="auto"/>
        <w:right w:val="none" w:sz="0" w:space="0" w:color="auto"/>
      </w:divBdr>
    </w:div>
    <w:div w:id="51318891">
      <w:bodyDiv w:val="1"/>
      <w:marLeft w:val="0"/>
      <w:marRight w:val="0"/>
      <w:marTop w:val="0"/>
      <w:marBottom w:val="0"/>
      <w:divBdr>
        <w:top w:val="none" w:sz="0" w:space="0" w:color="auto"/>
        <w:left w:val="none" w:sz="0" w:space="0" w:color="auto"/>
        <w:bottom w:val="none" w:sz="0" w:space="0" w:color="auto"/>
        <w:right w:val="none" w:sz="0" w:space="0" w:color="auto"/>
      </w:divBdr>
    </w:div>
    <w:div w:id="113066047">
      <w:bodyDiv w:val="1"/>
      <w:marLeft w:val="0"/>
      <w:marRight w:val="0"/>
      <w:marTop w:val="0"/>
      <w:marBottom w:val="0"/>
      <w:divBdr>
        <w:top w:val="none" w:sz="0" w:space="0" w:color="auto"/>
        <w:left w:val="none" w:sz="0" w:space="0" w:color="auto"/>
        <w:bottom w:val="none" w:sz="0" w:space="0" w:color="auto"/>
        <w:right w:val="none" w:sz="0" w:space="0" w:color="auto"/>
      </w:divBdr>
    </w:div>
    <w:div w:id="170949332">
      <w:bodyDiv w:val="1"/>
      <w:marLeft w:val="0"/>
      <w:marRight w:val="0"/>
      <w:marTop w:val="0"/>
      <w:marBottom w:val="0"/>
      <w:divBdr>
        <w:top w:val="none" w:sz="0" w:space="0" w:color="auto"/>
        <w:left w:val="none" w:sz="0" w:space="0" w:color="auto"/>
        <w:bottom w:val="none" w:sz="0" w:space="0" w:color="auto"/>
        <w:right w:val="none" w:sz="0" w:space="0" w:color="auto"/>
      </w:divBdr>
    </w:div>
    <w:div w:id="189534773">
      <w:bodyDiv w:val="1"/>
      <w:marLeft w:val="0"/>
      <w:marRight w:val="0"/>
      <w:marTop w:val="0"/>
      <w:marBottom w:val="0"/>
      <w:divBdr>
        <w:top w:val="none" w:sz="0" w:space="0" w:color="auto"/>
        <w:left w:val="none" w:sz="0" w:space="0" w:color="auto"/>
        <w:bottom w:val="none" w:sz="0" w:space="0" w:color="auto"/>
        <w:right w:val="none" w:sz="0" w:space="0" w:color="auto"/>
      </w:divBdr>
    </w:div>
    <w:div w:id="194779598">
      <w:bodyDiv w:val="1"/>
      <w:marLeft w:val="0"/>
      <w:marRight w:val="0"/>
      <w:marTop w:val="0"/>
      <w:marBottom w:val="0"/>
      <w:divBdr>
        <w:top w:val="none" w:sz="0" w:space="0" w:color="auto"/>
        <w:left w:val="none" w:sz="0" w:space="0" w:color="auto"/>
        <w:bottom w:val="none" w:sz="0" w:space="0" w:color="auto"/>
        <w:right w:val="none" w:sz="0" w:space="0" w:color="auto"/>
      </w:divBdr>
    </w:div>
    <w:div w:id="283388998">
      <w:bodyDiv w:val="1"/>
      <w:marLeft w:val="0"/>
      <w:marRight w:val="0"/>
      <w:marTop w:val="0"/>
      <w:marBottom w:val="0"/>
      <w:divBdr>
        <w:top w:val="none" w:sz="0" w:space="0" w:color="auto"/>
        <w:left w:val="none" w:sz="0" w:space="0" w:color="auto"/>
        <w:bottom w:val="none" w:sz="0" w:space="0" w:color="auto"/>
        <w:right w:val="none" w:sz="0" w:space="0" w:color="auto"/>
      </w:divBdr>
    </w:div>
    <w:div w:id="339815537">
      <w:bodyDiv w:val="1"/>
      <w:marLeft w:val="0"/>
      <w:marRight w:val="0"/>
      <w:marTop w:val="0"/>
      <w:marBottom w:val="0"/>
      <w:divBdr>
        <w:top w:val="none" w:sz="0" w:space="0" w:color="auto"/>
        <w:left w:val="none" w:sz="0" w:space="0" w:color="auto"/>
        <w:bottom w:val="none" w:sz="0" w:space="0" w:color="auto"/>
        <w:right w:val="none" w:sz="0" w:space="0" w:color="auto"/>
      </w:divBdr>
    </w:div>
    <w:div w:id="400373241">
      <w:bodyDiv w:val="1"/>
      <w:marLeft w:val="0"/>
      <w:marRight w:val="0"/>
      <w:marTop w:val="0"/>
      <w:marBottom w:val="0"/>
      <w:divBdr>
        <w:top w:val="none" w:sz="0" w:space="0" w:color="auto"/>
        <w:left w:val="none" w:sz="0" w:space="0" w:color="auto"/>
        <w:bottom w:val="none" w:sz="0" w:space="0" w:color="auto"/>
        <w:right w:val="none" w:sz="0" w:space="0" w:color="auto"/>
      </w:divBdr>
    </w:div>
    <w:div w:id="412623729">
      <w:bodyDiv w:val="1"/>
      <w:marLeft w:val="0"/>
      <w:marRight w:val="0"/>
      <w:marTop w:val="0"/>
      <w:marBottom w:val="0"/>
      <w:divBdr>
        <w:top w:val="none" w:sz="0" w:space="0" w:color="auto"/>
        <w:left w:val="none" w:sz="0" w:space="0" w:color="auto"/>
        <w:bottom w:val="none" w:sz="0" w:space="0" w:color="auto"/>
        <w:right w:val="none" w:sz="0" w:space="0" w:color="auto"/>
      </w:divBdr>
    </w:div>
    <w:div w:id="447627030">
      <w:bodyDiv w:val="1"/>
      <w:marLeft w:val="0"/>
      <w:marRight w:val="0"/>
      <w:marTop w:val="0"/>
      <w:marBottom w:val="0"/>
      <w:divBdr>
        <w:top w:val="none" w:sz="0" w:space="0" w:color="auto"/>
        <w:left w:val="none" w:sz="0" w:space="0" w:color="auto"/>
        <w:bottom w:val="none" w:sz="0" w:space="0" w:color="auto"/>
        <w:right w:val="none" w:sz="0" w:space="0" w:color="auto"/>
      </w:divBdr>
    </w:div>
    <w:div w:id="457528195">
      <w:bodyDiv w:val="1"/>
      <w:marLeft w:val="0"/>
      <w:marRight w:val="0"/>
      <w:marTop w:val="0"/>
      <w:marBottom w:val="0"/>
      <w:divBdr>
        <w:top w:val="none" w:sz="0" w:space="0" w:color="auto"/>
        <w:left w:val="none" w:sz="0" w:space="0" w:color="auto"/>
        <w:bottom w:val="none" w:sz="0" w:space="0" w:color="auto"/>
        <w:right w:val="none" w:sz="0" w:space="0" w:color="auto"/>
      </w:divBdr>
    </w:div>
    <w:div w:id="532380745">
      <w:bodyDiv w:val="1"/>
      <w:marLeft w:val="0"/>
      <w:marRight w:val="0"/>
      <w:marTop w:val="0"/>
      <w:marBottom w:val="0"/>
      <w:divBdr>
        <w:top w:val="none" w:sz="0" w:space="0" w:color="auto"/>
        <w:left w:val="none" w:sz="0" w:space="0" w:color="auto"/>
        <w:bottom w:val="none" w:sz="0" w:space="0" w:color="auto"/>
        <w:right w:val="none" w:sz="0" w:space="0" w:color="auto"/>
      </w:divBdr>
    </w:div>
    <w:div w:id="568074598">
      <w:bodyDiv w:val="1"/>
      <w:marLeft w:val="0"/>
      <w:marRight w:val="0"/>
      <w:marTop w:val="0"/>
      <w:marBottom w:val="0"/>
      <w:divBdr>
        <w:top w:val="none" w:sz="0" w:space="0" w:color="auto"/>
        <w:left w:val="none" w:sz="0" w:space="0" w:color="auto"/>
        <w:bottom w:val="none" w:sz="0" w:space="0" w:color="auto"/>
        <w:right w:val="none" w:sz="0" w:space="0" w:color="auto"/>
      </w:divBdr>
      <w:divsChild>
        <w:div w:id="394475912">
          <w:marLeft w:val="0"/>
          <w:marRight w:val="0"/>
          <w:marTop w:val="0"/>
          <w:marBottom w:val="0"/>
          <w:divBdr>
            <w:top w:val="none" w:sz="0" w:space="0" w:color="auto"/>
            <w:left w:val="none" w:sz="0" w:space="0" w:color="auto"/>
            <w:bottom w:val="none" w:sz="0" w:space="0" w:color="auto"/>
            <w:right w:val="none" w:sz="0" w:space="0" w:color="auto"/>
          </w:divBdr>
        </w:div>
      </w:divsChild>
    </w:div>
    <w:div w:id="638075170">
      <w:bodyDiv w:val="1"/>
      <w:marLeft w:val="0"/>
      <w:marRight w:val="0"/>
      <w:marTop w:val="0"/>
      <w:marBottom w:val="0"/>
      <w:divBdr>
        <w:top w:val="none" w:sz="0" w:space="0" w:color="auto"/>
        <w:left w:val="none" w:sz="0" w:space="0" w:color="auto"/>
        <w:bottom w:val="none" w:sz="0" w:space="0" w:color="auto"/>
        <w:right w:val="none" w:sz="0" w:space="0" w:color="auto"/>
      </w:divBdr>
    </w:div>
    <w:div w:id="664091065">
      <w:bodyDiv w:val="1"/>
      <w:marLeft w:val="0"/>
      <w:marRight w:val="0"/>
      <w:marTop w:val="0"/>
      <w:marBottom w:val="0"/>
      <w:divBdr>
        <w:top w:val="none" w:sz="0" w:space="0" w:color="auto"/>
        <w:left w:val="none" w:sz="0" w:space="0" w:color="auto"/>
        <w:bottom w:val="none" w:sz="0" w:space="0" w:color="auto"/>
        <w:right w:val="none" w:sz="0" w:space="0" w:color="auto"/>
      </w:divBdr>
    </w:div>
    <w:div w:id="763648846">
      <w:bodyDiv w:val="1"/>
      <w:marLeft w:val="0"/>
      <w:marRight w:val="0"/>
      <w:marTop w:val="0"/>
      <w:marBottom w:val="0"/>
      <w:divBdr>
        <w:top w:val="none" w:sz="0" w:space="0" w:color="auto"/>
        <w:left w:val="none" w:sz="0" w:space="0" w:color="auto"/>
        <w:bottom w:val="none" w:sz="0" w:space="0" w:color="auto"/>
        <w:right w:val="none" w:sz="0" w:space="0" w:color="auto"/>
      </w:divBdr>
    </w:div>
    <w:div w:id="765349915">
      <w:bodyDiv w:val="1"/>
      <w:marLeft w:val="0"/>
      <w:marRight w:val="0"/>
      <w:marTop w:val="0"/>
      <w:marBottom w:val="0"/>
      <w:divBdr>
        <w:top w:val="none" w:sz="0" w:space="0" w:color="auto"/>
        <w:left w:val="none" w:sz="0" w:space="0" w:color="auto"/>
        <w:bottom w:val="none" w:sz="0" w:space="0" w:color="auto"/>
        <w:right w:val="none" w:sz="0" w:space="0" w:color="auto"/>
      </w:divBdr>
    </w:div>
    <w:div w:id="837110713">
      <w:bodyDiv w:val="1"/>
      <w:marLeft w:val="0"/>
      <w:marRight w:val="0"/>
      <w:marTop w:val="0"/>
      <w:marBottom w:val="0"/>
      <w:divBdr>
        <w:top w:val="none" w:sz="0" w:space="0" w:color="auto"/>
        <w:left w:val="none" w:sz="0" w:space="0" w:color="auto"/>
        <w:bottom w:val="none" w:sz="0" w:space="0" w:color="auto"/>
        <w:right w:val="none" w:sz="0" w:space="0" w:color="auto"/>
      </w:divBdr>
    </w:div>
    <w:div w:id="942226219">
      <w:bodyDiv w:val="1"/>
      <w:marLeft w:val="0"/>
      <w:marRight w:val="0"/>
      <w:marTop w:val="0"/>
      <w:marBottom w:val="0"/>
      <w:divBdr>
        <w:top w:val="none" w:sz="0" w:space="0" w:color="auto"/>
        <w:left w:val="none" w:sz="0" w:space="0" w:color="auto"/>
        <w:bottom w:val="none" w:sz="0" w:space="0" w:color="auto"/>
        <w:right w:val="none" w:sz="0" w:space="0" w:color="auto"/>
      </w:divBdr>
    </w:div>
    <w:div w:id="953294163">
      <w:bodyDiv w:val="1"/>
      <w:marLeft w:val="0"/>
      <w:marRight w:val="0"/>
      <w:marTop w:val="0"/>
      <w:marBottom w:val="0"/>
      <w:divBdr>
        <w:top w:val="none" w:sz="0" w:space="0" w:color="auto"/>
        <w:left w:val="none" w:sz="0" w:space="0" w:color="auto"/>
        <w:bottom w:val="none" w:sz="0" w:space="0" w:color="auto"/>
        <w:right w:val="none" w:sz="0" w:space="0" w:color="auto"/>
      </w:divBdr>
    </w:div>
    <w:div w:id="1011108831">
      <w:bodyDiv w:val="1"/>
      <w:marLeft w:val="0"/>
      <w:marRight w:val="0"/>
      <w:marTop w:val="0"/>
      <w:marBottom w:val="0"/>
      <w:divBdr>
        <w:top w:val="none" w:sz="0" w:space="0" w:color="auto"/>
        <w:left w:val="none" w:sz="0" w:space="0" w:color="auto"/>
        <w:bottom w:val="none" w:sz="0" w:space="0" w:color="auto"/>
        <w:right w:val="none" w:sz="0" w:space="0" w:color="auto"/>
      </w:divBdr>
    </w:div>
    <w:div w:id="1012029331">
      <w:bodyDiv w:val="1"/>
      <w:marLeft w:val="0"/>
      <w:marRight w:val="0"/>
      <w:marTop w:val="0"/>
      <w:marBottom w:val="0"/>
      <w:divBdr>
        <w:top w:val="none" w:sz="0" w:space="0" w:color="auto"/>
        <w:left w:val="none" w:sz="0" w:space="0" w:color="auto"/>
        <w:bottom w:val="none" w:sz="0" w:space="0" w:color="auto"/>
        <w:right w:val="none" w:sz="0" w:space="0" w:color="auto"/>
      </w:divBdr>
    </w:div>
    <w:div w:id="1056048137">
      <w:bodyDiv w:val="1"/>
      <w:marLeft w:val="0"/>
      <w:marRight w:val="0"/>
      <w:marTop w:val="0"/>
      <w:marBottom w:val="0"/>
      <w:divBdr>
        <w:top w:val="none" w:sz="0" w:space="0" w:color="auto"/>
        <w:left w:val="none" w:sz="0" w:space="0" w:color="auto"/>
        <w:bottom w:val="none" w:sz="0" w:space="0" w:color="auto"/>
        <w:right w:val="none" w:sz="0" w:space="0" w:color="auto"/>
      </w:divBdr>
    </w:div>
    <w:div w:id="1205368036">
      <w:bodyDiv w:val="1"/>
      <w:marLeft w:val="0"/>
      <w:marRight w:val="0"/>
      <w:marTop w:val="0"/>
      <w:marBottom w:val="0"/>
      <w:divBdr>
        <w:top w:val="none" w:sz="0" w:space="0" w:color="auto"/>
        <w:left w:val="none" w:sz="0" w:space="0" w:color="auto"/>
        <w:bottom w:val="none" w:sz="0" w:space="0" w:color="auto"/>
        <w:right w:val="none" w:sz="0" w:space="0" w:color="auto"/>
      </w:divBdr>
    </w:div>
    <w:div w:id="1317494808">
      <w:bodyDiv w:val="1"/>
      <w:marLeft w:val="0"/>
      <w:marRight w:val="0"/>
      <w:marTop w:val="0"/>
      <w:marBottom w:val="0"/>
      <w:divBdr>
        <w:top w:val="none" w:sz="0" w:space="0" w:color="auto"/>
        <w:left w:val="none" w:sz="0" w:space="0" w:color="auto"/>
        <w:bottom w:val="none" w:sz="0" w:space="0" w:color="auto"/>
        <w:right w:val="none" w:sz="0" w:space="0" w:color="auto"/>
      </w:divBdr>
    </w:div>
    <w:div w:id="1364788258">
      <w:bodyDiv w:val="1"/>
      <w:marLeft w:val="0"/>
      <w:marRight w:val="0"/>
      <w:marTop w:val="0"/>
      <w:marBottom w:val="0"/>
      <w:divBdr>
        <w:top w:val="none" w:sz="0" w:space="0" w:color="auto"/>
        <w:left w:val="none" w:sz="0" w:space="0" w:color="auto"/>
        <w:bottom w:val="none" w:sz="0" w:space="0" w:color="auto"/>
        <w:right w:val="none" w:sz="0" w:space="0" w:color="auto"/>
      </w:divBdr>
    </w:div>
    <w:div w:id="1507869131">
      <w:bodyDiv w:val="1"/>
      <w:marLeft w:val="0"/>
      <w:marRight w:val="0"/>
      <w:marTop w:val="0"/>
      <w:marBottom w:val="0"/>
      <w:divBdr>
        <w:top w:val="none" w:sz="0" w:space="0" w:color="auto"/>
        <w:left w:val="none" w:sz="0" w:space="0" w:color="auto"/>
        <w:bottom w:val="none" w:sz="0" w:space="0" w:color="auto"/>
        <w:right w:val="none" w:sz="0" w:space="0" w:color="auto"/>
      </w:divBdr>
    </w:div>
    <w:div w:id="1611400247">
      <w:bodyDiv w:val="1"/>
      <w:marLeft w:val="0"/>
      <w:marRight w:val="0"/>
      <w:marTop w:val="0"/>
      <w:marBottom w:val="0"/>
      <w:divBdr>
        <w:top w:val="none" w:sz="0" w:space="0" w:color="auto"/>
        <w:left w:val="none" w:sz="0" w:space="0" w:color="auto"/>
        <w:bottom w:val="none" w:sz="0" w:space="0" w:color="auto"/>
        <w:right w:val="none" w:sz="0" w:space="0" w:color="auto"/>
      </w:divBdr>
    </w:div>
    <w:div w:id="1752384857">
      <w:bodyDiv w:val="1"/>
      <w:marLeft w:val="0"/>
      <w:marRight w:val="0"/>
      <w:marTop w:val="0"/>
      <w:marBottom w:val="0"/>
      <w:divBdr>
        <w:top w:val="none" w:sz="0" w:space="0" w:color="auto"/>
        <w:left w:val="none" w:sz="0" w:space="0" w:color="auto"/>
        <w:bottom w:val="none" w:sz="0" w:space="0" w:color="auto"/>
        <w:right w:val="none" w:sz="0" w:space="0" w:color="auto"/>
      </w:divBdr>
    </w:div>
    <w:div w:id="1763448524">
      <w:bodyDiv w:val="1"/>
      <w:marLeft w:val="0"/>
      <w:marRight w:val="0"/>
      <w:marTop w:val="0"/>
      <w:marBottom w:val="0"/>
      <w:divBdr>
        <w:top w:val="none" w:sz="0" w:space="0" w:color="auto"/>
        <w:left w:val="none" w:sz="0" w:space="0" w:color="auto"/>
        <w:bottom w:val="none" w:sz="0" w:space="0" w:color="auto"/>
        <w:right w:val="none" w:sz="0" w:space="0" w:color="auto"/>
      </w:divBdr>
    </w:div>
    <w:div w:id="1805543053">
      <w:bodyDiv w:val="1"/>
      <w:marLeft w:val="0"/>
      <w:marRight w:val="0"/>
      <w:marTop w:val="0"/>
      <w:marBottom w:val="0"/>
      <w:divBdr>
        <w:top w:val="none" w:sz="0" w:space="0" w:color="auto"/>
        <w:left w:val="none" w:sz="0" w:space="0" w:color="auto"/>
        <w:bottom w:val="none" w:sz="0" w:space="0" w:color="auto"/>
        <w:right w:val="none" w:sz="0" w:space="0" w:color="auto"/>
      </w:divBdr>
    </w:div>
    <w:div w:id="1852841616">
      <w:bodyDiv w:val="1"/>
      <w:marLeft w:val="0"/>
      <w:marRight w:val="0"/>
      <w:marTop w:val="0"/>
      <w:marBottom w:val="0"/>
      <w:divBdr>
        <w:top w:val="none" w:sz="0" w:space="0" w:color="auto"/>
        <w:left w:val="none" w:sz="0" w:space="0" w:color="auto"/>
        <w:bottom w:val="none" w:sz="0" w:space="0" w:color="auto"/>
        <w:right w:val="none" w:sz="0" w:space="0" w:color="auto"/>
      </w:divBdr>
    </w:div>
    <w:div w:id="1885754898">
      <w:bodyDiv w:val="1"/>
      <w:marLeft w:val="0"/>
      <w:marRight w:val="0"/>
      <w:marTop w:val="0"/>
      <w:marBottom w:val="0"/>
      <w:divBdr>
        <w:top w:val="none" w:sz="0" w:space="0" w:color="auto"/>
        <w:left w:val="none" w:sz="0" w:space="0" w:color="auto"/>
        <w:bottom w:val="none" w:sz="0" w:space="0" w:color="auto"/>
        <w:right w:val="none" w:sz="0" w:space="0" w:color="auto"/>
      </w:divBdr>
    </w:div>
    <w:div w:id="1917007129">
      <w:bodyDiv w:val="1"/>
      <w:marLeft w:val="0"/>
      <w:marRight w:val="0"/>
      <w:marTop w:val="0"/>
      <w:marBottom w:val="0"/>
      <w:divBdr>
        <w:top w:val="none" w:sz="0" w:space="0" w:color="auto"/>
        <w:left w:val="none" w:sz="0" w:space="0" w:color="auto"/>
        <w:bottom w:val="none" w:sz="0" w:space="0" w:color="auto"/>
        <w:right w:val="none" w:sz="0" w:space="0" w:color="auto"/>
      </w:divBdr>
    </w:div>
    <w:div w:id="1953248588">
      <w:bodyDiv w:val="1"/>
      <w:marLeft w:val="0"/>
      <w:marRight w:val="0"/>
      <w:marTop w:val="0"/>
      <w:marBottom w:val="0"/>
      <w:divBdr>
        <w:top w:val="none" w:sz="0" w:space="0" w:color="auto"/>
        <w:left w:val="none" w:sz="0" w:space="0" w:color="auto"/>
        <w:bottom w:val="none" w:sz="0" w:space="0" w:color="auto"/>
        <w:right w:val="none" w:sz="0" w:space="0" w:color="auto"/>
      </w:divBdr>
    </w:div>
    <w:div w:id="1974142352">
      <w:bodyDiv w:val="1"/>
      <w:marLeft w:val="0"/>
      <w:marRight w:val="0"/>
      <w:marTop w:val="0"/>
      <w:marBottom w:val="0"/>
      <w:divBdr>
        <w:top w:val="none" w:sz="0" w:space="0" w:color="auto"/>
        <w:left w:val="none" w:sz="0" w:space="0" w:color="auto"/>
        <w:bottom w:val="none" w:sz="0" w:space="0" w:color="auto"/>
        <w:right w:val="none" w:sz="0" w:space="0" w:color="auto"/>
      </w:divBdr>
    </w:div>
    <w:div w:id="2023046311">
      <w:bodyDiv w:val="1"/>
      <w:marLeft w:val="0"/>
      <w:marRight w:val="0"/>
      <w:marTop w:val="0"/>
      <w:marBottom w:val="0"/>
      <w:divBdr>
        <w:top w:val="none" w:sz="0" w:space="0" w:color="auto"/>
        <w:left w:val="none" w:sz="0" w:space="0" w:color="auto"/>
        <w:bottom w:val="none" w:sz="0" w:space="0" w:color="auto"/>
        <w:right w:val="none" w:sz="0" w:space="0" w:color="auto"/>
      </w:divBdr>
    </w:div>
    <w:div w:id="2067755310">
      <w:bodyDiv w:val="1"/>
      <w:marLeft w:val="0"/>
      <w:marRight w:val="0"/>
      <w:marTop w:val="0"/>
      <w:marBottom w:val="0"/>
      <w:divBdr>
        <w:top w:val="none" w:sz="0" w:space="0" w:color="auto"/>
        <w:left w:val="none" w:sz="0" w:space="0" w:color="auto"/>
        <w:bottom w:val="none" w:sz="0" w:space="0" w:color="auto"/>
        <w:right w:val="none" w:sz="0" w:space="0" w:color="auto"/>
      </w:divBdr>
    </w:div>
    <w:div w:id="207129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Wojciech.SZEWCZYK@ec.europa.eu" TargetMode="External"/><Relationship Id="rId13" Type="http://schemas.openxmlformats.org/officeDocument/2006/relationships/image" Target="media/image5.png"/><Relationship Id="rId18" Type="http://schemas.openxmlformats.org/officeDocument/2006/relationships/hyperlink" Target="https://ec.europa.eu/eurostat/data/databas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cds.climate.copernicus.eu/cdsapp"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esa-landcover-cci.org/"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un.org/development/desa/en/news/population/2018-revision-of-world-urbanization-prospects.html"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3af9fe2-ae76-4485-acb0-8b4a729b8ee5">
  <we:reference id="WA104382081" version="1.55.1.0" store="en-US" storeType="omex"/>
  <we:alternateReferences>
    <we:reference id="WA104382081" version="1.55.1.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911447-2fd3-4df7-9008-72806afbc1a7">
  <we:reference id="WA104380122" version="2.1.0.1" store="en-US" storeType="omex"/>
  <we:alternateReferences>
    <we:reference id="WA104380122" version="2.1.0.1" store="omex"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8db076b-22d0-4b72-b287-7de85188c4d5">
  <we:reference id="WA200005983" version="1.2.0" store="en-US" storeType="omex"/>
  <we:alternateReferences>
    <we:reference id="WA200005983" version="1.2.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9121F-82E1-4559-B5FA-BC24BEA0C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34</Pages>
  <Words>7272</Words>
  <Characters>41457</Characters>
  <Application>Microsoft Office Word</Application>
  <DocSecurity>0</DocSecurity>
  <Lines>345</Lines>
  <Paragraphs>97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European Commission</Company>
  <LinksUpToDate>false</LinksUpToDate>
  <CharactersWithSpaces>48632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MASSARO Emanuele (JRC-ISPRA)</dc:creator>
  <cp:keywords/>
  <dc:description/>
  <cp:lastModifiedBy>Emanuele Massaro</cp:lastModifiedBy>
  <cp:revision>8</cp:revision>
  <cp:lastPrinted>2025-11-27T08:40:00Z</cp:lastPrinted>
  <dcterms:created xsi:type="dcterms:W3CDTF">2025-11-27T08:37:00Z</dcterms:created>
  <dcterms:modified xsi:type="dcterms:W3CDTF">2025-11-27T08:52:00Z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ECDC NORMAL</vt:lpwstr>
  </property>
  <property fmtid="{D5CDD505-2E9C-101B-9397-08002B2CF9AE}" pid="5" name="MSIP_Label_6bd9ddd1-4d20-43f6-abfa-fc3c07406f94_Enabled">
    <vt:lpwstr>true</vt:lpwstr>
  </property>
  <property fmtid="{D5CDD505-2E9C-101B-9397-08002B2CF9AE}" pid="6" name="MSIP_Label_6bd9ddd1-4d20-43f6-abfa-fc3c07406f94_SetDate">
    <vt:lpwstr>2025-05-16T10:33:20Z</vt:lpwstr>
  </property>
  <property fmtid="{D5CDD505-2E9C-101B-9397-08002B2CF9AE}" pid="7" name="MSIP_Label_6bd9ddd1-4d20-43f6-abfa-fc3c07406f94_Method">
    <vt:lpwstr>Standard</vt:lpwstr>
  </property>
  <property fmtid="{D5CDD505-2E9C-101B-9397-08002B2CF9AE}" pid="8" name="MSIP_Label_6bd9ddd1-4d20-43f6-abfa-fc3c07406f94_Name">
    <vt:lpwstr>Commission Use</vt:lpwstr>
  </property>
  <property fmtid="{D5CDD505-2E9C-101B-9397-08002B2CF9AE}" pid="9" name="MSIP_Label_6bd9ddd1-4d20-43f6-abfa-fc3c07406f94_SiteId">
    <vt:lpwstr>b24c8b06-522c-46fe-9080-70926f8dddb1</vt:lpwstr>
  </property>
  <property fmtid="{D5CDD505-2E9C-101B-9397-08002B2CF9AE}" pid="10" name="MSIP_Label_6bd9ddd1-4d20-43f6-abfa-fc3c07406f94_ActionId">
    <vt:lpwstr>b1bd9ba3-db32-4411-bd2d-5d8873544c10</vt:lpwstr>
  </property>
  <property fmtid="{D5CDD505-2E9C-101B-9397-08002B2CF9AE}" pid="11" name="MSIP_Label_6bd9ddd1-4d20-43f6-abfa-fc3c07406f94_ContentBits">
    <vt:lpwstr>0</vt:lpwstr>
  </property>
</Properties>
</file>