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F315F" w14:textId="167EF4F7" w:rsidR="0050472F" w:rsidRPr="0050472F" w:rsidRDefault="0050472F" w:rsidP="0050472F">
      <w:pPr>
        <w:pStyle w:val="Title"/>
        <w:rPr>
          <w:rFonts w:eastAsia="Times New Roman"/>
          <w:b/>
          <w:bCs/>
          <w:lang w:eastAsia="en-GB"/>
        </w:rPr>
      </w:pPr>
      <w:r w:rsidRPr="0050472F">
        <w:rPr>
          <w:rFonts w:eastAsia="Times New Roman"/>
          <w:b/>
          <w:bCs/>
          <w:lang w:eastAsia="en-GB"/>
        </w:rPr>
        <w:t xml:space="preserve">Customer driven feasibility study </w:t>
      </w:r>
    </w:p>
    <w:p w14:paraId="46F38B4D" w14:textId="033C9510" w:rsidR="00197C34" w:rsidRPr="0050472F" w:rsidRDefault="00C253B9" w:rsidP="009C77CA">
      <w:pPr>
        <w:pStyle w:val="Title"/>
        <w:rPr>
          <w:rFonts w:eastAsia="Times New Roman"/>
          <w:sz w:val="48"/>
          <w:szCs w:val="48"/>
          <w:lang w:eastAsia="en-GB"/>
        </w:rPr>
      </w:pPr>
      <w:r w:rsidRPr="0050472F">
        <w:rPr>
          <w:rFonts w:eastAsia="Times New Roman"/>
          <w:sz w:val="48"/>
          <w:szCs w:val="48"/>
          <w:lang w:eastAsia="en-GB"/>
        </w:rPr>
        <w:t>Executive summary</w:t>
      </w:r>
    </w:p>
    <w:p w14:paraId="1268D8E7" w14:textId="26D66E38" w:rsidR="47A555A5" w:rsidRDefault="47A555A5" w:rsidP="24FC2CA6">
      <w:r w:rsidRPr="24FC2CA6">
        <w:t xml:space="preserve">This customer-driven feasibility study outlines the business opportunity of </w:t>
      </w:r>
      <w:r w:rsidR="00055FC0">
        <w:t>a</w:t>
      </w:r>
      <w:r w:rsidRPr="24FC2CA6">
        <w:t xml:space="preserve"> proposed decision-support tool powered by </w:t>
      </w:r>
      <w:r w:rsidR="0ACEE6BB" w:rsidRPr="24FC2CA6">
        <w:t>agentic simulations with LLMs. As companies face complex decisions a common pitfall exist</w:t>
      </w:r>
      <w:r w:rsidR="7111A028" w:rsidRPr="24FC2CA6">
        <w:t>s in leaving out valuable insights and opinions</w:t>
      </w:r>
      <w:r w:rsidR="0067527A">
        <w:t xml:space="preserve"> of people with different backgrounds, likely </w:t>
      </w:r>
      <w:r w:rsidR="7111A028" w:rsidRPr="24FC2CA6">
        <w:t xml:space="preserve">present within the company. </w:t>
      </w:r>
      <w:r w:rsidR="50953428" w:rsidRPr="24FC2CA6">
        <w:t>From dilemma inputs t</w:t>
      </w:r>
      <w:r w:rsidR="7111A028" w:rsidRPr="24FC2CA6">
        <w:t xml:space="preserve">he </w:t>
      </w:r>
      <w:r w:rsidR="1DD625DE" w:rsidRPr="24FC2CA6">
        <w:t xml:space="preserve">tool </w:t>
      </w:r>
      <w:r w:rsidR="7111A028" w:rsidRPr="24FC2CA6">
        <w:t>prompt</w:t>
      </w:r>
      <w:r w:rsidR="686CE185" w:rsidRPr="24FC2CA6">
        <w:t>s</w:t>
      </w:r>
      <w:r w:rsidR="7111A028" w:rsidRPr="24FC2CA6">
        <w:t xml:space="preserve"> the user to reflect more widely and </w:t>
      </w:r>
      <w:r w:rsidR="1A4BD5BD" w:rsidRPr="24FC2CA6">
        <w:t>diversely</w:t>
      </w:r>
      <w:r w:rsidR="7111A028" w:rsidRPr="24FC2CA6">
        <w:t xml:space="preserve"> about their </w:t>
      </w:r>
      <w:r w:rsidR="00E22886" w:rsidRPr="24FC2CA6">
        <w:t>decision before reaching a final one. T</w:t>
      </w:r>
      <w:r w:rsidR="4C92FDBC" w:rsidRPr="24FC2CA6">
        <w:t>he goal of this practice is that the decision</w:t>
      </w:r>
      <w:r w:rsidR="330AEB8E" w:rsidRPr="24FC2CA6">
        <w:t>s</w:t>
      </w:r>
      <w:r w:rsidR="4C92FDBC" w:rsidRPr="24FC2CA6">
        <w:t xml:space="preserve"> reached will be better, more well-rounded, inclusive and representative.</w:t>
      </w:r>
    </w:p>
    <w:p w14:paraId="337C3E3B" w14:textId="3691C0A3" w:rsidR="473291B6" w:rsidRDefault="473291B6" w:rsidP="24FC2CA6">
      <w:r w:rsidRPr="24FC2CA6">
        <w:t xml:space="preserve">We begin this small study by </w:t>
      </w:r>
      <w:r w:rsidR="1DFDFC27" w:rsidRPr="24FC2CA6">
        <w:t>assessing</w:t>
      </w:r>
      <w:r w:rsidRPr="24FC2CA6">
        <w:t xml:space="preserve"> the market size and trends. We then analyze industry dynamics through </w:t>
      </w:r>
      <w:r w:rsidR="036A0E69" w:rsidRPr="24FC2CA6">
        <w:t>the lens of Porter’s Five Forces, identifying risks and barriers.</w:t>
      </w:r>
    </w:p>
    <w:p w14:paraId="690F6201" w14:textId="2A9095AC" w:rsidR="00C253B9" w:rsidRPr="0050472F" w:rsidRDefault="00C253B9" w:rsidP="00C253B9">
      <w:pPr>
        <w:pStyle w:val="Title"/>
        <w:rPr>
          <w:rFonts w:eastAsia="Times New Roman"/>
          <w:sz w:val="48"/>
          <w:szCs w:val="48"/>
          <w:lang w:eastAsia="en-GB"/>
        </w:rPr>
      </w:pPr>
      <w:r w:rsidRPr="0050472F">
        <w:rPr>
          <w:rFonts w:eastAsia="Times New Roman"/>
          <w:sz w:val="48"/>
          <w:szCs w:val="48"/>
          <w:lang w:eastAsia="en-GB"/>
        </w:rPr>
        <w:t>Macro-level market assessment</w:t>
      </w:r>
    </w:p>
    <w:p w14:paraId="0E2FABE4" w14:textId="36A8C3C1" w:rsidR="00C253B9" w:rsidRPr="00C253B9" w:rsidRDefault="00785487" w:rsidP="24FC2CA6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Market</w:t>
      </w:r>
      <w:r w:rsidR="637595F2" w:rsidRPr="24FC2CA6">
        <w:rPr>
          <w:rFonts w:eastAsia="Times New Roman"/>
          <w:lang w:eastAsia="en-GB"/>
        </w:rPr>
        <w:t xml:space="preserve"> size and growth rate</w:t>
      </w:r>
    </w:p>
    <w:p w14:paraId="66D39F7D" w14:textId="67E3D03F" w:rsidR="1083681D" w:rsidRDefault="1083681D" w:rsidP="24FC2CA6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 xml:space="preserve">By </w:t>
      </w:r>
      <w:r w:rsidR="14F2DC3A" w:rsidRPr="24FC2CA6">
        <w:rPr>
          <w:rFonts w:eastAsia="Times New Roman"/>
          <w:lang w:eastAsia="en-GB"/>
        </w:rPr>
        <w:t xml:space="preserve">developing a tool for </w:t>
      </w:r>
      <w:r w:rsidR="0067527A">
        <w:rPr>
          <w:rFonts w:eastAsia="Times New Roman"/>
          <w:lang w:eastAsia="en-GB"/>
        </w:rPr>
        <w:t>supporting</w:t>
      </w:r>
      <w:r w:rsidR="14F2DC3A" w:rsidRPr="24FC2CA6">
        <w:rPr>
          <w:rFonts w:eastAsia="Times New Roman"/>
          <w:lang w:eastAsia="en-GB"/>
        </w:rPr>
        <w:t xml:space="preserve"> decision-making, we are </w:t>
      </w:r>
      <w:r w:rsidRPr="24FC2CA6">
        <w:rPr>
          <w:rFonts w:eastAsia="Times New Roman"/>
          <w:lang w:eastAsia="en-GB"/>
        </w:rPr>
        <w:t xml:space="preserve">placing ourselves in the market </w:t>
      </w:r>
      <w:r w:rsidR="366DA838" w:rsidRPr="24FC2CA6">
        <w:rPr>
          <w:rFonts w:eastAsia="Times New Roman"/>
          <w:lang w:eastAsia="en-GB"/>
        </w:rPr>
        <w:t>for</w:t>
      </w:r>
      <w:r w:rsidRPr="24FC2CA6">
        <w:rPr>
          <w:rFonts w:eastAsia="Times New Roman"/>
          <w:lang w:eastAsia="en-GB"/>
        </w:rPr>
        <w:t xml:space="preserve"> Decision Intelligence</w:t>
      </w:r>
      <w:r w:rsidR="272B5BE1" w:rsidRPr="24FC2CA6">
        <w:rPr>
          <w:rFonts w:eastAsia="Times New Roman"/>
          <w:lang w:eastAsia="en-GB"/>
        </w:rPr>
        <w:t>.</w:t>
      </w:r>
      <w:r w:rsidR="3F4C3EE2" w:rsidRPr="24FC2CA6">
        <w:rPr>
          <w:rFonts w:eastAsia="Times New Roman"/>
          <w:lang w:eastAsia="en-GB"/>
        </w:rPr>
        <w:t xml:space="preserve"> </w:t>
      </w:r>
      <w:r w:rsidR="004A603A">
        <w:rPr>
          <w:rFonts w:eastAsia="Times New Roman"/>
          <w:lang w:eastAsia="en-GB"/>
        </w:rPr>
        <w:t>The challenge of i</w:t>
      </w:r>
      <w:r w:rsidR="3F4C3EE2" w:rsidRPr="24FC2CA6">
        <w:rPr>
          <w:rFonts w:eastAsia="Times New Roman"/>
          <w:lang w:eastAsia="en-GB"/>
        </w:rPr>
        <w:t xml:space="preserve">nternal </w:t>
      </w:r>
      <w:r w:rsidR="004A603A">
        <w:rPr>
          <w:rFonts w:eastAsia="Times New Roman"/>
          <w:lang w:eastAsia="en-GB"/>
        </w:rPr>
        <w:t xml:space="preserve">alignment grows with the number of people involved, which is why we consider the large </w:t>
      </w:r>
      <w:r w:rsidR="3F4C3EE2" w:rsidRPr="24FC2CA6">
        <w:rPr>
          <w:rFonts w:eastAsia="Times New Roman"/>
          <w:lang w:eastAsia="en-GB"/>
        </w:rPr>
        <w:t>companies our target market.</w:t>
      </w:r>
      <w:r w:rsidR="64F42518" w:rsidRPr="24FC2CA6">
        <w:rPr>
          <w:rFonts w:eastAsia="Times New Roman"/>
          <w:lang w:eastAsia="en-GB"/>
        </w:rPr>
        <w:t xml:space="preserve"> </w:t>
      </w:r>
      <w:r w:rsidR="0026258D">
        <w:rPr>
          <w:rFonts w:eastAsia="Times New Roman"/>
          <w:lang w:eastAsia="en-GB"/>
        </w:rPr>
        <w:t>We define a large company as one employing at least 250 people</w:t>
      </w:r>
      <w:r w:rsidR="0067527A">
        <w:rPr>
          <w:rFonts w:eastAsia="Times New Roman"/>
          <w:lang w:eastAsia="en-GB"/>
        </w:rPr>
        <w:t xml:space="preserve"> to follow convention of common market statistics</w:t>
      </w:r>
      <w:r w:rsidR="0026258D">
        <w:rPr>
          <w:rFonts w:eastAsia="Times New Roman"/>
          <w:lang w:eastAsia="en-GB"/>
        </w:rPr>
        <w:t>.</w:t>
      </w:r>
    </w:p>
    <w:p w14:paraId="3055CA72" w14:textId="59F725B2" w:rsidR="64F42518" w:rsidRDefault="64F42518" w:rsidP="24FC2CA6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 xml:space="preserve">The global Decision Intelligence market </w:t>
      </w:r>
      <w:r w:rsidR="576A75B4" w:rsidRPr="24FC2CA6">
        <w:rPr>
          <w:rFonts w:eastAsia="Times New Roman"/>
          <w:lang w:eastAsia="en-GB"/>
        </w:rPr>
        <w:t>was estimated at 11.6</w:t>
      </w:r>
      <w:r w:rsidR="00785487">
        <w:rPr>
          <w:rFonts w:eastAsia="Times New Roman"/>
          <w:lang w:eastAsia="en-GB"/>
        </w:rPr>
        <w:t>€</w:t>
      </w:r>
      <w:r w:rsidR="576A75B4" w:rsidRPr="24FC2CA6">
        <w:rPr>
          <w:rFonts w:eastAsia="Times New Roman"/>
          <w:lang w:eastAsia="en-GB"/>
        </w:rPr>
        <w:t xml:space="preserve"> billion</w:t>
      </w:r>
      <w:r w:rsidR="17037786" w:rsidRPr="24FC2CA6">
        <w:rPr>
          <w:rFonts w:eastAsia="Times New Roman"/>
          <w:lang w:eastAsia="en-GB"/>
        </w:rPr>
        <w:t xml:space="preserve"> in 2023</w:t>
      </w:r>
      <w:r w:rsidR="576A75B4" w:rsidRPr="24FC2CA6">
        <w:rPr>
          <w:rFonts w:eastAsia="Times New Roman"/>
          <w:lang w:eastAsia="en-GB"/>
        </w:rPr>
        <w:t xml:space="preserve"> </w:t>
      </w:r>
      <w:r w:rsidR="15ED51AC" w:rsidRPr="24FC2CA6">
        <w:rPr>
          <w:rFonts w:eastAsia="Times New Roman"/>
          <w:lang w:eastAsia="en-GB"/>
        </w:rPr>
        <w:t>and is expected to reach 44.1</w:t>
      </w:r>
      <w:r w:rsidR="00785487">
        <w:rPr>
          <w:rFonts w:eastAsia="Times New Roman"/>
          <w:lang w:eastAsia="en-GB"/>
        </w:rPr>
        <w:t>€</w:t>
      </w:r>
      <w:r w:rsidR="15ED51AC" w:rsidRPr="24FC2CA6">
        <w:rPr>
          <w:rFonts w:eastAsia="Times New Roman"/>
          <w:lang w:eastAsia="en-GB"/>
        </w:rPr>
        <w:t xml:space="preserve"> billion in 2050</w:t>
      </w:r>
      <w:sdt>
        <w:sdtPr>
          <w:rPr>
            <w:rFonts w:eastAsia="Times New Roman"/>
            <w:lang w:eastAsia="en-GB"/>
          </w:rPr>
          <w:id w:val="-1224829183"/>
          <w:citation/>
        </w:sdtPr>
        <w:sdtContent>
          <w:r w:rsidR="006C4B6D">
            <w:rPr>
              <w:rFonts w:eastAsia="Times New Roman"/>
              <w:lang w:eastAsia="en-GB"/>
            </w:rPr>
            <w:fldChar w:fldCharType="begin"/>
          </w:r>
          <w:r w:rsidR="006C4B6D" w:rsidRPr="006C4B6D">
            <w:rPr>
              <w:rFonts w:eastAsia="Times New Roman"/>
              <w:lang w:val="en-GB" w:eastAsia="en-GB"/>
            </w:rPr>
            <w:instrText xml:space="preserve"> CITATION Mar24 \l 1030 </w:instrText>
          </w:r>
          <w:r w:rsidR="006C4B6D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(MarketsandMarkets, 2024)</w:t>
          </w:r>
          <w:r w:rsidR="006C4B6D">
            <w:rPr>
              <w:rFonts w:eastAsia="Times New Roman"/>
              <w:lang w:eastAsia="en-GB"/>
            </w:rPr>
            <w:fldChar w:fldCharType="end"/>
          </w:r>
        </w:sdtContent>
      </w:sdt>
      <w:r w:rsidR="15ED51AC" w:rsidRPr="24FC2CA6">
        <w:rPr>
          <w:rFonts w:eastAsia="Times New Roman"/>
          <w:lang w:eastAsia="en-GB"/>
        </w:rPr>
        <w:t>.</w:t>
      </w:r>
      <w:r w:rsidR="0026258D" w:rsidRPr="0026258D">
        <w:rPr>
          <w:rFonts w:eastAsia="Times New Roman"/>
          <w:lang w:eastAsia="en-GB"/>
        </w:rPr>
        <w:t xml:space="preserve"> </w:t>
      </w:r>
      <w:r w:rsidR="0026258D" w:rsidRPr="24FC2CA6">
        <w:rPr>
          <w:rFonts w:eastAsia="Times New Roman"/>
          <w:lang w:eastAsia="en-GB"/>
        </w:rPr>
        <w:t xml:space="preserve">The general market of Decision Intelligence is a growing market with an estimated 24.7% CAGR in the projected period of 2024-2050. This growth is primarily driven by </w:t>
      </w:r>
      <w:r w:rsidR="0067527A">
        <w:rPr>
          <w:rFonts w:eastAsia="Times New Roman"/>
          <w:lang w:eastAsia="en-GB"/>
        </w:rPr>
        <w:t xml:space="preserve">increased demand for </w:t>
      </w:r>
      <w:r w:rsidR="0026258D" w:rsidRPr="24FC2CA6">
        <w:rPr>
          <w:rFonts w:eastAsia="Times New Roman"/>
          <w:lang w:eastAsia="en-GB"/>
        </w:rPr>
        <w:t>automation and an increased development and adoption of AI</w:t>
      </w:r>
      <w:sdt>
        <w:sdtPr>
          <w:rPr>
            <w:rFonts w:eastAsia="Times New Roman"/>
            <w:lang w:eastAsia="en-GB"/>
          </w:rPr>
          <w:id w:val="580652442"/>
          <w:citation/>
        </w:sdtPr>
        <w:sdtContent>
          <w:r w:rsidR="00BB10BC">
            <w:rPr>
              <w:rFonts w:eastAsia="Times New Roman"/>
              <w:lang w:eastAsia="en-GB"/>
            </w:rPr>
            <w:fldChar w:fldCharType="begin"/>
          </w:r>
          <w:r w:rsidR="00BB10BC" w:rsidRPr="00BB10BC">
            <w:rPr>
              <w:rFonts w:eastAsia="Times New Roman"/>
              <w:lang w:val="en-GB" w:eastAsia="en-GB"/>
            </w:rPr>
            <w:instrText xml:space="preserve"> CITATION Sch23 \l 1030 </w:instrText>
          </w:r>
          <w:r w:rsidR="00BB10BC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(Schmitt, 2023)</w:t>
          </w:r>
          <w:r w:rsidR="00BB10BC">
            <w:rPr>
              <w:rFonts w:eastAsia="Times New Roman"/>
              <w:lang w:eastAsia="en-GB"/>
            </w:rPr>
            <w:fldChar w:fldCharType="end"/>
          </w:r>
        </w:sdtContent>
      </w:sdt>
      <w:r w:rsidR="0026258D" w:rsidRPr="24FC2CA6">
        <w:rPr>
          <w:rFonts w:eastAsia="Times New Roman"/>
          <w:lang w:eastAsia="en-GB"/>
        </w:rPr>
        <w:t>.</w:t>
      </w:r>
    </w:p>
    <w:p w14:paraId="03442D75" w14:textId="1C9CBF4E" w:rsidR="0067527A" w:rsidRDefault="20254C8A" w:rsidP="24FC2CA6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 xml:space="preserve">In 2023 </w:t>
      </w:r>
      <w:r w:rsidR="3CC1954B" w:rsidRPr="24FC2CA6">
        <w:rPr>
          <w:rFonts w:eastAsia="Times New Roman"/>
          <w:lang w:eastAsia="en-GB"/>
        </w:rPr>
        <w:t>there was estimated to be 377,000 large companies</w:t>
      </w:r>
      <w:r w:rsidR="57CB702B" w:rsidRPr="24FC2CA6">
        <w:rPr>
          <w:rFonts w:eastAsia="Times New Roman"/>
          <w:lang w:eastAsia="en-GB"/>
        </w:rPr>
        <w:t xml:space="preserve"> globally</w:t>
      </w:r>
      <w:r w:rsidR="0067527A">
        <w:rPr>
          <w:rFonts w:eastAsia="Times New Roman"/>
          <w:lang w:eastAsia="en-GB"/>
        </w:rPr>
        <w:t xml:space="preserve"> - </w:t>
      </w:r>
      <w:r w:rsidR="57CB702B" w:rsidRPr="24FC2CA6">
        <w:rPr>
          <w:rFonts w:eastAsia="Times New Roman"/>
          <w:lang w:eastAsia="en-GB"/>
        </w:rPr>
        <w:t>large defined as</w:t>
      </w:r>
      <w:r w:rsidR="3CC1954B" w:rsidRPr="24FC2CA6">
        <w:rPr>
          <w:rFonts w:eastAsia="Times New Roman"/>
          <w:lang w:eastAsia="en-GB"/>
        </w:rPr>
        <w:t xml:space="preserve"> employing at least 250 people.</w:t>
      </w:r>
      <w:r w:rsidR="006C4B6D">
        <w:rPr>
          <w:rFonts w:eastAsia="Times New Roman"/>
          <w:lang w:eastAsia="en-GB"/>
        </w:rPr>
        <w:t xml:space="preserve"> </w:t>
      </w:r>
      <w:r w:rsidR="67BD1BEB" w:rsidRPr="24FC2CA6">
        <w:rPr>
          <w:rFonts w:eastAsia="Times New Roman"/>
          <w:lang w:eastAsia="en-GB"/>
        </w:rPr>
        <w:t xml:space="preserve">More realistically </w:t>
      </w:r>
      <w:r w:rsidR="4CBC3C56" w:rsidRPr="24FC2CA6">
        <w:rPr>
          <w:rFonts w:eastAsia="Times New Roman"/>
          <w:lang w:eastAsia="en-GB"/>
        </w:rPr>
        <w:t xml:space="preserve">though, </w:t>
      </w:r>
      <w:r w:rsidR="67BD1BEB" w:rsidRPr="24FC2CA6">
        <w:rPr>
          <w:rFonts w:eastAsia="Times New Roman"/>
          <w:lang w:eastAsia="en-GB"/>
        </w:rPr>
        <w:t xml:space="preserve">we might consider the </w:t>
      </w:r>
      <w:r w:rsidR="3999197B" w:rsidRPr="24FC2CA6">
        <w:rPr>
          <w:rFonts w:eastAsia="Times New Roman"/>
          <w:lang w:eastAsia="en-GB"/>
        </w:rPr>
        <w:t xml:space="preserve">53,000 </w:t>
      </w:r>
      <w:r w:rsidR="67BD1BEB" w:rsidRPr="24FC2CA6">
        <w:rPr>
          <w:rFonts w:eastAsia="Times New Roman"/>
          <w:lang w:eastAsia="en-GB"/>
        </w:rPr>
        <w:t>large companies</w:t>
      </w:r>
      <w:r w:rsidR="5A17ABF0" w:rsidRPr="24FC2CA6">
        <w:rPr>
          <w:rFonts w:eastAsia="Times New Roman"/>
          <w:lang w:eastAsia="en-GB"/>
        </w:rPr>
        <w:t xml:space="preserve"> located</w:t>
      </w:r>
      <w:r w:rsidR="67BD1BEB" w:rsidRPr="24FC2CA6">
        <w:rPr>
          <w:rFonts w:eastAsia="Times New Roman"/>
          <w:lang w:eastAsia="en-GB"/>
        </w:rPr>
        <w:t xml:space="preserve"> </w:t>
      </w:r>
      <w:r w:rsidR="6ECEDA9B" w:rsidRPr="24FC2CA6">
        <w:rPr>
          <w:rFonts w:eastAsia="Times New Roman"/>
          <w:lang w:eastAsia="en-GB"/>
        </w:rPr>
        <w:t>with</w:t>
      </w:r>
      <w:r w:rsidR="67BD1BEB" w:rsidRPr="24FC2CA6">
        <w:rPr>
          <w:rFonts w:eastAsia="Times New Roman"/>
          <w:lang w:eastAsia="en-GB"/>
        </w:rPr>
        <w:t xml:space="preserve">in </w:t>
      </w:r>
      <w:r w:rsidR="3D5FB301" w:rsidRPr="24FC2CA6">
        <w:rPr>
          <w:rFonts w:eastAsia="Times New Roman"/>
          <w:lang w:eastAsia="en-GB"/>
        </w:rPr>
        <w:t>The European Union</w:t>
      </w:r>
      <w:sdt>
        <w:sdtPr>
          <w:rPr>
            <w:rFonts w:eastAsia="Times New Roman"/>
            <w:lang w:eastAsia="en-GB"/>
          </w:rPr>
          <w:id w:val="-1396960994"/>
          <w:citation/>
        </w:sdtPr>
        <w:sdtContent>
          <w:r w:rsidR="006C4B6D">
            <w:rPr>
              <w:rFonts w:eastAsia="Times New Roman"/>
              <w:lang w:eastAsia="en-GB"/>
            </w:rPr>
            <w:fldChar w:fldCharType="begin"/>
          </w:r>
          <w:r w:rsidR="006C4B6D">
            <w:rPr>
              <w:rFonts w:eastAsia="Times New Roman"/>
              <w:lang w:val="en-GB" w:eastAsia="en-GB"/>
            </w:rPr>
            <w:instrText xml:space="preserve">CITATION Est24 \l 1030 </w:instrText>
          </w:r>
          <w:r w:rsidR="006C4B6D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(Enterprise statistics by size, 2025)</w:t>
          </w:r>
          <w:r w:rsidR="006C4B6D">
            <w:rPr>
              <w:rFonts w:eastAsia="Times New Roman"/>
              <w:lang w:eastAsia="en-GB"/>
            </w:rPr>
            <w:fldChar w:fldCharType="end"/>
          </w:r>
        </w:sdtContent>
      </w:sdt>
      <w:r w:rsidR="67BD1BEB" w:rsidRPr="24FC2CA6">
        <w:rPr>
          <w:rFonts w:eastAsia="Times New Roman"/>
          <w:lang w:eastAsia="en-GB"/>
        </w:rPr>
        <w:t>.</w:t>
      </w:r>
      <w:r w:rsidR="004A603A">
        <w:rPr>
          <w:rFonts w:eastAsia="Times New Roman"/>
          <w:lang w:eastAsia="en-GB"/>
        </w:rPr>
        <w:t xml:space="preserve"> </w:t>
      </w:r>
      <w:r w:rsidR="0067527A">
        <w:rPr>
          <w:rFonts w:eastAsia="Times New Roman"/>
          <w:lang w:eastAsia="en-GB"/>
        </w:rPr>
        <w:t xml:space="preserve">This market will be subject to </w:t>
      </w:r>
      <w:r w:rsidR="00431713">
        <w:rPr>
          <w:rFonts w:eastAsia="Times New Roman"/>
          <w:lang w:eastAsia="en-GB"/>
        </w:rPr>
        <w:t>increasing</w:t>
      </w:r>
      <w:r w:rsidR="0067527A">
        <w:rPr>
          <w:rFonts w:eastAsia="Times New Roman"/>
          <w:lang w:eastAsia="en-GB"/>
        </w:rPr>
        <w:t xml:space="preserve"> </w:t>
      </w:r>
      <w:r w:rsidR="00431713">
        <w:rPr>
          <w:rFonts w:eastAsia="Times New Roman"/>
          <w:lang w:eastAsia="en-GB"/>
        </w:rPr>
        <w:t>regulation, such</w:t>
      </w:r>
      <w:r w:rsidR="0067527A">
        <w:rPr>
          <w:rFonts w:eastAsia="Times New Roman"/>
          <w:lang w:eastAsia="en-GB"/>
        </w:rPr>
        <w:t xml:space="preserve"> </w:t>
      </w:r>
      <w:r w:rsidR="00431713">
        <w:rPr>
          <w:rFonts w:eastAsia="Times New Roman"/>
          <w:lang w:eastAsia="en-GB"/>
        </w:rPr>
        <w:t>as</w:t>
      </w:r>
      <w:r w:rsidR="0067527A">
        <w:rPr>
          <w:rFonts w:eastAsia="Times New Roman"/>
          <w:lang w:eastAsia="en-GB"/>
        </w:rPr>
        <w:t xml:space="preserve"> the EU AI Act</w:t>
      </w:r>
      <w:sdt>
        <w:sdtPr>
          <w:rPr>
            <w:rFonts w:eastAsia="Times New Roman"/>
            <w:lang w:eastAsia="en-GB"/>
          </w:rPr>
          <w:id w:val="1160891742"/>
          <w:citation/>
        </w:sdtPr>
        <w:sdtContent>
          <w:r w:rsidR="00E84222">
            <w:rPr>
              <w:rFonts w:eastAsia="Times New Roman"/>
              <w:lang w:eastAsia="en-GB"/>
            </w:rPr>
            <w:fldChar w:fldCharType="begin"/>
          </w:r>
          <w:r w:rsidR="00E84222" w:rsidRPr="00E84222">
            <w:rPr>
              <w:rFonts w:eastAsia="Times New Roman"/>
              <w:lang w:val="en-GB" w:eastAsia="en-GB"/>
            </w:rPr>
            <w:instrText xml:space="preserve"> CITATION Eur23 \l 1030 </w:instrText>
          </w:r>
          <w:r w:rsidR="00E84222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(Parliament, 2023)</w:t>
          </w:r>
          <w:r w:rsidR="00E84222">
            <w:rPr>
              <w:rFonts w:eastAsia="Times New Roman"/>
              <w:lang w:eastAsia="en-GB"/>
            </w:rPr>
            <w:fldChar w:fldCharType="end"/>
          </w:r>
        </w:sdtContent>
      </w:sdt>
      <w:r w:rsidR="0067527A">
        <w:rPr>
          <w:rFonts w:eastAsia="Times New Roman"/>
          <w:lang w:eastAsia="en-GB"/>
        </w:rPr>
        <w:t xml:space="preserve">, </w:t>
      </w:r>
      <w:r w:rsidR="00431713">
        <w:rPr>
          <w:rFonts w:eastAsia="Times New Roman"/>
          <w:lang w:eastAsia="en-GB"/>
        </w:rPr>
        <w:t>making it a strong entry market for a transparent and comprehensible tool like ours.</w:t>
      </w:r>
    </w:p>
    <w:p w14:paraId="1647CC16" w14:textId="54836227" w:rsidR="000E0E63" w:rsidRDefault="000E0E63" w:rsidP="24FC2CA6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This tool is still in the early prototyping phase</w:t>
      </w:r>
      <w:r w:rsidR="000B5BC8">
        <w:rPr>
          <w:rFonts w:eastAsia="Times New Roman"/>
          <w:lang w:eastAsia="en-GB"/>
        </w:rPr>
        <w:t xml:space="preserve">, but we can begin to assess its potential final value by looking at similar existing products already validated by market success. One </w:t>
      </w:r>
      <w:r w:rsidR="00E84222">
        <w:rPr>
          <w:rFonts w:eastAsia="Times New Roman"/>
          <w:lang w:eastAsia="en-GB"/>
        </w:rPr>
        <w:t>such</w:t>
      </w:r>
      <w:r w:rsidR="000B5BC8">
        <w:rPr>
          <w:rFonts w:eastAsia="Times New Roman"/>
          <w:lang w:eastAsia="en-GB"/>
        </w:rPr>
        <w:t xml:space="preserve"> example is Cystal which offers </w:t>
      </w:r>
      <w:r w:rsidR="00E84222">
        <w:rPr>
          <w:rFonts w:eastAsia="Times New Roman"/>
          <w:lang w:eastAsia="en-GB"/>
        </w:rPr>
        <w:t>behavioral</w:t>
      </w:r>
      <w:r w:rsidR="000B5BC8">
        <w:rPr>
          <w:rFonts w:eastAsia="Times New Roman"/>
          <w:lang w:eastAsia="en-GB"/>
        </w:rPr>
        <w:t xml:space="preserve"> analysis and communication advice through customer profiles, interactive “workbooks” and a Google Chrome extension. While its focus is on improving human interaction, its value proposition is </w:t>
      </w:r>
      <w:proofErr w:type="gramStart"/>
      <w:r w:rsidR="000B5BC8">
        <w:rPr>
          <w:rFonts w:eastAsia="Times New Roman"/>
          <w:lang w:eastAsia="en-GB"/>
        </w:rPr>
        <w:t>similar to</w:t>
      </w:r>
      <w:proofErr w:type="gramEnd"/>
      <w:r w:rsidR="000B5BC8">
        <w:rPr>
          <w:rFonts w:eastAsia="Times New Roman"/>
          <w:lang w:eastAsia="en-GB"/>
        </w:rPr>
        <w:t xml:space="preserve"> ours – helping professionals make better informed, lower-risked decisions. </w:t>
      </w:r>
      <w:r w:rsidR="000B5BC8">
        <w:rPr>
          <w:rFonts w:eastAsia="Times New Roman"/>
          <w:lang w:eastAsia="en-GB"/>
        </w:rPr>
        <w:lastRenderedPageBreak/>
        <w:t>They charge an equivalent of 44€ per month</w:t>
      </w:r>
      <w:sdt>
        <w:sdtPr>
          <w:rPr>
            <w:rFonts w:eastAsia="Times New Roman"/>
            <w:lang w:eastAsia="en-GB"/>
          </w:rPr>
          <w:id w:val="-954873015"/>
          <w:citation/>
        </w:sdtPr>
        <w:sdtContent>
          <w:r w:rsidR="00E84222">
            <w:rPr>
              <w:rFonts w:eastAsia="Times New Roman"/>
              <w:lang w:eastAsia="en-GB"/>
            </w:rPr>
            <w:fldChar w:fldCharType="begin"/>
          </w:r>
          <w:r w:rsidR="00E84222" w:rsidRPr="00E84222">
            <w:rPr>
              <w:rFonts w:eastAsia="Times New Roman"/>
              <w:lang w:val="en-GB" w:eastAsia="en-GB"/>
            </w:rPr>
            <w:instrText xml:space="preserve"> CITATION Cry25 \l 1030 </w:instrText>
          </w:r>
          <w:r w:rsidR="00E84222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(Crystal, 2025)</w:t>
          </w:r>
          <w:r w:rsidR="00E84222">
            <w:rPr>
              <w:rFonts w:eastAsia="Times New Roman"/>
              <w:lang w:eastAsia="en-GB"/>
            </w:rPr>
            <w:fldChar w:fldCharType="end"/>
          </w:r>
        </w:sdtContent>
      </w:sdt>
      <w:r w:rsidR="000B5BC8">
        <w:rPr>
          <w:rFonts w:eastAsia="Times New Roman"/>
          <w:lang w:eastAsia="en-GB"/>
        </w:rPr>
        <w:t xml:space="preserve"> for individual professionals with some undisclosed discount for companies purchasing more licenses at once.</w:t>
      </w:r>
    </w:p>
    <w:p w14:paraId="3FA6007E" w14:textId="66A6250C" w:rsidR="009C77CA" w:rsidRDefault="39D23FDB" w:rsidP="009C77CA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 xml:space="preserve">If we </w:t>
      </w:r>
      <w:r w:rsidR="000B5BC8">
        <w:rPr>
          <w:rFonts w:eastAsia="Times New Roman"/>
          <w:lang w:eastAsia="en-GB"/>
        </w:rPr>
        <w:t xml:space="preserve">for our case </w:t>
      </w:r>
      <w:r w:rsidRPr="24FC2CA6">
        <w:rPr>
          <w:rFonts w:eastAsia="Times New Roman"/>
          <w:lang w:eastAsia="en-GB"/>
        </w:rPr>
        <w:t xml:space="preserve">consider </w:t>
      </w:r>
      <w:r w:rsidR="000B5BC8">
        <w:rPr>
          <w:rFonts w:eastAsia="Times New Roman"/>
          <w:lang w:eastAsia="en-GB"/>
        </w:rPr>
        <w:t>a</w:t>
      </w:r>
      <w:r w:rsidR="00452148">
        <w:rPr>
          <w:rFonts w:eastAsia="Times New Roman"/>
          <w:lang w:eastAsia="en-GB"/>
        </w:rPr>
        <w:t xml:space="preserve">n average </w:t>
      </w:r>
      <w:r w:rsidR="000B5BC8">
        <w:rPr>
          <w:rFonts w:eastAsia="Times New Roman"/>
          <w:lang w:eastAsia="en-GB"/>
        </w:rPr>
        <w:t xml:space="preserve">large company to need five licenses, and we place ourselves </w:t>
      </w:r>
      <w:r w:rsidR="00452148">
        <w:rPr>
          <w:rFonts w:eastAsia="Times New Roman"/>
          <w:lang w:eastAsia="en-GB"/>
        </w:rPr>
        <w:t xml:space="preserve">approximately </w:t>
      </w:r>
      <w:r w:rsidR="000B5BC8">
        <w:rPr>
          <w:rFonts w:eastAsia="Times New Roman"/>
          <w:lang w:eastAsia="en-GB"/>
        </w:rPr>
        <w:t xml:space="preserve">at the price level of </w:t>
      </w:r>
      <w:r w:rsidR="00452148">
        <w:rPr>
          <w:rFonts w:eastAsia="Times New Roman"/>
          <w:lang w:eastAsia="en-GB"/>
        </w:rPr>
        <w:t>Crystal,</w:t>
      </w:r>
      <w:r w:rsidRPr="24FC2CA6">
        <w:rPr>
          <w:rFonts w:eastAsia="Times New Roman"/>
          <w:lang w:eastAsia="en-GB"/>
        </w:rPr>
        <w:t xml:space="preserve"> </w:t>
      </w:r>
      <w:r w:rsidR="00452148">
        <w:rPr>
          <w:rFonts w:eastAsia="Times New Roman"/>
          <w:lang w:eastAsia="en-GB"/>
        </w:rPr>
        <w:t>we can expect an average</w:t>
      </w:r>
      <w:r w:rsidRPr="24FC2CA6">
        <w:rPr>
          <w:rFonts w:eastAsia="Times New Roman"/>
          <w:lang w:eastAsia="en-GB"/>
        </w:rPr>
        <w:t xml:space="preserve"> customer </w:t>
      </w:r>
      <w:r w:rsidR="3957D037" w:rsidRPr="24FC2CA6">
        <w:rPr>
          <w:rFonts w:eastAsia="Times New Roman"/>
          <w:lang w:eastAsia="en-GB"/>
        </w:rPr>
        <w:t xml:space="preserve">to </w:t>
      </w:r>
      <w:r w:rsidR="00452148">
        <w:rPr>
          <w:rFonts w:eastAsia="Times New Roman"/>
          <w:lang w:eastAsia="en-GB"/>
        </w:rPr>
        <w:t>bring in</w:t>
      </w:r>
      <w:r w:rsidR="3957D037" w:rsidRPr="24FC2CA6">
        <w:rPr>
          <w:rFonts w:eastAsia="Times New Roman"/>
          <w:lang w:eastAsia="en-GB"/>
        </w:rPr>
        <w:t xml:space="preserve"> </w:t>
      </w:r>
      <w:r w:rsidR="00452148">
        <w:rPr>
          <w:rFonts w:eastAsia="Times New Roman"/>
          <w:lang w:eastAsia="en-GB"/>
        </w:rPr>
        <w:t>200€ a month (40€ per license). If</w:t>
      </w:r>
      <w:r w:rsidRPr="24FC2CA6">
        <w:rPr>
          <w:rFonts w:eastAsia="Times New Roman"/>
          <w:lang w:eastAsia="en-GB"/>
        </w:rPr>
        <w:t xml:space="preserve"> </w:t>
      </w:r>
      <w:r w:rsidR="28927F98" w:rsidRPr="24FC2CA6">
        <w:rPr>
          <w:rFonts w:eastAsia="Times New Roman"/>
          <w:lang w:eastAsia="en-GB"/>
        </w:rPr>
        <w:t xml:space="preserve">we </w:t>
      </w:r>
      <w:r w:rsidRPr="24FC2CA6">
        <w:rPr>
          <w:rFonts w:eastAsia="Times New Roman"/>
          <w:lang w:eastAsia="en-GB"/>
        </w:rPr>
        <w:t>a</w:t>
      </w:r>
      <w:r w:rsidR="31B755DB" w:rsidRPr="24FC2CA6">
        <w:rPr>
          <w:rFonts w:eastAsia="Times New Roman"/>
          <w:lang w:eastAsia="en-GB"/>
        </w:rPr>
        <w:t>ssum</w:t>
      </w:r>
      <w:r w:rsidR="24452DC7" w:rsidRPr="24FC2CA6">
        <w:rPr>
          <w:rFonts w:eastAsia="Times New Roman"/>
          <w:lang w:eastAsia="en-GB"/>
        </w:rPr>
        <w:t>e</w:t>
      </w:r>
      <w:r w:rsidR="31B755DB" w:rsidRPr="24FC2CA6">
        <w:rPr>
          <w:rFonts w:eastAsia="Times New Roman"/>
          <w:lang w:eastAsia="en-GB"/>
        </w:rPr>
        <w:t xml:space="preserve"> a conservative initial penetration of just 1% of t</w:t>
      </w:r>
      <w:r w:rsidR="5C7C53A2" w:rsidRPr="24FC2CA6">
        <w:rPr>
          <w:rFonts w:eastAsia="Times New Roman"/>
          <w:lang w:eastAsia="en-GB"/>
        </w:rPr>
        <w:t xml:space="preserve">he </w:t>
      </w:r>
      <w:r w:rsidR="5B42FC2E" w:rsidRPr="24FC2CA6">
        <w:rPr>
          <w:rFonts w:eastAsia="Times New Roman"/>
          <w:lang w:eastAsia="en-GB"/>
        </w:rPr>
        <w:t>large companies in the EU</w:t>
      </w:r>
      <w:r w:rsidR="31B755DB" w:rsidRPr="24FC2CA6">
        <w:rPr>
          <w:rFonts w:eastAsia="Times New Roman"/>
          <w:lang w:eastAsia="en-GB"/>
        </w:rPr>
        <w:t xml:space="preserve">, we reach a </w:t>
      </w:r>
      <w:r w:rsidR="2C10E354" w:rsidRPr="24FC2CA6">
        <w:rPr>
          <w:rFonts w:eastAsia="Times New Roman"/>
          <w:lang w:eastAsia="en-GB"/>
        </w:rPr>
        <w:t xml:space="preserve">monthly income of </w:t>
      </w:r>
      <w:r w:rsidR="00452148">
        <w:rPr>
          <w:rFonts w:eastAsia="Times New Roman"/>
          <w:lang w:eastAsia="en-GB"/>
        </w:rPr>
        <w:t>106</w:t>
      </w:r>
      <w:r w:rsidR="2C10E354" w:rsidRPr="24FC2CA6">
        <w:rPr>
          <w:rFonts w:eastAsia="Times New Roman"/>
          <w:lang w:eastAsia="en-GB"/>
        </w:rPr>
        <w:t>,</w:t>
      </w:r>
      <w:r w:rsidR="2FC8318C" w:rsidRPr="24FC2CA6">
        <w:rPr>
          <w:rFonts w:eastAsia="Times New Roman"/>
          <w:lang w:eastAsia="en-GB"/>
        </w:rPr>
        <w:t>0</w:t>
      </w:r>
      <w:r w:rsidR="2C10E354" w:rsidRPr="24FC2CA6">
        <w:rPr>
          <w:rFonts w:eastAsia="Times New Roman"/>
          <w:lang w:eastAsia="en-GB"/>
        </w:rPr>
        <w:t>00</w:t>
      </w:r>
      <w:r w:rsidR="00785487">
        <w:rPr>
          <w:rFonts w:eastAsia="Times New Roman"/>
          <w:lang w:eastAsia="en-GB"/>
        </w:rPr>
        <w:t xml:space="preserve">€ </w:t>
      </w:r>
      <w:r w:rsidR="2C10E354" w:rsidRPr="24FC2CA6">
        <w:rPr>
          <w:rFonts w:eastAsia="Times New Roman"/>
          <w:lang w:eastAsia="en-GB"/>
        </w:rPr>
        <w:t xml:space="preserve">within the </w:t>
      </w:r>
      <w:r w:rsidR="307F0491" w:rsidRPr="24FC2CA6">
        <w:rPr>
          <w:rFonts w:eastAsia="Times New Roman"/>
          <w:lang w:eastAsia="en-GB"/>
        </w:rPr>
        <w:t>Serviceable</w:t>
      </w:r>
      <w:r w:rsidR="31B755DB" w:rsidRPr="24FC2CA6">
        <w:rPr>
          <w:rFonts w:eastAsia="Times New Roman"/>
          <w:lang w:eastAsia="en-GB"/>
        </w:rPr>
        <w:t xml:space="preserve"> Obtainable Market</w:t>
      </w:r>
      <w:r w:rsidR="4B731965" w:rsidRPr="24FC2CA6">
        <w:rPr>
          <w:rFonts w:eastAsia="Times New Roman"/>
          <w:lang w:eastAsia="en-GB"/>
        </w:rPr>
        <w:t>.</w:t>
      </w:r>
    </w:p>
    <w:p w14:paraId="699F1197" w14:textId="5D3E71F1" w:rsidR="24FC2CA6" w:rsidRDefault="00785487" w:rsidP="00785487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</w:t>
      </w:r>
      <w:r w:rsidR="637595F2" w:rsidRPr="24FC2CA6">
        <w:rPr>
          <w:rFonts w:eastAsia="Times New Roman"/>
          <w:lang w:eastAsia="en-GB"/>
        </w:rPr>
        <w:t>acro-trends analysis</w:t>
      </w:r>
    </w:p>
    <w:p w14:paraId="5FBA84A0" w14:textId="37CCDC18" w:rsidR="008C0AE2" w:rsidRDefault="66706745" w:rsidP="24FC2CA6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 xml:space="preserve">Increasing regulatory and public pressure around ethical governance and the use of AI is accelerating demand for </w:t>
      </w:r>
      <w:r w:rsidR="5742C830" w:rsidRPr="24FC2CA6">
        <w:rPr>
          <w:rFonts w:eastAsia="Times New Roman"/>
          <w:lang w:eastAsia="en-GB"/>
        </w:rPr>
        <w:t>transparent</w:t>
      </w:r>
      <w:r w:rsidR="7B85C82B" w:rsidRPr="24FC2CA6">
        <w:rPr>
          <w:rFonts w:eastAsia="Times New Roman"/>
          <w:lang w:eastAsia="en-GB"/>
        </w:rPr>
        <w:t xml:space="preserve"> </w:t>
      </w:r>
      <w:r w:rsidR="037F9EA7" w:rsidRPr="24FC2CA6">
        <w:rPr>
          <w:rFonts w:eastAsia="Times New Roman"/>
          <w:lang w:eastAsia="en-GB"/>
        </w:rPr>
        <w:t>and ethical use of AI</w:t>
      </w:r>
      <w:r w:rsidRPr="24FC2CA6">
        <w:rPr>
          <w:rFonts w:eastAsia="Times New Roman"/>
          <w:lang w:eastAsia="en-GB"/>
        </w:rPr>
        <w:t>.</w:t>
      </w:r>
      <w:r w:rsidR="570456A8" w:rsidRPr="24FC2CA6">
        <w:rPr>
          <w:rFonts w:eastAsia="Times New Roman"/>
          <w:lang w:eastAsia="en-GB"/>
        </w:rPr>
        <w:t xml:space="preserve"> With initiatives like EU AI Act</w:t>
      </w:r>
      <w:r w:rsidR="32E6B7FF" w:rsidRPr="24FC2CA6">
        <w:rPr>
          <w:rFonts w:eastAsia="Times New Roman"/>
          <w:lang w:eastAsia="en-GB"/>
        </w:rPr>
        <w:t xml:space="preserve">, the appeal of non-intrusive </w:t>
      </w:r>
      <w:r w:rsidR="5D41427F" w:rsidRPr="24FC2CA6">
        <w:rPr>
          <w:rFonts w:eastAsia="Times New Roman"/>
          <w:lang w:eastAsia="en-GB"/>
        </w:rPr>
        <w:t xml:space="preserve">but assisting </w:t>
      </w:r>
      <w:r w:rsidR="32E6B7FF" w:rsidRPr="24FC2CA6">
        <w:rPr>
          <w:rFonts w:eastAsia="Times New Roman"/>
          <w:lang w:eastAsia="en-GB"/>
        </w:rPr>
        <w:t xml:space="preserve">AI </w:t>
      </w:r>
      <w:r w:rsidR="3663DE4C" w:rsidRPr="24FC2CA6">
        <w:rPr>
          <w:rFonts w:eastAsia="Times New Roman"/>
          <w:lang w:eastAsia="en-GB"/>
        </w:rPr>
        <w:t>tools</w:t>
      </w:r>
      <w:r w:rsidR="004A603A">
        <w:rPr>
          <w:rFonts w:eastAsia="Times New Roman"/>
          <w:lang w:eastAsia="en-GB"/>
        </w:rPr>
        <w:t>, like ours,</w:t>
      </w:r>
      <w:r w:rsidR="32E6B7FF" w:rsidRPr="24FC2CA6">
        <w:rPr>
          <w:rFonts w:eastAsia="Times New Roman"/>
          <w:lang w:eastAsia="en-GB"/>
        </w:rPr>
        <w:t xml:space="preserve"> </w:t>
      </w:r>
      <w:r w:rsidR="004A603A">
        <w:rPr>
          <w:rFonts w:eastAsia="Times New Roman"/>
          <w:lang w:eastAsia="en-GB"/>
        </w:rPr>
        <w:t>is likely to</w:t>
      </w:r>
      <w:r w:rsidR="04A3FF24" w:rsidRPr="24FC2CA6">
        <w:rPr>
          <w:rFonts w:eastAsia="Times New Roman"/>
          <w:lang w:eastAsia="en-GB"/>
        </w:rPr>
        <w:t xml:space="preserve"> </w:t>
      </w:r>
      <w:r w:rsidR="004A603A">
        <w:rPr>
          <w:rFonts w:eastAsia="Times New Roman"/>
          <w:lang w:eastAsia="en-GB"/>
        </w:rPr>
        <w:t>increase</w:t>
      </w:r>
      <w:r w:rsidR="008C0AE2">
        <w:rPr>
          <w:rFonts w:eastAsia="Times New Roman"/>
          <w:lang w:eastAsia="en-GB"/>
        </w:rPr>
        <w:t>.</w:t>
      </w:r>
    </w:p>
    <w:p w14:paraId="105C6A92" w14:textId="115A1009" w:rsidR="009E3DFC" w:rsidRDefault="009E3DFC" w:rsidP="24FC2CA6">
      <w:pPr>
        <w:rPr>
          <w:rFonts w:eastAsia="Times New Roman"/>
          <w:lang w:eastAsia="en-GB"/>
        </w:rPr>
      </w:pPr>
      <w:r w:rsidRPr="4933C5FF">
        <w:rPr>
          <w:rFonts w:eastAsia="Times New Roman"/>
          <w:lang w:eastAsia="en-GB"/>
        </w:rPr>
        <w:t xml:space="preserve">The rise of AI also means that most people have become familiar with LLMs </w:t>
      </w:r>
      <w:r>
        <w:rPr>
          <w:rFonts w:eastAsia="Times New Roman"/>
          <w:lang w:eastAsia="en-GB"/>
        </w:rPr>
        <w:t xml:space="preserve">through platforms </w:t>
      </w:r>
      <w:r w:rsidRPr="4933C5FF">
        <w:rPr>
          <w:rFonts w:eastAsia="Times New Roman"/>
          <w:lang w:eastAsia="en-GB"/>
        </w:rPr>
        <w:t xml:space="preserve">like </w:t>
      </w:r>
      <w:proofErr w:type="spellStart"/>
      <w:r w:rsidRPr="4933C5FF">
        <w:rPr>
          <w:rFonts w:eastAsia="Times New Roman"/>
          <w:lang w:eastAsia="en-GB"/>
        </w:rPr>
        <w:t>chatGPT</w:t>
      </w:r>
      <w:proofErr w:type="spellEnd"/>
      <w:r w:rsidRPr="4933C5FF">
        <w:rPr>
          <w:rFonts w:eastAsia="Times New Roman"/>
          <w:lang w:eastAsia="en-GB"/>
        </w:rPr>
        <w:t>. The increased accessibility of AI could reduce the perceived</w:t>
      </w:r>
      <w:r>
        <w:rPr>
          <w:rFonts w:eastAsia="Times New Roman"/>
          <w:lang w:eastAsia="en-GB"/>
        </w:rPr>
        <w:t xml:space="preserve"> </w:t>
      </w:r>
      <w:r w:rsidRPr="4933C5FF">
        <w:rPr>
          <w:rFonts w:eastAsia="Times New Roman"/>
          <w:lang w:eastAsia="en-GB"/>
        </w:rPr>
        <w:t>need for</w:t>
      </w:r>
      <w:r>
        <w:rPr>
          <w:rFonts w:eastAsia="Times New Roman"/>
          <w:lang w:eastAsia="en-GB"/>
        </w:rPr>
        <w:t xml:space="preserve"> and value of</w:t>
      </w:r>
      <w:r w:rsidRPr="4933C5FF">
        <w:rPr>
          <w:rFonts w:eastAsia="Times New Roman"/>
          <w:lang w:eastAsia="en-GB"/>
        </w:rPr>
        <w:t xml:space="preserve"> specialized tools</w:t>
      </w:r>
      <w:r w:rsidR="009355D4">
        <w:rPr>
          <w:rFonts w:eastAsia="Times New Roman"/>
          <w:lang w:eastAsia="en-GB"/>
        </w:rPr>
        <w:t>. Companies might have the skillset inhouse to build something similar</w:t>
      </w:r>
      <w:r w:rsidR="008C0AE2">
        <w:rPr>
          <w:rFonts w:eastAsia="Times New Roman"/>
          <w:lang w:eastAsia="en-GB"/>
        </w:rPr>
        <w:t xml:space="preserve"> or reach similar results with existing tools.</w:t>
      </w:r>
    </w:p>
    <w:p w14:paraId="09F8236F" w14:textId="6D2BDEA1" w:rsidR="6F588BC0" w:rsidRDefault="26AF4BD9" w:rsidP="24FC2CA6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>Social media</w:t>
      </w:r>
      <w:r w:rsidR="5C9996A9" w:rsidRPr="24FC2CA6">
        <w:rPr>
          <w:rFonts w:eastAsia="Times New Roman"/>
          <w:lang w:eastAsia="en-GB"/>
        </w:rPr>
        <w:t xml:space="preserve"> can make any voice heard</w:t>
      </w:r>
      <w:r w:rsidR="199E624E" w:rsidRPr="24FC2CA6">
        <w:rPr>
          <w:rFonts w:eastAsia="Times New Roman"/>
          <w:lang w:eastAsia="en-GB"/>
        </w:rPr>
        <w:t xml:space="preserve"> today</w:t>
      </w:r>
      <w:r w:rsidR="5C9996A9" w:rsidRPr="24FC2CA6">
        <w:rPr>
          <w:rFonts w:eastAsia="Times New Roman"/>
          <w:lang w:eastAsia="en-GB"/>
        </w:rPr>
        <w:t>, making</w:t>
      </w:r>
      <w:r w:rsidR="537F3480" w:rsidRPr="24FC2CA6">
        <w:rPr>
          <w:rFonts w:eastAsia="Times New Roman"/>
          <w:lang w:eastAsia="en-GB"/>
        </w:rPr>
        <w:t xml:space="preserve"> it increasingly difficult </w:t>
      </w:r>
      <w:r w:rsidR="4BBC5121" w:rsidRPr="24FC2CA6">
        <w:rPr>
          <w:rFonts w:eastAsia="Times New Roman"/>
          <w:lang w:eastAsia="en-GB"/>
        </w:rPr>
        <w:t xml:space="preserve">for companies </w:t>
      </w:r>
      <w:r w:rsidR="537F3480" w:rsidRPr="24FC2CA6">
        <w:rPr>
          <w:rFonts w:eastAsia="Times New Roman"/>
          <w:lang w:eastAsia="en-GB"/>
        </w:rPr>
        <w:t>to hide</w:t>
      </w:r>
      <w:r w:rsidR="7F05932C" w:rsidRPr="24FC2CA6">
        <w:rPr>
          <w:rFonts w:eastAsia="Times New Roman"/>
          <w:lang w:eastAsia="en-GB"/>
        </w:rPr>
        <w:t xml:space="preserve"> </w:t>
      </w:r>
      <w:r w:rsidR="7FEB89EA" w:rsidRPr="24FC2CA6">
        <w:rPr>
          <w:rFonts w:eastAsia="Times New Roman"/>
          <w:lang w:eastAsia="en-GB"/>
        </w:rPr>
        <w:t>questionable morals</w:t>
      </w:r>
      <w:r w:rsidR="7F05932C" w:rsidRPr="24FC2CA6">
        <w:rPr>
          <w:rFonts w:eastAsia="Times New Roman"/>
          <w:lang w:eastAsia="en-GB"/>
        </w:rPr>
        <w:t>.</w:t>
      </w:r>
      <w:r w:rsidR="23BA84C5" w:rsidRPr="24FC2CA6">
        <w:rPr>
          <w:rFonts w:eastAsia="Times New Roman"/>
          <w:lang w:eastAsia="en-GB"/>
        </w:rPr>
        <w:t xml:space="preserve"> </w:t>
      </w:r>
      <w:r w:rsidR="3408533C" w:rsidRPr="24FC2CA6">
        <w:rPr>
          <w:rFonts w:eastAsia="Times New Roman"/>
          <w:lang w:eastAsia="en-GB"/>
        </w:rPr>
        <w:t>When you pair this with a sociocultural trend</w:t>
      </w:r>
      <w:r w:rsidR="1883EAD6" w:rsidRPr="24FC2CA6">
        <w:rPr>
          <w:rFonts w:eastAsia="Times New Roman"/>
          <w:lang w:eastAsia="en-GB"/>
        </w:rPr>
        <w:t xml:space="preserve">ing awareness of moral responsibility </w:t>
      </w:r>
      <w:r w:rsidR="297CB017" w:rsidRPr="24FC2CA6">
        <w:rPr>
          <w:rFonts w:eastAsia="Times New Roman"/>
          <w:lang w:eastAsia="en-GB"/>
        </w:rPr>
        <w:t>of</w:t>
      </w:r>
      <w:r w:rsidR="1883EAD6" w:rsidRPr="24FC2CA6">
        <w:rPr>
          <w:rFonts w:eastAsia="Times New Roman"/>
          <w:lang w:eastAsia="en-GB"/>
        </w:rPr>
        <w:t xml:space="preserve"> companies you lay the foundation for reputational damage.</w:t>
      </w:r>
      <w:r w:rsidR="3408533C" w:rsidRPr="24FC2CA6">
        <w:rPr>
          <w:rFonts w:eastAsia="Times New Roman"/>
          <w:lang w:eastAsia="en-GB"/>
        </w:rPr>
        <w:t xml:space="preserve"> </w:t>
      </w:r>
      <w:r w:rsidR="23BA84C5" w:rsidRPr="24FC2CA6">
        <w:rPr>
          <w:rFonts w:eastAsia="Times New Roman"/>
          <w:lang w:eastAsia="en-GB"/>
        </w:rPr>
        <w:t xml:space="preserve">Being caught </w:t>
      </w:r>
      <w:r w:rsidR="6F013B44" w:rsidRPr="24FC2CA6">
        <w:rPr>
          <w:rFonts w:eastAsia="Times New Roman"/>
          <w:lang w:eastAsia="en-GB"/>
        </w:rPr>
        <w:t>making unethical decisions</w:t>
      </w:r>
      <w:r w:rsidR="0914054A" w:rsidRPr="24FC2CA6">
        <w:rPr>
          <w:rFonts w:eastAsia="Times New Roman"/>
          <w:lang w:eastAsia="en-GB"/>
        </w:rPr>
        <w:t xml:space="preserve">, even if not </w:t>
      </w:r>
      <w:r w:rsidR="008C0AE2">
        <w:rPr>
          <w:rFonts w:eastAsia="Times New Roman"/>
          <w:lang w:eastAsia="en-GB"/>
        </w:rPr>
        <w:t xml:space="preserve">intentional or </w:t>
      </w:r>
      <w:r w:rsidR="0914054A" w:rsidRPr="24FC2CA6">
        <w:rPr>
          <w:rFonts w:eastAsia="Times New Roman"/>
          <w:lang w:eastAsia="en-GB"/>
        </w:rPr>
        <w:t>illegal,</w:t>
      </w:r>
      <w:r w:rsidR="23BA84C5" w:rsidRPr="24FC2CA6">
        <w:rPr>
          <w:rFonts w:eastAsia="Times New Roman"/>
          <w:lang w:eastAsia="en-GB"/>
        </w:rPr>
        <w:t xml:space="preserve"> can be </w:t>
      </w:r>
      <w:r w:rsidR="2DAD0FC2" w:rsidRPr="24FC2CA6">
        <w:rPr>
          <w:rFonts w:eastAsia="Times New Roman"/>
          <w:lang w:eastAsia="en-GB"/>
        </w:rPr>
        <w:t xml:space="preserve">very </w:t>
      </w:r>
      <w:r w:rsidR="4BD1AC6A" w:rsidRPr="24FC2CA6">
        <w:rPr>
          <w:rFonts w:eastAsia="Times New Roman"/>
          <w:lang w:eastAsia="en-GB"/>
        </w:rPr>
        <w:t>harmful</w:t>
      </w:r>
      <w:r w:rsidR="23BA84C5" w:rsidRPr="24FC2CA6">
        <w:rPr>
          <w:rFonts w:eastAsia="Times New Roman"/>
          <w:lang w:eastAsia="en-GB"/>
        </w:rPr>
        <w:t xml:space="preserve"> </w:t>
      </w:r>
      <w:r w:rsidR="36906B33" w:rsidRPr="24FC2CA6">
        <w:rPr>
          <w:rFonts w:eastAsia="Times New Roman"/>
          <w:lang w:eastAsia="en-GB"/>
        </w:rPr>
        <w:t>to a</w:t>
      </w:r>
      <w:r w:rsidR="008C0AE2">
        <w:rPr>
          <w:rFonts w:eastAsia="Times New Roman"/>
          <w:lang w:eastAsia="en-GB"/>
        </w:rPr>
        <w:t>ny</w:t>
      </w:r>
      <w:r w:rsidR="5A142324" w:rsidRPr="24FC2CA6">
        <w:rPr>
          <w:rFonts w:eastAsia="Times New Roman"/>
          <w:lang w:eastAsia="en-GB"/>
        </w:rPr>
        <w:t xml:space="preserve"> </w:t>
      </w:r>
      <w:r w:rsidR="23BA84C5" w:rsidRPr="24FC2CA6">
        <w:rPr>
          <w:rFonts w:eastAsia="Times New Roman"/>
          <w:lang w:eastAsia="en-GB"/>
        </w:rPr>
        <w:t>compan</w:t>
      </w:r>
      <w:r w:rsidR="77E39B07" w:rsidRPr="24FC2CA6">
        <w:rPr>
          <w:rFonts w:eastAsia="Times New Roman"/>
          <w:lang w:eastAsia="en-GB"/>
        </w:rPr>
        <w:t>y</w:t>
      </w:r>
      <w:sdt>
        <w:sdtPr>
          <w:rPr>
            <w:rFonts w:eastAsia="Times New Roman"/>
            <w:lang w:eastAsia="en-GB"/>
          </w:rPr>
          <w:id w:val="1541629248"/>
          <w:citation/>
        </w:sdtPr>
        <w:sdtContent>
          <w:r w:rsidR="00973CFB">
            <w:rPr>
              <w:rFonts w:eastAsia="Times New Roman"/>
              <w:lang w:eastAsia="en-GB"/>
            </w:rPr>
            <w:fldChar w:fldCharType="begin"/>
          </w:r>
          <w:r w:rsidR="00647A53">
            <w:rPr>
              <w:rFonts w:eastAsia="Times New Roman"/>
              <w:lang w:val="en-GB" w:eastAsia="en-GB"/>
            </w:rPr>
            <w:instrText xml:space="preserve">CITATION Ins \l 1030 </w:instrText>
          </w:r>
          <w:r w:rsidR="00973CFB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(Hoornveld, u.d.)</w:t>
          </w:r>
          <w:r w:rsidR="00973CFB">
            <w:rPr>
              <w:rFonts w:eastAsia="Times New Roman"/>
              <w:lang w:eastAsia="en-GB"/>
            </w:rPr>
            <w:fldChar w:fldCharType="end"/>
          </w:r>
        </w:sdtContent>
      </w:sdt>
      <w:r w:rsidR="77E39B07" w:rsidRPr="24FC2CA6">
        <w:rPr>
          <w:rFonts w:eastAsia="Times New Roman"/>
          <w:lang w:eastAsia="en-GB"/>
        </w:rPr>
        <w:t>.</w:t>
      </w:r>
      <w:r w:rsidR="23BA84C5" w:rsidRPr="24FC2CA6">
        <w:rPr>
          <w:rFonts w:eastAsia="Times New Roman"/>
          <w:lang w:eastAsia="en-GB"/>
        </w:rPr>
        <w:t xml:space="preserve"> </w:t>
      </w:r>
      <w:r w:rsidR="7F05932C" w:rsidRPr="24FC2CA6">
        <w:rPr>
          <w:rFonts w:eastAsia="Times New Roman"/>
          <w:lang w:eastAsia="en-GB"/>
        </w:rPr>
        <w:t>The public is to a greater extent holding companies accountable for their actions</w:t>
      </w:r>
      <w:sdt>
        <w:sdtPr>
          <w:rPr>
            <w:rFonts w:eastAsia="Times New Roman"/>
            <w:lang w:eastAsia="en-GB"/>
          </w:rPr>
          <w:id w:val="-1044440556"/>
          <w:citation/>
        </w:sdtPr>
        <w:sdtContent>
          <w:r w:rsidR="00973CFB">
            <w:rPr>
              <w:rFonts w:eastAsia="Times New Roman"/>
              <w:lang w:eastAsia="en-GB"/>
            </w:rPr>
            <w:fldChar w:fldCharType="begin"/>
          </w:r>
          <w:r w:rsidR="00973CFB" w:rsidRPr="00973CFB">
            <w:rPr>
              <w:rFonts w:eastAsia="Times New Roman"/>
              <w:lang w:val="en-GB" w:eastAsia="en-GB"/>
            </w:rPr>
            <w:instrText xml:space="preserve"> CITATION Fre23 \l 1030 </w:instrText>
          </w:r>
          <w:r w:rsidR="00973CFB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(Frey, 2023)</w:t>
          </w:r>
          <w:r w:rsidR="00973CFB">
            <w:rPr>
              <w:rFonts w:eastAsia="Times New Roman"/>
              <w:lang w:eastAsia="en-GB"/>
            </w:rPr>
            <w:fldChar w:fldCharType="end"/>
          </w:r>
        </w:sdtContent>
      </w:sdt>
      <w:r w:rsidR="5F9CDF33" w:rsidRPr="24FC2CA6">
        <w:rPr>
          <w:rFonts w:eastAsia="Times New Roman"/>
          <w:lang w:eastAsia="en-GB"/>
        </w:rPr>
        <w:t xml:space="preserve"> and w</w:t>
      </w:r>
      <w:r w:rsidR="32A5174B" w:rsidRPr="24FC2CA6">
        <w:rPr>
          <w:rFonts w:eastAsia="Times New Roman"/>
          <w:lang w:eastAsia="en-GB"/>
        </w:rPr>
        <w:t xml:space="preserve">ith the growth of social </w:t>
      </w:r>
      <w:r w:rsidR="1D35EBA5" w:rsidRPr="24FC2CA6">
        <w:rPr>
          <w:rFonts w:eastAsia="Times New Roman"/>
          <w:lang w:eastAsia="en-GB"/>
        </w:rPr>
        <w:t>media,</w:t>
      </w:r>
      <w:r w:rsidR="32A5174B" w:rsidRPr="24FC2CA6">
        <w:rPr>
          <w:rFonts w:eastAsia="Times New Roman"/>
          <w:lang w:eastAsia="en-GB"/>
        </w:rPr>
        <w:t xml:space="preserve"> the distance between </w:t>
      </w:r>
      <w:r w:rsidR="14F2E69A" w:rsidRPr="24FC2CA6">
        <w:rPr>
          <w:rFonts w:eastAsia="Times New Roman"/>
          <w:lang w:eastAsia="en-GB"/>
        </w:rPr>
        <w:t xml:space="preserve">the </w:t>
      </w:r>
      <w:r w:rsidR="070E0B60" w:rsidRPr="24FC2CA6">
        <w:rPr>
          <w:rFonts w:eastAsia="Times New Roman"/>
          <w:lang w:eastAsia="en-GB"/>
        </w:rPr>
        <w:t>users</w:t>
      </w:r>
      <w:r w:rsidR="14F2E69A" w:rsidRPr="24FC2CA6">
        <w:rPr>
          <w:rFonts w:eastAsia="Times New Roman"/>
          <w:lang w:eastAsia="en-GB"/>
        </w:rPr>
        <w:t xml:space="preserve"> and companies is shorter than ever</w:t>
      </w:r>
      <w:r w:rsidR="227C8981" w:rsidRPr="24FC2CA6">
        <w:rPr>
          <w:rFonts w:eastAsia="Times New Roman"/>
          <w:lang w:eastAsia="en-GB"/>
        </w:rPr>
        <w:t>.</w:t>
      </w:r>
      <w:r w:rsidR="72CB0B6F" w:rsidRPr="24FC2CA6">
        <w:rPr>
          <w:rFonts w:eastAsia="Times New Roman"/>
          <w:lang w:eastAsia="en-GB"/>
        </w:rPr>
        <w:t xml:space="preserve"> </w:t>
      </w:r>
      <w:r w:rsidR="693FF473" w:rsidRPr="24FC2CA6">
        <w:rPr>
          <w:rFonts w:eastAsia="Times New Roman"/>
          <w:lang w:eastAsia="en-GB"/>
        </w:rPr>
        <w:t xml:space="preserve">Scandals </w:t>
      </w:r>
      <w:r w:rsidR="72CB0B6F" w:rsidRPr="24FC2CA6">
        <w:rPr>
          <w:rFonts w:eastAsia="Times New Roman"/>
          <w:lang w:eastAsia="en-GB"/>
        </w:rPr>
        <w:t>can reach millions of people in an instant.</w:t>
      </w:r>
      <w:r w:rsidR="008C0AE2">
        <w:rPr>
          <w:rFonts w:eastAsia="Times New Roman"/>
          <w:lang w:eastAsia="en-GB"/>
        </w:rPr>
        <w:t xml:space="preserve"> </w:t>
      </w:r>
      <w:r w:rsidR="6F588BC0" w:rsidRPr="24FC2CA6">
        <w:rPr>
          <w:rFonts w:eastAsia="Times New Roman"/>
          <w:lang w:eastAsia="en-GB"/>
        </w:rPr>
        <w:t>Whether</w:t>
      </w:r>
      <w:r w:rsidR="598E535F" w:rsidRPr="24FC2CA6">
        <w:rPr>
          <w:rFonts w:eastAsia="Times New Roman"/>
          <w:lang w:eastAsia="en-GB"/>
        </w:rPr>
        <w:t xml:space="preserve"> or not a company has an online presence, the need for quick decision</w:t>
      </w:r>
      <w:r w:rsidR="008C0AE2">
        <w:rPr>
          <w:rFonts w:eastAsia="Times New Roman"/>
          <w:lang w:eastAsia="en-GB"/>
        </w:rPr>
        <w:t>-</w:t>
      </w:r>
      <w:r w:rsidR="598E535F" w:rsidRPr="24FC2CA6">
        <w:rPr>
          <w:rFonts w:eastAsia="Times New Roman"/>
          <w:lang w:eastAsia="en-GB"/>
        </w:rPr>
        <w:t>makin</w:t>
      </w:r>
      <w:r w:rsidR="008C0AE2">
        <w:rPr>
          <w:rFonts w:eastAsia="Times New Roman"/>
          <w:lang w:eastAsia="en-GB"/>
        </w:rPr>
        <w:t xml:space="preserve">g is </w:t>
      </w:r>
      <w:r w:rsidR="598E535F" w:rsidRPr="24FC2CA6">
        <w:rPr>
          <w:rFonts w:eastAsia="Times New Roman"/>
          <w:lang w:eastAsia="en-GB"/>
        </w:rPr>
        <w:t>big</w:t>
      </w:r>
      <w:r w:rsidR="4E6E3273" w:rsidRPr="24FC2CA6">
        <w:rPr>
          <w:rFonts w:eastAsia="Times New Roman"/>
          <w:lang w:eastAsia="en-GB"/>
        </w:rPr>
        <w:t>.</w:t>
      </w:r>
      <w:r w:rsidR="008C0AE2">
        <w:rPr>
          <w:rFonts w:eastAsia="Times New Roman"/>
          <w:lang w:eastAsia="en-GB"/>
        </w:rPr>
        <w:t xml:space="preserve"> Quick decisions are profitable but leave little time to valuable </w:t>
      </w:r>
      <w:r w:rsidR="2982307D" w:rsidRPr="24FC2CA6">
        <w:rPr>
          <w:rFonts w:eastAsia="Times New Roman"/>
          <w:lang w:eastAsia="en-GB"/>
        </w:rPr>
        <w:t xml:space="preserve">internal consultation before </w:t>
      </w:r>
      <w:r w:rsidR="008C0AE2">
        <w:rPr>
          <w:rFonts w:eastAsia="Times New Roman"/>
          <w:lang w:eastAsia="en-GB"/>
        </w:rPr>
        <w:t>they</w:t>
      </w:r>
      <w:r w:rsidR="2982307D" w:rsidRPr="24FC2CA6">
        <w:rPr>
          <w:rFonts w:eastAsia="Times New Roman"/>
          <w:lang w:eastAsia="en-GB"/>
        </w:rPr>
        <w:t xml:space="preserve"> are made, potentially leading to rushed </w:t>
      </w:r>
      <w:r w:rsidR="008C0AE2">
        <w:rPr>
          <w:rFonts w:eastAsia="Times New Roman"/>
          <w:lang w:eastAsia="en-GB"/>
        </w:rPr>
        <w:t xml:space="preserve">bad </w:t>
      </w:r>
      <w:r w:rsidR="2982307D" w:rsidRPr="24FC2CA6">
        <w:rPr>
          <w:rFonts w:eastAsia="Times New Roman"/>
          <w:lang w:eastAsia="en-GB"/>
        </w:rPr>
        <w:t xml:space="preserve">decisions. </w:t>
      </w:r>
      <w:r w:rsidR="1E4C625A" w:rsidRPr="24FC2CA6">
        <w:rPr>
          <w:rFonts w:eastAsia="Times New Roman"/>
          <w:lang w:eastAsia="en-GB"/>
        </w:rPr>
        <w:t>With the rise of AI and automation more companies ar</w:t>
      </w:r>
      <w:r w:rsidR="008C0AE2">
        <w:rPr>
          <w:rFonts w:eastAsia="Times New Roman"/>
          <w:lang w:eastAsia="en-GB"/>
        </w:rPr>
        <w:t>e turning to software tools to support these decisions</w:t>
      </w:r>
      <w:sdt>
        <w:sdtPr>
          <w:rPr>
            <w:rFonts w:eastAsia="Times New Roman"/>
            <w:lang w:eastAsia="en-GB"/>
          </w:rPr>
          <w:id w:val="1759017344"/>
          <w:citation/>
        </w:sdtPr>
        <w:sdtContent>
          <w:r w:rsidR="004A603A">
            <w:rPr>
              <w:rFonts w:eastAsia="Times New Roman"/>
              <w:lang w:eastAsia="en-GB"/>
            </w:rPr>
            <w:fldChar w:fldCharType="begin"/>
          </w:r>
          <w:r w:rsidR="004A603A" w:rsidRPr="004A603A">
            <w:rPr>
              <w:rFonts w:eastAsia="Times New Roman"/>
              <w:lang w:val="en-GB" w:eastAsia="en-GB"/>
            </w:rPr>
            <w:instrText xml:space="preserve"> CITATION Rod22 \l 1030 </w:instrText>
          </w:r>
          <w:r w:rsidR="004A603A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(Rodríguez de las Heras Ballell, 2022)</w:t>
          </w:r>
          <w:r w:rsidR="004A603A">
            <w:rPr>
              <w:rFonts w:eastAsia="Times New Roman"/>
              <w:lang w:eastAsia="en-GB"/>
            </w:rPr>
            <w:fldChar w:fldCharType="end"/>
          </w:r>
        </w:sdtContent>
      </w:sdt>
      <w:r w:rsidR="008C0AE2">
        <w:rPr>
          <w:rFonts w:eastAsia="Times New Roman"/>
          <w:lang w:eastAsia="en-GB"/>
        </w:rPr>
        <w:t>. However, not all decisions can be trusted to be fully automated, which leaves a spot open for less intrusive tools like ours.</w:t>
      </w:r>
    </w:p>
    <w:p w14:paraId="574C4994" w14:textId="102D8B28" w:rsidR="136E1E79" w:rsidRDefault="136E1E79" w:rsidP="24FC2CA6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>The new generation values DEI (d</w:t>
      </w:r>
      <w:r w:rsidRPr="24FC2CA6">
        <w:rPr>
          <w:rFonts w:ascii="Aptos" w:eastAsia="Aptos" w:hAnsi="Aptos" w:cs="Aptos"/>
        </w:rPr>
        <w:t>iversity, equity, and inclusion</w:t>
      </w:r>
      <w:r w:rsidRPr="24FC2CA6">
        <w:rPr>
          <w:rFonts w:eastAsia="Times New Roman"/>
          <w:lang w:eastAsia="en-GB"/>
        </w:rPr>
        <w:t xml:space="preserve">) highly. Just like companies need to adapt to this change if they want to </w:t>
      </w:r>
      <w:r w:rsidR="008C0AE2">
        <w:rPr>
          <w:rFonts w:eastAsia="Times New Roman"/>
          <w:lang w:eastAsia="en-GB"/>
        </w:rPr>
        <w:t>win</w:t>
      </w:r>
      <w:r w:rsidR="3C7E6447" w:rsidRPr="24FC2CA6">
        <w:rPr>
          <w:rFonts w:eastAsia="Times New Roman"/>
          <w:lang w:eastAsia="en-GB"/>
        </w:rPr>
        <w:t xml:space="preserve"> </w:t>
      </w:r>
      <w:r w:rsidRPr="24FC2CA6">
        <w:rPr>
          <w:rFonts w:eastAsia="Times New Roman"/>
          <w:lang w:eastAsia="en-GB"/>
        </w:rPr>
        <w:t xml:space="preserve">them </w:t>
      </w:r>
      <w:r w:rsidR="008C0AE2">
        <w:rPr>
          <w:rFonts w:eastAsia="Times New Roman"/>
          <w:lang w:eastAsia="en-GB"/>
        </w:rPr>
        <w:t xml:space="preserve">over </w:t>
      </w:r>
      <w:r w:rsidRPr="24FC2CA6">
        <w:rPr>
          <w:rFonts w:eastAsia="Times New Roman"/>
          <w:lang w:eastAsia="en-GB"/>
        </w:rPr>
        <w:t xml:space="preserve">as customers, </w:t>
      </w:r>
      <w:r w:rsidR="5472B2A9" w:rsidRPr="24FC2CA6">
        <w:rPr>
          <w:rFonts w:eastAsia="Times New Roman"/>
          <w:lang w:eastAsia="en-GB"/>
        </w:rPr>
        <w:t xml:space="preserve">they </w:t>
      </w:r>
      <w:r w:rsidRPr="24FC2CA6">
        <w:rPr>
          <w:rFonts w:eastAsia="Times New Roman"/>
          <w:lang w:eastAsia="en-GB"/>
        </w:rPr>
        <w:t>will</w:t>
      </w:r>
      <w:r w:rsidR="2C0F5E3F" w:rsidRPr="24FC2CA6">
        <w:rPr>
          <w:rFonts w:eastAsia="Times New Roman"/>
          <w:lang w:eastAsia="en-GB"/>
        </w:rPr>
        <w:t xml:space="preserve"> also</w:t>
      </w:r>
      <w:r w:rsidRPr="24FC2CA6">
        <w:rPr>
          <w:rFonts w:eastAsia="Times New Roman"/>
          <w:lang w:eastAsia="en-GB"/>
        </w:rPr>
        <w:t xml:space="preserve"> have to do it to keep them as employees.</w:t>
      </w:r>
      <w:r w:rsidR="7701CA38" w:rsidRPr="24FC2CA6">
        <w:rPr>
          <w:rFonts w:eastAsia="Times New Roman"/>
          <w:lang w:eastAsia="en-GB"/>
        </w:rPr>
        <w:t xml:space="preserve"> Making top level decisions that do not </w:t>
      </w:r>
      <w:r w:rsidR="0BA609F9" w:rsidRPr="24FC2CA6">
        <w:rPr>
          <w:rFonts w:eastAsia="Times New Roman"/>
          <w:lang w:eastAsia="en-GB"/>
        </w:rPr>
        <w:t>align</w:t>
      </w:r>
      <w:r w:rsidR="7701CA38" w:rsidRPr="24FC2CA6">
        <w:rPr>
          <w:rFonts w:eastAsia="Times New Roman"/>
          <w:lang w:eastAsia="en-GB"/>
        </w:rPr>
        <w:t xml:space="preserve"> further down the chain of command is more likely than ever to result in </w:t>
      </w:r>
      <w:r w:rsidR="4970AAB3" w:rsidRPr="24FC2CA6">
        <w:rPr>
          <w:rFonts w:eastAsia="Times New Roman"/>
          <w:lang w:eastAsia="en-GB"/>
        </w:rPr>
        <w:t>resignations</w:t>
      </w:r>
      <w:r w:rsidR="413F0B14" w:rsidRPr="24FC2CA6">
        <w:rPr>
          <w:rFonts w:eastAsia="Times New Roman"/>
          <w:lang w:eastAsia="en-GB"/>
        </w:rPr>
        <w:t xml:space="preserve">, especially from a </w:t>
      </w:r>
      <w:r w:rsidR="6F975BD0" w:rsidRPr="24FC2CA6">
        <w:rPr>
          <w:rFonts w:eastAsia="Times New Roman"/>
          <w:lang w:eastAsia="en-GB"/>
        </w:rPr>
        <w:t xml:space="preserve">young </w:t>
      </w:r>
      <w:r w:rsidR="413F0B14" w:rsidRPr="24FC2CA6">
        <w:rPr>
          <w:rFonts w:eastAsia="Times New Roman"/>
          <w:lang w:eastAsia="en-GB"/>
        </w:rPr>
        <w:t xml:space="preserve">generation that considers </w:t>
      </w:r>
      <w:r w:rsidR="7D0FDC6A" w:rsidRPr="24FC2CA6">
        <w:rPr>
          <w:rFonts w:eastAsia="Times New Roman"/>
          <w:lang w:eastAsia="en-GB"/>
        </w:rPr>
        <w:t>ethics central to their choice of workplace</w:t>
      </w:r>
      <w:sdt>
        <w:sdtPr>
          <w:rPr>
            <w:rFonts w:eastAsia="Times New Roman"/>
            <w:lang w:eastAsia="en-GB"/>
          </w:rPr>
          <w:id w:val="-2066563989"/>
          <w:citation/>
        </w:sdtPr>
        <w:sdtContent>
          <w:r w:rsidR="00647A53">
            <w:rPr>
              <w:rFonts w:eastAsia="Times New Roman"/>
              <w:lang w:eastAsia="en-GB"/>
            </w:rPr>
            <w:fldChar w:fldCharType="begin"/>
          </w:r>
          <w:r w:rsidR="00647A53">
            <w:rPr>
              <w:rFonts w:eastAsia="Times New Roman"/>
              <w:lang w:val="en-GB" w:eastAsia="en-GB"/>
            </w:rPr>
            <w:instrText xml:space="preserve">CITATION Goe17 \l 1030 </w:instrText>
          </w:r>
          <w:r w:rsidR="00647A53">
            <w:rPr>
              <w:rFonts w:eastAsia="Times New Roman"/>
              <w:lang w:eastAsia="en-GB"/>
            </w:rPr>
            <w:fldChar w:fldCharType="separate"/>
          </w:r>
          <w:r w:rsidR="00445626">
            <w:rPr>
              <w:rFonts w:eastAsia="Times New Roman"/>
              <w:noProof/>
              <w:lang w:val="en-GB" w:eastAsia="en-GB"/>
            </w:rPr>
            <w:t xml:space="preserve"> </w:t>
          </w:r>
          <w:r w:rsidR="00445626" w:rsidRPr="00445626">
            <w:rPr>
              <w:rFonts w:eastAsia="Times New Roman"/>
              <w:noProof/>
              <w:lang w:val="en-GB" w:eastAsia="en-GB"/>
            </w:rPr>
            <w:t>(Goessling, 2017)</w:t>
          </w:r>
          <w:r w:rsidR="00647A53">
            <w:rPr>
              <w:rFonts w:eastAsia="Times New Roman"/>
              <w:lang w:eastAsia="en-GB"/>
            </w:rPr>
            <w:fldChar w:fldCharType="end"/>
          </w:r>
        </w:sdtContent>
      </w:sdt>
      <w:r w:rsidR="7D0FDC6A" w:rsidRPr="24FC2CA6">
        <w:rPr>
          <w:rFonts w:eastAsia="Times New Roman"/>
          <w:lang w:eastAsia="en-GB"/>
        </w:rPr>
        <w:t>.</w:t>
      </w:r>
      <w:r w:rsidR="008C0AE2">
        <w:rPr>
          <w:rFonts w:eastAsia="Times New Roman"/>
          <w:lang w:eastAsia="en-GB"/>
        </w:rPr>
        <w:t xml:space="preserve"> This calls for good practice when making even seemingly trivial decisions.</w:t>
      </w:r>
    </w:p>
    <w:p w14:paraId="1B9DF277" w14:textId="67ECD047" w:rsidR="24FC2CA6" w:rsidRPr="009E3DFC" w:rsidRDefault="009E3DFC" w:rsidP="24FC2CA6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lastRenderedPageBreak/>
        <w:t>Though we speak of a generational change in the company workforce, the dynamics of conventional companies could take years to adapt to new</w:t>
      </w:r>
      <w:r w:rsidR="00525826">
        <w:rPr>
          <w:rFonts w:eastAsia="Times New Roman"/>
          <w:lang w:eastAsia="en-GB"/>
        </w:rPr>
        <w:t xml:space="preserve"> technology</w:t>
      </w:r>
      <w:r w:rsidRPr="24FC2CA6">
        <w:rPr>
          <w:rFonts w:eastAsia="Times New Roman"/>
          <w:lang w:eastAsia="en-GB"/>
        </w:rPr>
        <w:t>. Some structures might be very hesitant to trust and adapt to a</w:t>
      </w:r>
      <w:r w:rsidR="008C0AE2">
        <w:rPr>
          <w:rFonts w:eastAsia="Times New Roman"/>
          <w:lang w:eastAsia="en-GB"/>
        </w:rPr>
        <w:t>n AI</w:t>
      </w:r>
      <w:r w:rsidRPr="24FC2CA6">
        <w:rPr>
          <w:rFonts w:eastAsia="Times New Roman"/>
          <w:lang w:eastAsia="en-GB"/>
        </w:rPr>
        <w:t xml:space="preserve"> tool</w:t>
      </w:r>
      <w:r w:rsidR="008C0AE2">
        <w:rPr>
          <w:rFonts w:eastAsia="Times New Roman"/>
          <w:lang w:eastAsia="en-GB"/>
        </w:rPr>
        <w:t xml:space="preserve"> </w:t>
      </w:r>
      <w:r w:rsidRPr="24FC2CA6">
        <w:rPr>
          <w:rFonts w:eastAsia="Times New Roman"/>
          <w:lang w:eastAsia="en-GB"/>
        </w:rPr>
        <w:t>like the one we are proposing.</w:t>
      </w:r>
      <w:r w:rsidR="009355D4">
        <w:rPr>
          <w:rFonts w:eastAsia="Times New Roman"/>
          <w:lang w:eastAsia="en-GB"/>
        </w:rPr>
        <w:t xml:space="preserve"> Regulation and legislation might legitimate the use of AI to an extent where these companies dare utilizing it</w:t>
      </w:r>
      <w:r w:rsidR="00870F19">
        <w:rPr>
          <w:rFonts w:eastAsia="Times New Roman"/>
          <w:lang w:eastAsia="en-GB"/>
        </w:rPr>
        <w:t>, but we can only speculate about the impact of these upcoming changes</w:t>
      </w:r>
      <w:r w:rsidR="009355D4">
        <w:rPr>
          <w:rFonts w:eastAsia="Times New Roman"/>
          <w:lang w:eastAsia="en-GB"/>
        </w:rPr>
        <w:t>.</w:t>
      </w:r>
    </w:p>
    <w:p w14:paraId="049D808E" w14:textId="7E1FF1EA" w:rsidR="00C253B9" w:rsidRPr="0050472F" w:rsidRDefault="00C253B9" w:rsidP="00C253B9">
      <w:pPr>
        <w:pStyle w:val="Title"/>
        <w:rPr>
          <w:rFonts w:eastAsia="Times New Roman"/>
          <w:sz w:val="48"/>
          <w:szCs w:val="48"/>
          <w:lang w:eastAsia="en-GB"/>
        </w:rPr>
      </w:pPr>
      <w:r w:rsidRPr="0050472F">
        <w:rPr>
          <w:rFonts w:eastAsia="Times New Roman"/>
          <w:sz w:val="48"/>
          <w:szCs w:val="48"/>
          <w:lang w:eastAsia="en-GB"/>
        </w:rPr>
        <w:t>Macro-level industry assessment</w:t>
      </w:r>
    </w:p>
    <w:p w14:paraId="289FF064" w14:textId="4C9D7FF7" w:rsidR="24FC2CA6" w:rsidRPr="0026258D" w:rsidRDefault="00870F19" w:rsidP="0026258D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</w:t>
      </w:r>
      <w:r w:rsidR="637595F2" w:rsidRPr="4933C5FF">
        <w:rPr>
          <w:rFonts w:eastAsia="Times New Roman"/>
          <w:lang w:eastAsia="en-GB"/>
        </w:rPr>
        <w:t>ive</w:t>
      </w:r>
      <w:r>
        <w:rPr>
          <w:rFonts w:eastAsia="Times New Roman"/>
          <w:lang w:eastAsia="en-GB"/>
        </w:rPr>
        <w:t>-</w:t>
      </w:r>
      <w:r w:rsidR="637595F2" w:rsidRPr="4933C5FF">
        <w:rPr>
          <w:rFonts w:eastAsia="Times New Roman"/>
          <w:lang w:eastAsia="en-GB"/>
        </w:rPr>
        <w:t>forces analysis</w:t>
      </w:r>
    </w:p>
    <w:p w14:paraId="43026A6E" w14:textId="26CBB8DD" w:rsidR="05A1E747" w:rsidRDefault="05A1E747" w:rsidP="4933C5FF">
      <w:pPr>
        <w:rPr>
          <w:rFonts w:ascii="Aptos" w:eastAsia="Aptos" w:hAnsi="Aptos" w:cs="Aptos"/>
          <w:color w:val="000000" w:themeColor="text1"/>
        </w:rPr>
      </w:pPr>
      <w:r w:rsidRPr="00870F19">
        <w:rPr>
          <w:rFonts w:ascii="Aptos" w:eastAsia="Aptos" w:hAnsi="Aptos" w:cs="Aptos"/>
          <w:b/>
          <w:bCs/>
          <w:color w:val="000000" w:themeColor="text1"/>
        </w:rPr>
        <w:t>The threat of entry</w:t>
      </w:r>
      <w:r w:rsidRPr="4933C5FF">
        <w:rPr>
          <w:rFonts w:ascii="Aptos" w:eastAsia="Aptos" w:hAnsi="Aptos" w:cs="Aptos"/>
          <w:color w:val="000000" w:themeColor="text1"/>
        </w:rPr>
        <w:t xml:space="preserve"> is low. </w:t>
      </w:r>
      <w:r w:rsidR="0120EE8C" w:rsidRPr="4933C5FF">
        <w:rPr>
          <w:rFonts w:ascii="Aptos" w:eastAsia="Aptos" w:hAnsi="Aptos" w:cs="Aptos"/>
          <w:color w:val="000000" w:themeColor="text1"/>
        </w:rPr>
        <w:t>There is some room for unique positioning</w:t>
      </w:r>
      <w:r w:rsidR="5823AE5E" w:rsidRPr="4933C5FF">
        <w:rPr>
          <w:rFonts w:ascii="Aptos" w:eastAsia="Aptos" w:hAnsi="Aptos" w:cs="Aptos"/>
          <w:color w:val="000000" w:themeColor="text1"/>
        </w:rPr>
        <w:t xml:space="preserve"> through strong branding and </w:t>
      </w:r>
      <w:r w:rsidR="26E924A3" w:rsidRPr="4933C5FF">
        <w:rPr>
          <w:rFonts w:ascii="Aptos" w:eastAsia="Aptos" w:hAnsi="Aptos" w:cs="Aptos"/>
          <w:color w:val="000000" w:themeColor="text1"/>
        </w:rPr>
        <w:t>user-</w:t>
      </w:r>
      <w:r w:rsidR="13CC9A40" w:rsidRPr="4933C5FF">
        <w:rPr>
          <w:rFonts w:ascii="Aptos" w:eastAsia="Aptos" w:hAnsi="Aptos" w:cs="Aptos"/>
          <w:color w:val="000000" w:themeColor="text1"/>
        </w:rPr>
        <w:t>experience,</w:t>
      </w:r>
      <w:r w:rsidR="4BB40A48" w:rsidRPr="4933C5FF">
        <w:rPr>
          <w:rFonts w:ascii="Aptos" w:eastAsia="Aptos" w:hAnsi="Aptos" w:cs="Aptos"/>
          <w:color w:val="000000" w:themeColor="text1"/>
        </w:rPr>
        <w:t xml:space="preserve"> but the accessibility of </w:t>
      </w:r>
      <w:r w:rsidR="5E756AF0" w:rsidRPr="4933C5FF">
        <w:rPr>
          <w:rFonts w:ascii="Aptos" w:eastAsia="Aptos" w:hAnsi="Aptos" w:cs="Aptos"/>
          <w:color w:val="000000" w:themeColor="text1"/>
        </w:rPr>
        <w:t xml:space="preserve">AI </w:t>
      </w:r>
      <w:r w:rsidR="4BB40A48" w:rsidRPr="4933C5FF">
        <w:rPr>
          <w:rFonts w:ascii="Aptos" w:eastAsia="Aptos" w:hAnsi="Aptos" w:cs="Aptos"/>
          <w:color w:val="000000" w:themeColor="text1"/>
        </w:rPr>
        <w:t>technology (like the GPT</w:t>
      </w:r>
      <w:r w:rsidR="0050472F">
        <w:rPr>
          <w:rFonts w:ascii="Aptos" w:eastAsia="Aptos" w:hAnsi="Aptos" w:cs="Aptos"/>
          <w:color w:val="000000" w:themeColor="text1"/>
        </w:rPr>
        <w:t xml:space="preserve"> model</w:t>
      </w:r>
      <w:r w:rsidR="4BB40A48" w:rsidRPr="4933C5FF">
        <w:rPr>
          <w:rFonts w:ascii="Aptos" w:eastAsia="Aptos" w:hAnsi="Aptos" w:cs="Aptos"/>
          <w:color w:val="000000" w:themeColor="text1"/>
        </w:rPr>
        <w:t>) makes the entry barrier</w:t>
      </w:r>
      <w:r w:rsidR="05F0949A" w:rsidRPr="4933C5FF">
        <w:rPr>
          <w:rFonts w:ascii="Aptos" w:eastAsia="Aptos" w:hAnsi="Aptos" w:cs="Aptos"/>
          <w:color w:val="000000" w:themeColor="text1"/>
        </w:rPr>
        <w:t xml:space="preserve"> very</w:t>
      </w:r>
      <w:r w:rsidR="4BB40A48" w:rsidRPr="4933C5FF">
        <w:rPr>
          <w:rFonts w:ascii="Aptos" w:eastAsia="Aptos" w:hAnsi="Aptos" w:cs="Aptos"/>
          <w:color w:val="000000" w:themeColor="text1"/>
        </w:rPr>
        <w:t xml:space="preserve"> low.</w:t>
      </w:r>
      <w:r w:rsidR="0120EE8C" w:rsidRPr="4933C5FF">
        <w:rPr>
          <w:rFonts w:ascii="Aptos" w:eastAsia="Aptos" w:hAnsi="Aptos" w:cs="Aptos"/>
          <w:color w:val="000000" w:themeColor="text1"/>
        </w:rPr>
        <w:t xml:space="preserve"> </w:t>
      </w:r>
      <w:r w:rsidR="1F407411" w:rsidRPr="4933C5FF">
        <w:rPr>
          <w:rFonts w:ascii="Aptos" w:eastAsia="Aptos" w:hAnsi="Aptos" w:cs="Aptos"/>
          <w:color w:val="000000" w:themeColor="text1"/>
        </w:rPr>
        <w:t>T</w:t>
      </w:r>
      <w:r w:rsidR="0120EE8C" w:rsidRPr="4933C5FF">
        <w:rPr>
          <w:rFonts w:ascii="Aptos" w:eastAsia="Aptos" w:hAnsi="Aptos" w:cs="Aptos"/>
          <w:color w:val="000000" w:themeColor="text1"/>
        </w:rPr>
        <w:t xml:space="preserve">he </w:t>
      </w:r>
      <w:r w:rsidR="34BDA281" w:rsidRPr="4933C5FF">
        <w:rPr>
          <w:rFonts w:ascii="Aptos" w:eastAsia="Aptos" w:hAnsi="Aptos" w:cs="Aptos"/>
          <w:color w:val="000000" w:themeColor="text1"/>
        </w:rPr>
        <w:t xml:space="preserve">same point can be made </w:t>
      </w:r>
      <w:r w:rsidR="00647A53" w:rsidRPr="4933C5FF">
        <w:rPr>
          <w:rFonts w:ascii="Aptos" w:eastAsia="Aptos" w:hAnsi="Aptos" w:cs="Aptos"/>
          <w:color w:val="000000" w:themeColor="text1"/>
        </w:rPr>
        <w:t>regarding</w:t>
      </w:r>
      <w:r w:rsidR="34BDA281" w:rsidRPr="4933C5FF">
        <w:rPr>
          <w:rFonts w:ascii="Aptos" w:eastAsia="Aptos" w:hAnsi="Aptos" w:cs="Aptos"/>
          <w:color w:val="000000" w:themeColor="text1"/>
        </w:rPr>
        <w:t xml:space="preserve"> the </w:t>
      </w:r>
      <w:r w:rsidR="0120EE8C" w:rsidRPr="4933C5FF">
        <w:rPr>
          <w:rFonts w:ascii="Aptos" w:eastAsia="Aptos" w:hAnsi="Aptos" w:cs="Aptos"/>
          <w:color w:val="000000" w:themeColor="text1"/>
        </w:rPr>
        <w:t>very low capital and distribution barriers within the industry</w:t>
      </w:r>
      <w:r w:rsidR="62BD3EAE" w:rsidRPr="4933C5FF">
        <w:rPr>
          <w:rFonts w:ascii="Aptos" w:eastAsia="Aptos" w:hAnsi="Aptos" w:cs="Aptos"/>
          <w:color w:val="000000" w:themeColor="text1"/>
        </w:rPr>
        <w:t xml:space="preserve">, making it a moderately unfavorable industry in terms of </w:t>
      </w:r>
      <w:r w:rsidR="47DA060A" w:rsidRPr="4933C5FF">
        <w:rPr>
          <w:rFonts w:ascii="Aptos" w:eastAsia="Aptos" w:hAnsi="Aptos" w:cs="Aptos"/>
          <w:color w:val="000000" w:themeColor="text1"/>
        </w:rPr>
        <w:t>threat of entry.</w:t>
      </w:r>
    </w:p>
    <w:p w14:paraId="67E7721C" w14:textId="4BCC5F6D" w:rsidR="671756F3" w:rsidRDefault="671756F3" w:rsidP="24FC2CA6">
      <w:pPr>
        <w:spacing w:after="240"/>
        <w:rPr>
          <w:rFonts w:ascii="Aptos" w:eastAsia="Aptos" w:hAnsi="Aptos" w:cs="Aptos"/>
          <w:color w:val="000000" w:themeColor="text1"/>
        </w:rPr>
      </w:pPr>
      <w:r w:rsidRPr="00870F19">
        <w:rPr>
          <w:rFonts w:ascii="Aptos" w:eastAsia="Aptos" w:hAnsi="Aptos" w:cs="Aptos"/>
          <w:b/>
          <w:bCs/>
          <w:color w:val="000000" w:themeColor="text1"/>
        </w:rPr>
        <w:t>The supplier power</w:t>
      </w:r>
      <w:r w:rsidRPr="24FC2CA6">
        <w:rPr>
          <w:rFonts w:ascii="Aptos" w:eastAsia="Aptos" w:hAnsi="Aptos" w:cs="Aptos"/>
          <w:color w:val="000000" w:themeColor="text1"/>
        </w:rPr>
        <w:t xml:space="preserve"> within the industry </w:t>
      </w:r>
      <w:r w:rsidR="47A42E68" w:rsidRPr="24FC2CA6">
        <w:rPr>
          <w:rFonts w:ascii="Aptos" w:eastAsia="Aptos" w:hAnsi="Aptos" w:cs="Aptos"/>
          <w:color w:val="000000" w:themeColor="text1"/>
        </w:rPr>
        <w:t>is moderately strong</w:t>
      </w:r>
      <w:r w:rsidR="613AA0B8" w:rsidRPr="24FC2CA6">
        <w:rPr>
          <w:rFonts w:ascii="Aptos" w:eastAsia="Aptos" w:hAnsi="Aptos" w:cs="Aptos"/>
          <w:color w:val="000000" w:themeColor="text1"/>
        </w:rPr>
        <w:t>.</w:t>
      </w:r>
      <w:r w:rsidR="1F92B504" w:rsidRPr="24FC2CA6">
        <w:rPr>
          <w:rFonts w:ascii="Aptos" w:eastAsia="Aptos" w:hAnsi="Aptos" w:cs="Aptos"/>
          <w:color w:val="000000" w:themeColor="text1"/>
        </w:rPr>
        <w:t xml:space="preserve"> </w:t>
      </w:r>
      <w:r w:rsidR="0DD9FE72" w:rsidRPr="24FC2CA6">
        <w:rPr>
          <w:rFonts w:ascii="Aptos" w:eastAsia="Aptos" w:hAnsi="Aptos" w:cs="Aptos"/>
          <w:color w:val="000000" w:themeColor="text1"/>
        </w:rPr>
        <w:t xml:space="preserve">It is difficult </w:t>
      </w:r>
      <w:r w:rsidR="063ADDB9" w:rsidRPr="24FC2CA6">
        <w:rPr>
          <w:rFonts w:ascii="Aptos" w:eastAsia="Aptos" w:hAnsi="Aptos" w:cs="Aptos"/>
          <w:color w:val="000000" w:themeColor="text1"/>
        </w:rPr>
        <w:t xml:space="preserve">building anything that can </w:t>
      </w:r>
      <w:r w:rsidR="0DD9FE72" w:rsidRPr="24FC2CA6">
        <w:rPr>
          <w:rFonts w:ascii="Aptos" w:eastAsia="Aptos" w:hAnsi="Aptos" w:cs="Aptos"/>
          <w:color w:val="000000" w:themeColor="text1"/>
        </w:rPr>
        <w:t>compe</w:t>
      </w:r>
      <w:r w:rsidR="3A368FDC" w:rsidRPr="24FC2CA6">
        <w:rPr>
          <w:rFonts w:ascii="Aptos" w:eastAsia="Aptos" w:hAnsi="Aptos" w:cs="Aptos"/>
          <w:color w:val="000000" w:themeColor="text1"/>
        </w:rPr>
        <w:t>te</w:t>
      </w:r>
      <w:r w:rsidR="0DD9FE72" w:rsidRPr="24FC2CA6">
        <w:rPr>
          <w:rFonts w:ascii="Aptos" w:eastAsia="Aptos" w:hAnsi="Aptos" w:cs="Aptos"/>
          <w:color w:val="000000" w:themeColor="text1"/>
        </w:rPr>
        <w:t xml:space="preserve"> with existing </w:t>
      </w:r>
      <w:r w:rsidR="481818CF" w:rsidRPr="24FC2CA6">
        <w:rPr>
          <w:rFonts w:ascii="Aptos" w:eastAsia="Aptos" w:hAnsi="Aptos" w:cs="Aptos"/>
          <w:color w:val="000000" w:themeColor="text1"/>
        </w:rPr>
        <w:t>AI</w:t>
      </w:r>
      <w:r w:rsidR="0050472F">
        <w:rPr>
          <w:rFonts w:ascii="Aptos" w:eastAsia="Aptos" w:hAnsi="Aptos" w:cs="Aptos"/>
          <w:color w:val="000000" w:themeColor="text1"/>
        </w:rPr>
        <w:t xml:space="preserve"> models</w:t>
      </w:r>
      <w:r w:rsidR="0DD9FE72" w:rsidRPr="24FC2CA6">
        <w:rPr>
          <w:rFonts w:ascii="Aptos" w:eastAsia="Aptos" w:hAnsi="Aptos" w:cs="Aptos"/>
          <w:color w:val="000000" w:themeColor="text1"/>
        </w:rPr>
        <w:t xml:space="preserve"> which makes the </w:t>
      </w:r>
      <w:r w:rsidR="1D8338D2" w:rsidRPr="24FC2CA6">
        <w:rPr>
          <w:rFonts w:ascii="Aptos" w:eastAsia="Aptos" w:hAnsi="Aptos" w:cs="Aptos"/>
          <w:color w:val="000000" w:themeColor="text1"/>
        </w:rPr>
        <w:t>power</w:t>
      </w:r>
      <w:r w:rsidR="47A42E68" w:rsidRPr="24FC2CA6">
        <w:rPr>
          <w:rFonts w:ascii="Aptos" w:eastAsia="Aptos" w:hAnsi="Aptos" w:cs="Aptos"/>
          <w:color w:val="000000" w:themeColor="text1"/>
        </w:rPr>
        <w:t xml:space="preserve"> concentrated among </w:t>
      </w:r>
      <w:r w:rsidR="3FDB8339" w:rsidRPr="24FC2CA6">
        <w:rPr>
          <w:rFonts w:ascii="Aptos" w:eastAsia="Aptos" w:hAnsi="Aptos" w:cs="Aptos"/>
          <w:color w:val="000000" w:themeColor="text1"/>
        </w:rPr>
        <w:t>a few</w:t>
      </w:r>
      <w:r w:rsidR="47A42E68" w:rsidRPr="24FC2CA6">
        <w:rPr>
          <w:rFonts w:ascii="Aptos" w:eastAsia="Aptos" w:hAnsi="Aptos" w:cs="Aptos"/>
          <w:color w:val="000000" w:themeColor="text1"/>
        </w:rPr>
        <w:t xml:space="preserve"> large suppliers. For our case this is very true, since we rely heavily on the</w:t>
      </w:r>
      <w:r w:rsidR="5729E115" w:rsidRPr="24FC2CA6">
        <w:rPr>
          <w:rFonts w:ascii="Aptos" w:eastAsia="Aptos" w:hAnsi="Aptos" w:cs="Aptos"/>
          <w:color w:val="000000" w:themeColor="text1"/>
        </w:rPr>
        <w:t xml:space="preserve"> APIs of GPT </w:t>
      </w:r>
      <w:r w:rsidR="47A42E68" w:rsidRPr="24FC2CA6">
        <w:rPr>
          <w:rFonts w:ascii="Aptos" w:eastAsia="Aptos" w:hAnsi="Aptos" w:cs="Aptos"/>
          <w:color w:val="000000" w:themeColor="text1"/>
        </w:rPr>
        <w:t>and their pricing structures</w:t>
      </w:r>
      <w:r w:rsidR="5DBAEE23" w:rsidRPr="24FC2CA6">
        <w:rPr>
          <w:rFonts w:ascii="Aptos" w:eastAsia="Aptos" w:hAnsi="Aptos" w:cs="Aptos"/>
          <w:color w:val="000000" w:themeColor="text1"/>
        </w:rPr>
        <w:t>. Howe</w:t>
      </w:r>
      <w:r w:rsidR="22336EC8" w:rsidRPr="24FC2CA6">
        <w:rPr>
          <w:rFonts w:ascii="Aptos" w:eastAsia="Aptos" w:hAnsi="Aptos" w:cs="Aptos"/>
          <w:color w:val="000000" w:themeColor="text1"/>
        </w:rPr>
        <w:t>ver, this also means that b</w:t>
      </w:r>
      <w:r w:rsidR="5DBAEE23" w:rsidRPr="24FC2CA6">
        <w:rPr>
          <w:rFonts w:ascii="Aptos" w:eastAsia="Aptos" w:hAnsi="Aptos" w:cs="Aptos"/>
          <w:color w:val="000000" w:themeColor="text1"/>
        </w:rPr>
        <w:t>eing a supplier in this industry is very favorable, making forward integration unlikely for suppliers like OpenAI.</w:t>
      </w:r>
      <w:r w:rsidR="3D127C50" w:rsidRPr="24FC2CA6">
        <w:rPr>
          <w:rFonts w:ascii="Aptos" w:eastAsia="Aptos" w:hAnsi="Aptos" w:cs="Aptos"/>
          <w:color w:val="000000" w:themeColor="text1"/>
        </w:rPr>
        <w:t xml:space="preserve"> Over time more </w:t>
      </w:r>
      <w:r w:rsidR="00525826">
        <w:rPr>
          <w:rFonts w:ascii="Aptos" w:eastAsia="Aptos" w:hAnsi="Aptos" w:cs="Aptos"/>
          <w:color w:val="000000" w:themeColor="text1"/>
        </w:rPr>
        <w:t xml:space="preserve">competitive </w:t>
      </w:r>
      <w:r w:rsidR="3D127C50" w:rsidRPr="24FC2CA6">
        <w:rPr>
          <w:rFonts w:ascii="Aptos" w:eastAsia="Aptos" w:hAnsi="Aptos" w:cs="Aptos"/>
          <w:color w:val="000000" w:themeColor="text1"/>
        </w:rPr>
        <w:t xml:space="preserve">models might become open source which would </w:t>
      </w:r>
      <w:r w:rsidR="12A11C3C" w:rsidRPr="24FC2CA6">
        <w:rPr>
          <w:rFonts w:ascii="Aptos" w:eastAsia="Aptos" w:hAnsi="Aptos" w:cs="Aptos"/>
          <w:color w:val="000000" w:themeColor="text1"/>
        </w:rPr>
        <w:t>make the industry more favorable.</w:t>
      </w:r>
    </w:p>
    <w:p w14:paraId="1EBCD920" w14:textId="50DCBC8F" w:rsidR="7CC828DD" w:rsidRDefault="7CC828DD" w:rsidP="24FC2CA6">
      <w:pPr>
        <w:rPr>
          <w:rFonts w:ascii="Aptos" w:eastAsia="Aptos" w:hAnsi="Aptos" w:cs="Aptos"/>
          <w:color w:val="000000" w:themeColor="text1"/>
        </w:rPr>
      </w:pPr>
      <w:r w:rsidRPr="00870F19">
        <w:rPr>
          <w:rFonts w:ascii="Aptos" w:eastAsia="Aptos" w:hAnsi="Aptos" w:cs="Aptos"/>
          <w:b/>
          <w:bCs/>
          <w:color w:val="000000" w:themeColor="text1"/>
        </w:rPr>
        <w:t>The buyer power is big</w:t>
      </w:r>
      <w:r w:rsidRPr="24FC2CA6">
        <w:rPr>
          <w:rFonts w:ascii="Aptos" w:eastAsia="Aptos" w:hAnsi="Aptos" w:cs="Aptos"/>
          <w:color w:val="000000" w:themeColor="text1"/>
        </w:rPr>
        <w:t xml:space="preserve">. </w:t>
      </w:r>
      <w:r w:rsidR="00525826">
        <w:rPr>
          <w:rFonts w:ascii="Aptos" w:eastAsia="Aptos" w:hAnsi="Aptos" w:cs="Aptos"/>
          <w:color w:val="000000" w:themeColor="text1"/>
        </w:rPr>
        <w:t>Buyers</w:t>
      </w:r>
      <w:r w:rsidRPr="24FC2CA6">
        <w:rPr>
          <w:rFonts w:ascii="Aptos" w:eastAsia="Aptos" w:hAnsi="Aptos" w:cs="Aptos"/>
          <w:color w:val="000000" w:themeColor="text1"/>
        </w:rPr>
        <w:t xml:space="preserve"> have a lot of options </w:t>
      </w:r>
      <w:r w:rsidR="23D3F2B5" w:rsidRPr="24FC2CA6">
        <w:rPr>
          <w:rFonts w:ascii="Aptos" w:eastAsia="Aptos" w:hAnsi="Aptos" w:cs="Aptos"/>
          <w:color w:val="000000" w:themeColor="text1"/>
        </w:rPr>
        <w:t>and are likely to have some in-house AI capabilities through other providers.</w:t>
      </w:r>
      <w:r w:rsidR="5B4197E1" w:rsidRPr="24FC2CA6">
        <w:rPr>
          <w:rFonts w:ascii="Aptos" w:eastAsia="Aptos" w:hAnsi="Aptos" w:cs="Aptos"/>
          <w:color w:val="000000" w:themeColor="text1"/>
        </w:rPr>
        <w:t xml:space="preserve"> With the use of other AI tools our tool could be replicated, making backward integration a considerable risk.</w:t>
      </w:r>
      <w:r w:rsidR="23D3F2B5" w:rsidRPr="24FC2CA6">
        <w:rPr>
          <w:rFonts w:ascii="Aptos" w:eastAsia="Aptos" w:hAnsi="Aptos" w:cs="Aptos"/>
          <w:color w:val="000000" w:themeColor="text1"/>
        </w:rPr>
        <w:t xml:space="preserve"> T</w:t>
      </w:r>
      <w:r w:rsidR="69F7529C" w:rsidRPr="24FC2CA6">
        <w:rPr>
          <w:rFonts w:ascii="Aptos" w:eastAsia="Aptos" w:hAnsi="Aptos" w:cs="Aptos"/>
          <w:color w:val="000000" w:themeColor="text1"/>
        </w:rPr>
        <w:t>h</w:t>
      </w:r>
      <w:r w:rsidR="3A0E9D9E" w:rsidRPr="24FC2CA6">
        <w:rPr>
          <w:rFonts w:ascii="Aptos" w:eastAsia="Aptos" w:hAnsi="Aptos" w:cs="Aptos"/>
          <w:color w:val="000000" w:themeColor="text1"/>
        </w:rPr>
        <w:t xml:space="preserve">e buyer </w:t>
      </w:r>
      <w:r w:rsidR="69F7529C" w:rsidRPr="24FC2CA6">
        <w:rPr>
          <w:rFonts w:ascii="Aptos" w:eastAsia="Aptos" w:hAnsi="Aptos" w:cs="Aptos"/>
          <w:color w:val="000000" w:themeColor="text1"/>
        </w:rPr>
        <w:t>power</w:t>
      </w:r>
      <w:r w:rsidR="0C963004" w:rsidRPr="24FC2CA6">
        <w:rPr>
          <w:rFonts w:ascii="Aptos" w:eastAsia="Aptos" w:hAnsi="Aptos" w:cs="Aptos"/>
          <w:color w:val="000000" w:themeColor="text1"/>
        </w:rPr>
        <w:t xml:space="preserve"> and risk of backward integration</w:t>
      </w:r>
      <w:r w:rsidR="69F7529C" w:rsidRPr="24FC2CA6">
        <w:rPr>
          <w:rFonts w:ascii="Aptos" w:eastAsia="Aptos" w:hAnsi="Aptos" w:cs="Aptos"/>
          <w:color w:val="000000" w:themeColor="text1"/>
        </w:rPr>
        <w:t xml:space="preserve"> can be reduced by strong differentiation.</w:t>
      </w:r>
      <w:r w:rsidR="374AAFD5" w:rsidRPr="24FC2CA6">
        <w:rPr>
          <w:rFonts w:ascii="Aptos" w:eastAsia="Aptos" w:hAnsi="Aptos" w:cs="Aptos"/>
          <w:color w:val="000000" w:themeColor="text1"/>
        </w:rPr>
        <w:t xml:space="preserve"> </w:t>
      </w:r>
      <w:r w:rsidR="02CB79FB" w:rsidRPr="24FC2CA6">
        <w:rPr>
          <w:rFonts w:ascii="Aptos" w:eastAsia="Aptos" w:hAnsi="Aptos" w:cs="Aptos"/>
          <w:color w:val="000000" w:themeColor="text1"/>
        </w:rPr>
        <w:t>One positive aspect of buyer power is that there are many buyers, and they tend to be well-funded</w:t>
      </w:r>
      <w:r w:rsidR="00525826">
        <w:rPr>
          <w:rFonts w:ascii="Aptos" w:eastAsia="Aptos" w:hAnsi="Aptos" w:cs="Aptos"/>
          <w:color w:val="000000" w:themeColor="text1"/>
        </w:rPr>
        <w:t xml:space="preserve"> in the market of large companies</w:t>
      </w:r>
      <w:r w:rsidR="02CB79FB" w:rsidRPr="24FC2CA6">
        <w:rPr>
          <w:rFonts w:ascii="Aptos" w:eastAsia="Aptos" w:hAnsi="Aptos" w:cs="Aptos"/>
          <w:color w:val="000000" w:themeColor="text1"/>
        </w:rPr>
        <w:t>.</w:t>
      </w:r>
    </w:p>
    <w:p w14:paraId="281F77E9" w14:textId="4117AF0A" w:rsidR="51DD8211" w:rsidRDefault="00870F19" w:rsidP="24FC2CA6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The threat of s</w:t>
      </w:r>
      <w:r w:rsidRPr="00870F19">
        <w:rPr>
          <w:rFonts w:ascii="Aptos" w:eastAsia="Aptos" w:hAnsi="Aptos" w:cs="Aptos"/>
          <w:b/>
          <w:bCs/>
          <w:color w:val="000000" w:themeColor="text1"/>
        </w:rPr>
        <w:t>ubstitution</w:t>
      </w:r>
      <w:r w:rsidR="51DD8211" w:rsidRPr="00870F19">
        <w:rPr>
          <w:rFonts w:ascii="Aptos" w:eastAsia="Aptos" w:hAnsi="Aptos" w:cs="Aptos"/>
          <w:b/>
          <w:bCs/>
          <w:color w:val="000000" w:themeColor="text1"/>
        </w:rPr>
        <w:t xml:space="preserve"> might be the main risk</w:t>
      </w:r>
      <w:r w:rsidR="51DD8211" w:rsidRPr="24FC2CA6">
        <w:rPr>
          <w:rFonts w:ascii="Aptos" w:eastAsia="Aptos" w:hAnsi="Aptos" w:cs="Aptos"/>
          <w:color w:val="000000" w:themeColor="text1"/>
        </w:rPr>
        <w:t xml:space="preserve"> of this industry, unless the final product offers a structured and proven advantage that goes beyond what is a</w:t>
      </w:r>
      <w:r w:rsidR="32E0A648" w:rsidRPr="24FC2CA6">
        <w:rPr>
          <w:rFonts w:ascii="Aptos" w:eastAsia="Aptos" w:hAnsi="Aptos" w:cs="Aptos"/>
          <w:color w:val="000000" w:themeColor="text1"/>
        </w:rPr>
        <w:t>chievable through basic GPT prompting.</w:t>
      </w:r>
      <w:r w:rsidR="00525826">
        <w:rPr>
          <w:rFonts w:ascii="Aptos" w:eastAsia="Aptos" w:hAnsi="Aptos" w:cs="Aptos"/>
          <w:color w:val="000000" w:themeColor="text1"/>
        </w:rPr>
        <w:t xml:space="preserve"> If not, a simple GPT wrapper could serve as substitution for the customer.</w:t>
      </w:r>
    </w:p>
    <w:p w14:paraId="3A76D0D0" w14:textId="4C1CBBF6" w:rsidR="5E447288" w:rsidRDefault="00870F19" w:rsidP="24FC2CA6">
      <w:r w:rsidRPr="003220B4">
        <w:rPr>
          <w:b/>
          <w:bCs/>
        </w:rPr>
        <w:t xml:space="preserve">Competitive </w:t>
      </w:r>
      <w:r w:rsidR="003220B4" w:rsidRPr="003220B4">
        <w:rPr>
          <w:b/>
          <w:bCs/>
        </w:rPr>
        <w:t>rivalry</w:t>
      </w:r>
      <w:r w:rsidRPr="003220B4">
        <w:rPr>
          <w:b/>
          <w:bCs/>
        </w:rPr>
        <w:t xml:space="preserve"> </w:t>
      </w:r>
      <w:r w:rsidR="003220B4" w:rsidRPr="003220B4">
        <w:rPr>
          <w:b/>
          <w:bCs/>
        </w:rPr>
        <w:t>is high</w:t>
      </w:r>
      <w:r w:rsidR="003220B4">
        <w:t xml:space="preserve"> </w:t>
      </w:r>
      <w:r w:rsidR="5E447288" w:rsidRPr="24FC2CA6">
        <w:t>in this industry but not cramped. It’s an emerging industry growing along</w:t>
      </w:r>
      <w:r w:rsidR="5723BAA8" w:rsidRPr="24FC2CA6">
        <w:t>side</w:t>
      </w:r>
      <w:r w:rsidR="5E447288" w:rsidRPr="24FC2CA6">
        <w:t xml:space="preserve"> the possibilities of AI.</w:t>
      </w:r>
      <w:r w:rsidR="1BA4879B" w:rsidRPr="24FC2CA6">
        <w:t xml:space="preserve"> It’s easy for</w:t>
      </w:r>
      <w:r w:rsidR="003220B4">
        <w:t xml:space="preserve"> </w:t>
      </w:r>
      <w:r w:rsidR="1BA4879B" w:rsidRPr="24FC2CA6">
        <w:t>customer</w:t>
      </w:r>
      <w:r w:rsidR="003220B4">
        <w:t>s</w:t>
      </w:r>
      <w:r w:rsidR="1BA4879B" w:rsidRPr="24FC2CA6">
        <w:t xml:space="preserve"> to try something new, which can be </w:t>
      </w:r>
      <w:r w:rsidR="00525826">
        <w:t>a</w:t>
      </w:r>
      <w:r w:rsidR="1BA4879B" w:rsidRPr="24FC2CA6">
        <w:t xml:space="preserve"> way into the market but also </w:t>
      </w:r>
      <w:r w:rsidR="00525826">
        <w:t>a</w:t>
      </w:r>
      <w:r w:rsidR="1BA4879B" w:rsidRPr="24FC2CA6">
        <w:t xml:space="preserve"> way out the day your customers are presented with a better product.</w:t>
      </w:r>
      <w:r w:rsidR="694E6214" w:rsidRPr="24FC2CA6">
        <w:t xml:space="preserve"> Making the product more convenient to keep than cut is central, and could be done through strategic </w:t>
      </w:r>
      <w:r w:rsidR="365B7508" w:rsidRPr="24FC2CA6">
        <w:t>integrations</w:t>
      </w:r>
      <w:r w:rsidR="4C501EEA" w:rsidRPr="24FC2CA6">
        <w:t xml:space="preserve">, e.g. with </w:t>
      </w:r>
      <w:r w:rsidR="694E6214" w:rsidRPr="24FC2CA6">
        <w:t>Microsoft Teams</w:t>
      </w:r>
      <w:r w:rsidR="2029F640" w:rsidRPr="24FC2CA6">
        <w:t>.</w:t>
      </w:r>
    </w:p>
    <w:p w14:paraId="3558DBD8" w14:textId="77777777" w:rsidR="002572C2" w:rsidRDefault="002572C2" w:rsidP="24FC2CA6">
      <w:pPr>
        <w:pStyle w:val="Subtitle"/>
        <w:rPr>
          <w:rFonts w:eastAsia="Times New Roman"/>
          <w:lang w:eastAsia="en-GB"/>
        </w:rPr>
      </w:pPr>
    </w:p>
    <w:p w14:paraId="12E9EC22" w14:textId="77777777" w:rsidR="002572C2" w:rsidRDefault="002572C2" w:rsidP="24FC2CA6">
      <w:pPr>
        <w:pStyle w:val="Subtitle"/>
        <w:rPr>
          <w:rFonts w:eastAsia="Times New Roman"/>
          <w:lang w:eastAsia="en-GB"/>
        </w:rPr>
      </w:pPr>
    </w:p>
    <w:p w14:paraId="680F6F47" w14:textId="2CF6CB81" w:rsidR="00C253B9" w:rsidRPr="00C253B9" w:rsidRDefault="003220B4" w:rsidP="24FC2CA6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Likely future changes</w:t>
      </w:r>
    </w:p>
    <w:p w14:paraId="0F6DE439" w14:textId="672BA7CE" w:rsidR="2A8F1034" w:rsidRDefault="2A8F1034" w:rsidP="24FC2CA6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 xml:space="preserve">Going forward more players will inevitably enter the industry with products that can satisfy a similar need. </w:t>
      </w:r>
      <w:r w:rsidR="0F5FD510" w:rsidRPr="24FC2CA6">
        <w:rPr>
          <w:rFonts w:eastAsia="Times New Roman"/>
          <w:lang w:eastAsia="en-GB"/>
        </w:rPr>
        <w:t xml:space="preserve">Some established software </w:t>
      </w:r>
      <w:r w:rsidR="003220B4">
        <w:rPr>
          <w:rFonts w:eastAsia="Times New Roman"/>
          <w:lang w:eastAsia="en-GB"/>
        </w:rPr>
        <w:t>providers</w:t>
      </w:r>
      <w:r w:rsidR="0F5FD510" w:rsidRPr="24FC2CA6">
        <w:rPr>
          <w:rFonts w:eastAsia="Times New Roman"/>
          <w:lang w:eastAsia="en-GB"/>
        </w:rPr>
        <w:t xml:space="preserve"> might even </w:t>
      </w:r>
      <w:r w:rsidR="5E4E99E2" w:rsidRPr="24FC2CA6">
        <w:rPr>
          <w:rFonts w:eastAsia="Times New Roman"/>
          <w:lang w:eastAsia="en-GB"/>
        </w:rPr>
        <w:t>extend their own products with</w:t>
      </w:r>
      <w:r w:rsidR="0F5FD510" w:rsidRPr="24FC2CA6">
        <w:rPr>
          <w:rFonts w:eastAsia="Times New Roman"/>
          <w:lang w:eastAsia="en-GB"/>
        </w:rPr>
        <w:t xml:space="preserve"> AI </w:t>
      </w:r>
      <w:r w:rsidR="481CC6D0" w:rsidRPr="24FC2CA6">
        <w:rPr>
          <w:rFonts w:eastAsia="Times New Roman"/>
          <w:lang w:eastAsia="en-GB"/>
        </w:rPr>
        <w:t>assistants</w:t>
      </w:r>
      <w:r w:rsidR="0F5FD510" w:rsidRPr="24FC2CA6">
        <w:rPr>
          <w:rFonts w:eastAsia="Times New Roman"/>
          <w:lang w:eastAsia="en-GB"/>
        </w:rPr>
        <w:t>, watering d</w:t>
      </w:r>
      <w:r w:rsidR="254F1051" w:rsidRPr="24FC2CA6">
        <w:rPr>
          <w:rFonts w:eastAsia="Times New Roman"/>
          <w:lang w:eastAsia="en-GB"/>
        </w:rPr>
        <w:t xml:space="preserve">own the </w:t>
      </w:r>
      <w:r w:rsidR="729F2874" w:rsidRPr="24FC2CA6">
        <w:rPr>
          <w:rFonts w:ascii="Aptos" w:eastAsia="Aptos" w:hAnsi="Aptos" w:cs="Aptos"/>
          <w:color w:val="000000" w:themeColor="text1"/>
        </w:rPr>
        <w:t xml:space="preserve">differentiation </w:t>
      </w:r>
      <w:r w:rsidR="254F1051" w:rsidRPr="24FC2CA6">
        <w:rPr>
          <w:rFonts w:eastAsia="Times New Roman"/>
          <w:lang w:eastAsia="en-GB"/>
        </w:rPr>
        <w:t xml:space="preserve">of </w:t>
      </w:r>
      <w:r w:rsidR="0F5FD510" w:rsidRPr="24FC2CA6">
        <w:rPr>
          <w:rFonts w:eastAsia="Times New Roman"/>
          <w:lang w:eastAsia="en-GB"/>
        </w:rPr>
        <w:t>e.g. a</w:t>
      </w:r>
      <w:r w:rsidR="003220B4">
        <w:rPr>
          <w:rFonts w:eastAsia="Times New Roman"/>
          <w:lang w:eastAsia="en-GB"/>
        </w:rPr>
        <w:t xml:space="preserve"> potential</w:t>
      </w:r>
      <w:r w:rsidR="0F5FD510" w:rsidRPr="24FC2CA6">
        <w:rPr>
          <w:rFonts w:eastAsia="Times New Roman"/>
          <w:lang w:eastAsia="en-GB"/>
        </w:rPr>
        <w:t xml:space="preserve"> Microsoft Teams integration</w:t>
      </w:r>
      <w:r w:rsidR="003220B4">
        <w:rPr>
          <w:rFonts w:eastAsia="Times New Roman"/>
          <w:lang w:eastAsia="en-GB"/>
        </w:rPr>
        <w:t xml:space="preserve"> in our tool</w:t>
      </w:r>
      <w:r w:rsidR="0F5FD510" w:rsidRPr="24FC2CA6">
        <w:rPr>
          <w:rFonts w:eastAsia="Times New Roman"/>
          <w:lang w:eastAsia="en-GB"/>
        </w:rPr>
        <w:t>.</w:t>
      </w:r>
      <w:r w:rsidR="43CC016F" w:rsidRPr="24FC2CA6">
        <w:rPr>
          <w:rFonts w:eastAsia="Times New Roman"/>
          <w:lang w:eastAsia="en-GB"/>
        </w:rPr>
        <w:t xml:space="preserve"> </w:t>
      </w:r>
      <w:r w:rsidR="00525826">
        <w:rPr>
          <w:rFonts w:eastAsia="Times New Roman"/>
          <w:lang w:eastAsia="en-GB"/>
        </w:rPr>
        <w:t>Such assistants</w:t>
      </w:r>
      <w:r w:rsidR="43CC016F" w:rsidRPr="24FC2CA6">
        <w:rPr>
          <w:rFonts w:eastAsia="Times New Roman"/>
          <w:lang w:eastAsia="en-GB"/>
        </w:rPr>
        <w:t xml:space="preserve"> might make it harder for a customer to justify putting down monthly payments for </w:t>
      </w:r>
      <w:r w:rsidR="4976EF84" w:rsidRPr="24FC2CA6">
        <w:rPr>
          <w:rFonts w:eastAsia="Times New Roman"/>
          <w:lang w:eastAsia="en-GB"/>
        </w:rPr>
        <w:t xml:space="preserve">a </w:t>
      </w:r>
      <w:r w:rsidR="43CC016F" w:rsidRPr="24FC2CA6">
        <w:rPr>
          <w:rFonts w:eastAsia="Times New Roman"/>
          <w:lang w:eastAsia="en-GB"/>
        </w:rPr>
        <w:t>standalone tool</w:t>
      </w:r>
      <w:r w:rsidR="04F176E5" w:rsidRPr="24FC2CA6">
        <w:rPr>
          <w:rFonts w:eastAsia="Times New Roman"/>
          <w:lang w:eastAsia="en-GB"/>
        </w:rPr>
        <w:t>, even if we successfully distinguish ourselves before then.</w:t>
      </w:r>
    </w:p>
    <w:p w14:paraId="031746F4" w14:textId="55BBFDE5" w:rsidR="00197C34" w:rsidRPr="0026258D" w:rsidRDefault="04F176E5" w:rsidP="00C253B9">
      <w:pPr>
        <w:rPr>
          <w:rFonts w:eastAsia="Times New Roman"/>
          <w:lang w:eastAsia="en-GB"/>
        </w:rPr>
      </w:pPr>
      <w:r w:rsidRPr="24FC2CA6">
        <w:rPr>
          <w:rFonts w:eastAsia="Times New Roman"/>
          <w:lang w:eastAsia="en-GB"/>
        </w:rPr>
        <w:t xml:space="preserve">As new regulation </w:t>
      </w:r>
      <w:r w:rsidR="65FE9D6A" w:rsidRPr="24FC2CA6">
        <w:rPr>
          <w:rFonts w:eastAsia="Times New Roman"/>
          <w:lang w:eastAsia="en-GB"/>
        </w:rPr>
        <w:t xml:space="preserve">becomes effective and companies are required to show </w:t>
      </w:r>
      <w:r w:rsidR="48119B1B" w:rsidRPr="24FC2CA6">
        <w:rPr>
          <w:rFonts w:eastAsia="Times New Roman"/>
          <w:lang w:eastAsia="en-GB"/>
        </w:rPr>
        <w:t>traceability</w:t>
      </w:r>
      <w:r w:rsidR="65FE9D6A" w:rsidRPr="24FC2CA6">
        <w:rPr>
          <w:rFonts w:eastAsia="Times New Roman"/>
          <w:lang w:eastAsia="en-GB"/>
        </w:rPr>
        <w:t xml:space="preserve"> and compliance in their use of AI, </w:t>
      </w:r>
      <w:r w:rsidR="244CA1AC" w:rsidRPr="24FC2CA6">
        <w:rPr>
          <w:rFonts w:eastAsia="Times New Roman"/>
          <w:lang w:eastAsia="en-GB"/>
        </w:rPr>
        <w:t xml:space="preserve">the simplicity of this tool might become one of its strengths. Since the tool does nothing but </w:t>
      </w:r>
      <w:r w:rsidR="6012E98B" w:rsidRPr="24FC2CA6">
        <w:rPr>
          <w:rFonts w:eastAsia="Times New Roman"/>
          <w:lang w:eastAsia="en-GB"/>
        </w:rPr>
        <w:t xml:space="preserve">improve reflection in its user, new rules will be easy to comply with </w:t>
      </w:r>
      <w:r w:rsidR="61707C65" w:rsidRPr="24FC2CA6">
        <w:rPr>
          <w:rFonts w:eastAsia="Times New Roman"/>
          <w:lang w:eastAsia="en-GB"/>
        </w:rPr>
        <w:t xml:space="preserve">as a user. We, as the providers, however, might face challenges in showing traceability since the GPT </w:t>
      </w:r>
      <w:r w:rsidR="0050472F">
        <w:rPr>
          <w:rFonts w:eastAsia="Times New Roman"/>
          <w:lang w:eastAsia="en-GB"/>
        </w:rPr>
        <w:t>model</w:t>
      </w:r>
      <w:r w:rsidR="61707C65" w:rsidRPr="24FC2CA6">
        <w:rPr>
          <w:rFonts w:eastAsia="Times New Roman"/>
          <w:lang w:eastAsia="en-GB"/>
        </w:rPr>
        <w:t xml:space="preserve"> is not open source</w:t>
      </w:r>
      <w:r w:rsidR="1900D314" w:rsidRPr="24FC2CA6">
        <w:rPr>
          <w:rFonts w:eastAsia="Times New Roman"/>
          <w:lang w:eastAsia="en-GB"/>
        </w:rPr>
        <w:t xml:space="preserve">. </w:t>
      </w:r>
      <w:r w:rsidR="29A95C23" w:rsidRPr="24FC2CA6">
        <w:rPr>
          <w:rFonts w:eastAsia="Times New Roman"/>
          <w:lang w:eastAsia="en-GB"/>
        </w:rPr>
        <w:t xml:space="preserve">We might have to limit the context in which we allow the tool to produce an output, </w:t>
      </w:r>
      <w:r w:rsidR="00525826">
        <w:rPr>
          <w:rFonts w:eastAsia="Times New Roman"/>
          <w:lang w:eastAsia="en-GB"/>
        </w:rPr>
        <w:t xml:space="preserve">e.g. </w:t>
      </w:r>
      <w:r w:rsidR="14536298" w:rsidRPr="24FC2CA6">
        <w:rPr>
          <w:rFonts w:eastAsia="Times New Roman"/>
          <w:lang w:eastAsia="en-GB"/>
        </w:rPr>
        <w:t xml:space="preserve">avoiding giving reflections on medical and legal dilemmas, which would </w:t>
      </w:r>
      <w:r w:rsidR="003220B4">
        <w:rPr>
          <w:rFonts w:eastAsia="Times New Roman"/>
          <w:lang w:eastAsia="en-GB"/>
        </w:rPr>
        <w:t>make</w:t>
      </w:r>
      <w:r w:rsidR="14536298" w:rsidRPr="24FC2CA6">
        <w:rPr>
          <w:rFonts w:eastAsia="Times New Roman"/>
          <w:lang w:eastAsia="en-GB"/>
        </w:rPr>
        <w:t xml:space="preserve"> the tool ‘</w:t>
      </w:r>
      <w:r w:rsidR="003220B4">
        <w:rPr>
          <w:rFonts w:eastAsia="Times New Roman"/>
          <w:lang w:eastAsia="en-GB"/>
        </w:rPr>
        <w:t>high</w:t>
      </w:r>
      <w:r w:rsidR="14536298" w:rsidRPr="24FC2CA6">
        <w:rPr>
          <w:rFonts w:eastAsia="Times New Roman"/>
          <w:lang w:eastAsia="en-GB"/>
        </w:rPr>
        <w:t>-risk’</w:t>
      </w:r>
      <w:r w:rsidR="03905810" w:rsidRPr="24FC2CA6">
        <w:rPr>
          <w:rFonts w:eastAsia="Times New Roman"/>
          <w:lang w:eastAsia="en-GB"/>
        </w:rPr>
        <w:t xml:space="preserve"> in at least the EU AI Act</w:t>
      </w:r>
      <w:r w:rsidR="3E334E67" w:rsidRPr="24FC2CA6">
        <w:rPr>
          <w:rFonts w:eastAsia="Times New Roman"/>
          <w:lang w:eastAsia="en-GB"/>
        </w:rPr>
        <w:t>.</w:t>
      </w:r>
      <w:r w:rsidR="161E13B7" w:rsidRPr="24FC2CA6">
        <w:rPr>
          <w:rFonts w:eastAsia="Times New Roman"/>
          <w:lang w:eastAsia="en-GB"/>
        </w:rPr>
        <w:t xml:space="preserve"> If done </w:t>
      </w:r>
      <w:r w:rsidR="003220B4" w:rsidRPr="24FC2CA6">
        <w:rPr>
          <w:rFonts w:eastAsia="Times New Roman"/>
          <w:lang w:eastAsia="en-GB"/>
        </w:rPr>
        <w:t>successfully</w:t>
      </w:r>
      <w:r w:rsidR="161E13B7" w:rsidRPr="24FC2CA6">
        <w:rPr>
          <w:rFonts w:eastAsia="Times New Roman"/>
          <w:lang w:eastAsia="en-GB"/>
        </w:rPr>
        <w:t xml:space="preserve"> the reward </w:t>
      </w:r>
      <w:r w:rsidR="24B0BB90" w:rsidRPr="24FC2CA6">
        <w:rPr>
          <w:rFonts w:eastAsia="Times New Roman"/>
          <w:lang w:eastAsia="en-GB"/>
        </w:rPr>
        <w:t>would be to operate in an industry with fewer compliant products.</w:t>
      </w:r>
    </w:p>
    <w:p w14:paraId="03205B9D" w14:textId="5DC3CAC1" w:rsidR="003220B4" w:rsidRPr="0050472F" w:rsidRDefault="003220B4" w:rsidP="003220B4">
      <w:pPr>
        <w:pStyle w:val="Title"/>
        <w:rPr>
          <w:rFonts w:eastAsia="Times New Roman"/>
          <w:sz w:val="48"/>
          <w:szCs w:val="48"/>
          <w:lang w:eastAsia="en-GB"/>
        </w:rPr>
      </w:pPr>
      <w:r w:rsidRPr="0050472F">
        <w:rPr>
          <w:rFonts w:eastAsia="Times New Roman"/>
          <w:sz w:val="48"/>
          <w:szCs w:val="48"/>
          <w:lang w:eastAsia="en-GB"/>
        </w:rPr>
        <w:t>Conclusion</w:t>
      </w:r>
    </w:p>
    <w:p w14:paraId="2B4B8033" w14:textId="45E4B704" w:rsidR="003220B4" w:rsidRPr="003220B4" w:rsidRDefault="003220B4" w:rsidP="003220B4">
      <w:pPr>
        <w:rPr>
          <w:lang w:val="en-DK"/>
        </w:rPr>
      </w:pPr>
      <w:r w:rsidRPr="003220B4">
        <w:rPr>
          <w:b/>
          <w:bCs/>
          <w:lang w:val="en-DK"/>
        </w:rPr>
        <w:t>This opportunity is moderately attractive</w:t>
      </w:r>
      <w:r w:rsidRPr="003220B4">
        <w:rPr>
          <w:lang w:val="en-DK"/>
        </w:rPr>
        <w:t xml:space="preserve"> with both promising upsides and important risks to consider. The growing market for Decision Intelligence, driven by </w:t>
      </w:r>
      <w:r>
        <w:rPr>
          <w:lang w:val="en-DK"/>
        </w:rPr>
        <w:t xml:space="preserve">the rise of </w:t>
      </w:r>
      <w:r w:rsidRPr="003220B4">
        <w:rPr>
          <w:lang w:val="en-DK"/>
        </w:rPr>
        <w:t xml:space="preserve">AI </w:t>
      </w:r>
      <w:r w:rsidR="0050472F">
        <w:rPr>
          <w:lang w:val="en-DK"/>
        </w:rPr>
        <w:t xml:space="preserve">and automation, alongside the </w:t>
      </w:r>
      <w:r w:rsidRPr="003220B4">
        <w:rPr>
          <w:lang w:val="en-DK"/>
        </w:rPr>
        <w:t xml:space="preserve">increasing demand for ethical, inclusive decision-making, </w:t>
      </w:r>
      <w:r w:rsidR="0050472F">
        <w:rPr>
          <w:lang w:val="en-DK"/>
        </w:rPr>
        <w:t xml:space="preserve">makes demand </w:t>
      </w:r>
      <w:r w:rsidRPr="003220B4">
        <w:rPr>
          <w:lang w:val="en-DK"/>
        </w:rPr>
        <w:t>for a tool like this</w:t>
      </w:r>
      <w:r w:rsidR="0050472F">
        <w:rPr>
          <w:lang w:val="en-DK"/>
        </w:rPr>
        <w:t xml:space="preserve"> probable - </w:t>
      </w:r>
      <w:r w:rsidRPr="003220B4">
        <w:rPr>
          <w:lang w:val="en-DK"/>
        </w:rPr>
        <w:t xml:space="preserve">especially within the EU, where regulation may favor transparent and non-automated decision </w:t>
      </w:r>
      <w:r w:rsidR="00525826">
        <w:rPr>
          <w:lang w:val="en-DK"/>
        </w:rPr>
        <w:t>tools</w:t>
      </w:r>
      <w:r w:rsidRPr="003220B4">
        <w:rPr>
          <w:lang w:val="en-DK"/>
        </w:rPr>
        <w:t>. The strong alignment with macro-trends like DEI</w:t>
      </w:r>
      <w:r w:rsidR="00525826">
        <w:rPr>
          <w:lang w:val="en-DK"/>
        </w:rPr>
        <w:t>,</w:t>
      </w:r>
      <w:r w:rsidRPr="003220B4">
        <w:rPr>
          <w:lang w:val="en-DK"/>
        </w:rPr>
        <w:t xml:space="preserve"> ethical governance and reputational risk mitigation further enhances the appeal.</w:t>
      </w:r>
    </w:p>
    <w:p w14:paraId="56FB05FE" w14:textId="24A08A12" w:rsidR="0050472F" w:rsidRDefault="003220B4" w:rsidP="003220B4">
      <w:pPr>
        <w:rPr>
          <w:lang w:val="en-DK"/>
        </w:rPr>
      </w:pPr>
      <w:r w:rsidRPr="003220B4">
        <w:rPr>
          <w:lang w:val="en-DK"/>
        </w:rPr>
        <w:t xml:space="preserve">However, the opportunity is not without challenges. Low barriers to entry, high buyer power, and a significant threat of substitution mean that </w:t>
      </w:r>
      <w:r w:rsidR="0050472F">
        <w:rPr>
          <w:lang w:val="en-DK"/>
        </w:rPr>
        <w:t>long term</w:t>
      </w:r>
      <w:r w:rsidRPr="003220B4">
        <w:rPr>
          <w:lang w:val="en-DK"/>
        </w:rPr>
        <w:t xml:space="preserve"> success will depend heavily on product differentiation, user experience and integration into existing workflows. </w:t>
      </w:r>
      <w:r w:rsidR="0050472F">
        <w:rPr>
          <w:lang w:val="en-DK"/>
        </w:rPr>
        <w:t>Finally</w:t>
      </w:r>
      <w:r w:rsidR="0050472F" w:rsidRPr="0050472F">
        <w:rPr>
          <w:lang w:val="en-DK"/>
        </w:rPr>
        <w:t>, reliance on</w:t>
      </w:r>
      <w:r w:rsidR="0050472F">
        <w:rPr>
          <w:lang w:val="en-DK"/>
        </w:rPr>
        <w:t xml:space="preserve"> existing</w:t>
      </w:r>
      <w:r w:rsidR="0050472F" w:rsidRPr="0050472F">
        <w:rPr>
          <w:lang w:val="en-DK"/>
        </w:rPr>
        <w:t xml:space="preserve"> AI models and upcoming regulatory complexities pose technical and strategic risks</w:t>
      </w:r>
      <w:r w:rsidR="002F66A5">
        <w:rPr>
          <w:lang w:val="en-DK"/>
        </w:rPr>
        <w:t>.</w:t>
      </w:r>
    </w:p>
    <w:p w14:paraId="59A4FE0B" w14:textId="77777777" w:rsidR="002572C2" w:rsidRDefault="0050472F" w:rsidP="002572C2">
      <w:pPr>
        <w:rPr>
          <w:rFonts w:eastAsia="Times New Roman"/>
          <w:sz w:val="48"/>
          <w:szCs w:val="48"/>
          <w:lang w:eastAsia="en-GB"/>
        </w:rPr>
      </w:pPr>
      <w:r>
        <w:rPr>
          <w:lang w:val="en-DK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id w:val="-85464620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87D56F4" w14:textId="6438D249" w:rsidR="006C4B6D" w:rsidRPr="002F66A5" w:rsidRDefault="002F66A5" w:rsidP="002F66A5">
          <w:pPr>
            <w:pStyle w:val="Title"/>
            <w:rPr>
              <w:rFonts w:eastAsia="Times New Roman"/>
              <w:sz w:val="48"/>
              <w:szCs w:val="48"/>
              <w:lang w:eastAsia="en-GB"/>
            </w:rPr>
          </w:pPr>
          <w:r>
            <w:rPr>
              <w:rFonts w:eastAsia="Times New Roman"/>
              <w:sz w:val="48"/>
              <w:szCs w:val="48"/>
              <w:lang w:eastAsia="en-GB"/>
            </w:rPr>
            <w:t>References</w:t>
          </w:r>
        </w:p>
        <w:p w14:paraId="687483B6" w14:textId="77777777" w:rsidR="00445626" w:rsidRDefault="006C4B6D" w:rsidP="00445626">
          <w:pPr>
            <w:pStyle w:val="Bibliography"/>
            <w:ind w:left="720" w:hanging="720"/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445626">
            <w:rPr>
              <w:noProof/>
            </w:rPr>
            <w:t xml:space="preserve">MarketsandMarkets. (2024). </w:t>
          </w:r>
          <w:r w:rsidR="00445626">
            <w:rPr>
              <w:i/>
              <w:iCs/>
              <w:noProof/>
            </w:rPr>
            <w:t>Decision Intelligence Market.</w:t>
          </w:r>
          <w:r w:rsidR="00445626">
            <w:rPr>
              <w:noProof/>
            </w:rPr>
            <w:t xml:space="preserve"> MarketsandMarkets.</w:t>
          </w:r>
        </w:p>
        <w:p w14:paraId="58EDD0F5" w14:textId="77777777" w:rsidR="00445626" w:rsidRDefault="00445626" w:rsidP="00445626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Enterprise statistics by size</w:t>
          </w:r>
          <w:r>
            <w:rPr>
              <w:noProof/>
            </w:rPr>
            <w:t>. (2025). Retrieved from Eurostat: https://ec.europa.eu/eurostat/databrowser/view/SBS_SC_OVW/default/table?lang=en</w:t>
          </w:r>
        </w:p>
        <w:p w14:paraId="367619CD" w14:textId="77777777" w:rsidR="00445626" w:rsidRDefault="00445626" w:rsidP="004456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Parliament, E. (2023). </w:t>
          </w:r>
          <w:r>
            <w:rPr>
              <w:i/>
              <w:iCs/>
              <w:noProof/>
            </w:rPr>
            <w:t>EU AI Act: first regulation on artificial intelligence</w:t>
          </w:r>
          <w:r>
            <w:rPr>
              <w:noProof/>
            </w:rPr>
            <w:t>. Retrieved from Europarl: https://www.europarl.europa.eu/topics/en/article/20230601STO93804/eu-ai-act-first-regulation-on-artificial-intelligence</w:t>
          </w:r>
        </w:p>
        <w:p w14:paraId="6BC89C4B" w14:textId="77777777" w:rsidR="00445626" w:rsidRDefault="00445626" w:rsidP="004456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Crystal. (2025). </w:t>
          </w:r>
          <w:r>
            <w:rPr>
              <w:i/>
              <w:iCs/>
              <w:noProof/>
            </w:rPr>
            <w:t>Pricing</w:t>
          </w:r>
          <w:r>
            <w:rPr>
              <w:noProof/>
            </w:rPr>
            <w:t>. Retrieved from CrystalKnows: https://www.crystalknows.com/pricing</w:t>
          </w:r>
        </w:p>
        <w:p w14:paraId="0A20ECC0" w14:textId="77777777" w:rsidR="00445626" w:rsidRDefault="00445626" w:rsidP="004456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Frey, S. (2023). </w:t>
          </w:r>
          <w:r>
            <w:rPr>
              <w:i/>
              <w:iCs/>
              <w:noProof/>
            </w:rPr>
            <w:t>Consumers care about sustainability—and back it up with their wallets</w:t>
          </w:r>
          <w:r>
            <w:rPr>
              <w:noProof/>
            </w:rPr>
            <w:t>. Retrieved from McKinsey: https://www.mckinsey.com/industries/consumer-packaged-goods/our-insights/consumers-care-about-sustainability-and-back-it-up-with-their-wallets</w:t>
          </w:r>
        </w:p>
        <w:p w14:paraId="2C272CD6" w14:textId="77777777" w:rsidR="00445626" w:rsidRDefault="00445626" w:rsidP="004456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Goessling, M. (2017). </w:t>
          </w:r>
          <w:r>
            <w:rPr>
              <w:i/>
              <w:iCs/>
              <w:noProof/>
            </w:rPr>
            <w:t>Attraction and retention of Generations X, Y and Z in the workplace.</w:t>
          </w:r>
          <w:r>
            <w:rPr>
              <w:noProof/>
            </w:rPr>
            <w:t xml:space="preserve"> Murray State University, Integrated Studies.</w:t>
          </w:r>
        </w:p>
        <w:p w14:paraId="75EFD239" w14:textId="77777777" w:rsidR="00445626" w:rsidRDefault="00445626" w:rsidP="004456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Hoornveld, R. E. (n.d.). </w:t>
          </w:r>
          <w:r>
            <w:rPr>
              <w:i/>
              <w:iCs/>
              <w:noProof/>
            </w:rPr>
            <w:t>Social Media Case Study: United Flight 3411</w:t>
          </w:r>
          <w:r>
            <w:rPr>
              <w:noProof/>
            </w:rPr>
            <w:t>. Retrieved from TheISRM: https://www.theisrm.org/social-media-case-study-united-flight-3411/</w:t>
          </w:r>
        </w:p>
        <w:p w14:paraId="0C60D5A9" w14:textId="77777777" w:rsidR="00445626" w:rsidRDefault="00445626" w:rsidP="004456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Rodríguez de las Heras Ballell, T. (2022). </w:t>
          </w:r>
          <w:r>
            <w:rPr>
              <w:i/>
              <w:iCs/>
              <w:noProof/>
            </w:rPr>
            <w:t>Guiding Principles for Automated Decision-Making in the EU.</w:t>
          </w:r>
          <w:r>
            <w:rPr>
              <w:noProof/>
            </w:rPr>
            <w:t xml:space="preserve"> </w:t>
          </w:r>
        </w:p>
        <w:p w14:paraId="79F17F18" w14:textId="77777777" w:rsidR="00445626" w:rsidRDefault="00445626" w:rsidP="004456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Schmitt, M. (2023). </w:t>
          </w:r>
          <w:r>
            <w:rPr>
              <w:i/>
              <w:iCs/>
              <w:noProof/>
            </w:rPr>
            <w:t>Automated machine learning: AI-driven decision making in business analytics.</w:t>
          </w:r>
          <w:r>
            <w:rPr>
              <w:noProof/>
            </w:rPr>
            <w:t xml:space="preserve"> </w:t>
          </w:r>
        </w:p>
        <w:p w14:paraId="3B7D966C" w14:textId="415A8709" w:rsidR="006C4B6D" w:rsidRDefault="006C4B6D" w:rsidP="00445626">
          <w:r>
            <w:rPr>
              <w:b/>
              <w:bCs/>
            </w:rPr>
            <w:fldChar w:fldCharType="end"/>
          </w:r>
        </w:p>
      </w:sdtContent>
    </w:sdt>
    <w:p w14:paraId="5A6B6334" w14:textId="77777777" w:rsidR="0050472F" w:rsidRPr="0050472F" w:rsidRDefault="0050472F" w:rsidP="003220B4">
      <w:pPr>
        <w:rPr>
          <w:lang w:val="en-DK"/>
        </w:rPr>
      </w:pPr>
    </w:p>
    <w:sectPr w:rsidR="0050472F" w:rsidRPr="0050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A4FB4"/>
    <w:multiLevelType w:val="hybridMultilevel"/>
    <w:tmpl w:val="FFFFFFFF"/>
    <w:lvl w:ilvl="0" w:tplc="7808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E5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AF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C9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A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25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6C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46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E4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403"/>
    <w:multiLevelType w:val="hybridMultilevel"/>
    <w:tmpl w:val="FFFFFFFF"/>
    <w:lvl w:ilvl="0" w:tplc="C3B46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CD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87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65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49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05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C8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84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67230"/>
    <w:multiLevelType w:val="hybridMultilevel"/>
    <w:tmpl w:val="79A2A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30ED4"/>
    <w:multiLevelType w:val="hybridMultilevel"/>
    <w:tmpl w:val="23ACC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EE05D"/>
    <w:multiLevelType w:val="hybridMultilevel"/>
    <w:tmpl w:val="FFFFFFFF"/>
    <w:lvl w:ilvl="0" w:tplc="6A940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E4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A2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46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81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68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40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6E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1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F32E9"/>
    <w:multiLevelType w:val="hybridMultilevel"/>
    <w:tmpl w:val="FFFFFFFF"/>
    <w:lvl w:ilvl="0" w:tplc="33489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C4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69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E4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EF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AA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63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87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AD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DE79F"/>
    <w:multiLevelType w:val="hybridMultilevel"/>
    <w:tmpl w:val="FFFFFFFF"/>
    <w:lvl w:ilvl="0" w:tplc="6D26A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A0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63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06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CA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2B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67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6F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8A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45541"/>
    <w:multiLevelType w:val="hybridMultilevel"/>
    <w:tmpl w:val="FFFFFFFF"/>
    <w:lvl w:ilvl="0" w:tplc="4B72C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6E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87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6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A9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40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4D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A7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F0278"/>
    <w:multiLevelType w:val="hybridMultilevel"/>
    <w:tmpl w:val="CF8C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92E0A"/>
    <w:multiLevelType w:val="hybridMultilevel"/>
    <w:tmpl w:val="C5003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BA669"/>
    <w:multiLevelType w:val="hybridMultilevel"/>
    <w:tmpl w:val="FFFFFFFF"/>
    <w:lvl w:ilvl="0" w:tplc="04940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87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7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0D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A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8B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ED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6C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E5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61A77"/>
    <w:multiLevelType w:val="hybridMultilevel"/>
    <w:tmpl w:val="FFFFFFFF"/>
    <w:lvl w:ilvl="0" w:tplc="A3F22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6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68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C0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E2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0A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4D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6C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61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4677E"/>
    <w:multiLevelType w:val="hybridMultilevel"/>
    <w:tmpl w:val="29B21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8F1AC"/>
    <w:multiLevelType w:val="hybridMultilevel"/>
    <w:tmpl w:val="FFFFFFFF"/>
    <w:lvl w:ilvl="0" w:tplc="66006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602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08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0D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4E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A0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04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3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C8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CF072"/>
    <w:multiLevelType w:val="hybridMultilevel"/>
    <w:tmpl w:val="FFFFFFFF"/>
    <w:lvl w:ilvl="0" w:tplc="F7CCD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89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CA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E7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20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23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63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03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86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51472"/>
    <w:multiLevelType w:val="hybridMultilevel"/>
    <w:tmpl w:val="FFFFFFFF"/>
    <w:lvl w:ilvl="0" w:tplc="60807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01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87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48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4F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ED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68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01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84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C69DA"/>
    <w:multiLevelType w:val="hybridMultilevel"/>
    <w:tmpl w:val="2EF60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F3E3A"/>
    <w:multiLevelType w:val="hybridMultilevel"/>
    <w:tmpl w:val="F0D80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34B5C"/>
    <w:multiLevelType w:val="hybridMultilevel"/>
    <w:tmpl w:val="FFFFFFFF"/>
    <w:lvl w:ilvl="0" w:tplc="BDC4B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24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2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67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6C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B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0A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ED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6A08E"/>
    <w:multiLevelType w:val="hybridMultilevel"/>
    <w:tmpl w:val="FFFFFFFF"/>
    <w:lvl w:ilvl="0" w:tplc="361E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45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1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CF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66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40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AE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2C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69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7973">
    <w:abstractNumId w:val="19"/>
  </w:num>
  <w:num w:numId="2" w16cid:durableId="196894755">
    <w:abstractNumId w:val="14"/>
  </w:num>
  <w:num w:numId="3" w16cid:durableId="1139960546">
    <w:abstractNumId w:val="0"/>
  </w:num>
  <w:num w:numId="4" w16cid:durableId="1173763746">
    <w:abstractNumId w:val="6"/>
  </w:num>
  <w:num w:numId="5" w16cid:durableId="1716080508">
    <w:abstractNumId w:val="13"/>
  </w:num>
  <w:num w:numId="6" w16cid:durableId="1898080967">
    <w:abstractNumId w:val="4"/>
  </w:num>
  <w:num w:numId="7" w16cid:durableId="751439087">
    <w:abstractNumId w:val="10"/>
  </w:num>
  <w:num w:numId="8" w16cid:durableId="1472595630">
    <w:abstractNumId w:val="18"/>
  </w:num>
  <w:num w:numId="9" w16cid:durableId="301424392">
    <w:abstractNumId w:val="5"/>
  </w:num>
  <w:num w:numId="10" w16cid:durableId="1764451897">
    <w:abstractNumId w:val="1"/>
  </w:num>
  <w:num w:numId="11" w16cid:durableId="1929539055">
    <w:abstractNumId w:val="11"/>
  </w:num>
  <w:num w:numId="12" w16cid:durableId="513542751">
    <w:abstractNumId w:val="7"/>
  </w:num>
  <w:num w:numId="13" w16cid:durableId="622463177">
    <w:abstractNumId w:val="15"/>
  </w:num>
  <w:num w:numId="14" w16cid:durableId="936449487">
    <w:abstractNumId w:val="12"/>
  </w:num>
  <w:num w:numId="15" w16cid:durableId="1982271957">
    <w:abstractNumId w:val="9"/>
  </w:num>
  <w:num w:numId="16" w16cid:durableId="1982730558">
    <w:abstractNumId w:val="3"/>
  </w:num>
  <w:num w:numId="17" w16cid:durableId="2086566912">
    <w:abstractNumId w:val="17"/>
  </w:num>
  <w:num w:numId="18" w16cid:durableId="1338725924">
    <w:abstractNumId w:val="16"/>
  </w:num>
  <w:num w:numId="19" w16cid:durableId="334841807">
    <w:abstractNumId w:val="2"/>
  </w:num>
  <w:num w:numId="20" w16cid:durableId="1346982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34"/>
    <w:rsid w:val="00015E68"/>
    <w:rsid w:val="00055FC0"/>
    <w:rsid w:val="000B5BC8"/>
    <w:rsid w:val="000E0E63"/>
    <w:rsid w:val="000E6050"/>
    <w:rsid w:val="00107D6E"/>
    <w:rsid w:val="00197C34"/>
    <w:rsid w:val="002572C2"/>
    <w:rsid w:val="0026258D"/>
    <w:rsid w:val="002F66A5"/>
    <w:rsid w:val="003220B4"/>
    <w:rsid w:val="0032DB40"/>
    <w:rsid w:val="0034771E"/>
    <w:rsid w:val="00371C15"/>
    <w:rsid w:val="00405E6D"/>
    <w:rsid w:val="00431713"/>
    <w:rsid w:val="00445626"/>
    <w:rsid w:val="00452148"/>
    <w:rsid w:val="004A603A"/>
    <w:rsid w:val="0050472F"/>
    <w:rsid w:val="00525826"/>
    <w:rsid w:val="00539A35"/>
    <w:rsid w:val="005C3AEF"/>
    <w:rsid w:val="00647A53"/>
    <w:rsid w:val="006526F8"/>
    <w:rsid w:val="0067527A"/>
    <w:rsid w:val="006C4B6D"/>
    <w:rsid w:val="007010F9"/>
    <w:rsid w:val="00785487"/>
    <w:rsid w:val="00870F19"/>
    <w:rsid w:val="008BA52A"/>
    <w:rsid w:val="008C0AE2"/>
    <w:rsid w:val="008C611B"/>
    <w:rsid w:val="009355D4"/>
    <w:rsid w:val="00973CFB"/>
    <w:rsid w:val="009A15D4"/>
    <w:rsid w:val="009C77CA"/>
    <w:rsid w:val="009E3DFC"/>
    <w:rsid w:val="00A8A27A"/>
    <w:rsid w:val="00B077FB"/>
    <w:rsid w:val="00BB10BC"/>
    <w:rsid w:val="00C253B9"/>
    <w:rsid w:val="00CF18BD"/>
    <w:rsid w:val="00D7384A"/>
    <w:rsid w:val="00DA3DB7"/>
    <w:rsid w:val="00DB1AB2"/>
    <w:rsid w:val="00E22886"/>
    <w:rsid w:val="00E84222"/>
    <w:rsid w:val="00EA00FB"/>
    <w:rsid w:val="00F67ABC"/>
    <w:rsid w:val="0120EE8C"/>
    <w:rsid w:val="01414519"/>
    <w:rsid w:val="01D80A53"/>
    <w:rsid w:val="0289DE0F"/>
    <w:rsid w:val="0293242F"/>
    <w:rsid w:val="02CB79FB"/>
    <w:rsid w:val="02DE6B97"/>
    <w:rsid w:val="032C6B63"/>
    <w:rsid w:val="036A0E69"/>
    <w:rsid w:val="036B52BA"/>
    <w:rsid w:val="037F9EA7"/>
    <w:rsid w:val="03905810"/>
    <w:rsid w:val="03A6FCAA"/>
    <w:rsid w:val="03BA18F7"/>
    <w:rsid w:val="03D26B0C"/>
    <w:rsid w:val="040AEED0"/>
    <w:rsid w:val="04139C70"/>
    <w:rsid w:val="047B2889"/>
    <w:rsid w:val="0496E115"/>
    <w:rsid w:val="04990456"/>
    <w:rsid w:val="04A3FF24"/>
    <w:rsid w:val="04DEAA00"/>
    <w:rsid w:val="04F176E5"/>
    <w:rsid w:val="05113D6A"/>
    <w:rsid w:val="0585E1DE"/>
    <w:rsid w:val="0589664F"/>
    <w:rsid w:val="059945E0"/>
    <w:rsid w:val="05A1E747"/>
    <w:rsid w:val="05D6AA1E"/>
    <w:rsid w:val="05F0949A"/>
    <w:rsid w:val="05F57D04"/>
    <w:rsid w:val="05FD7026"/>
    <w:rsid w:val="063ADDB9"/>
    <w:rsid w:val="06954A62"/>
    <w:rsid w:val="06BB78A0"/>
    <w:rsid w:val="06D53D7B"/>
    <w:rsid w:val="06E5B6B1"/>
    <w:rsid w:val="070E0B60"/>
    <w:rsid w:val="0748E96C"/>
    <w:rsid w:val="074A536D"/>
    <w:rsid w:val="075AABC8"/>
    <w:rsid w:val="0799267F"/>
    <w:rsid w:val="07A4E6BA"/>
    <w:rsid w:val="07B0E05B"/>
    <w:rsid w:val="07E14A45"/>
    <w:rsid w:val="07E80F78"/>
    <w:rsid w:val="07FEBB42"/>
    <w:rsid w:val="08C19426"/>
    <w:rsid w:val="08C5212F"/>
    <w:rsid w:val="08FE22B5"/>
    <w:rsid w:val="0914054A"/>
    <w:rsid w:val="099FE8D1"/>
    <w:rsid w:val="09E10FC8"/>
    <w:rsid w:val="0AA43BD0"/>
    <w:rsid w:val="0ACEE6BB"/>
    <w:rsid w:val="0AE631B8"/>
    <w:rsid w:val="0B90447E"/>
    <w:rsid w:val="0BA609F9"/>
    <w:rsid w:val="0BB1490A"/>
    <w:rsid w:val="0BEECC06"/>
    <w:rsid w:val="0BF36DD6"/>
    <w:rsid w:val="0C307029"/>
    <w:rsid w:val="0C6078E2"/>
    <w:rsid w:val="0C6BAE10"/>
    <w:rsid w:val="0C963004"/>
    <w:rsid w:val="0D193E6A"/>
    <w:rsid w:val="0D82312F"/>
    <w:rsid w:val="0DD9FE72"/>
    <w:rsid w:val="0E2CD292"/>
    <w:rsid w:val="0ED57739"/>
    <w:rsid w:val="0F0495B0"/>
    <w:rsid w:val="0F2DA7C3"/>
    <w:rsid w:val="0F5FD510"/>
    <w:rsid w:val="0FB13E7A"/>
    <w:rsid w:val="0FBE883B"/>
    <w:rsid w:val="0FD4CAAD"/>
    <w:rsid w:val="105C485F"/>
    <w:rsid w:val="107F6E70"/>
    <w:rsid w:val="1083681D"/>
    <w:rsid w:val="108BB5B3"/>
    <w:rsid w:val="109EE4DA"/>
    <w:rsid w:val="10FA98EA"/>
    <w:rsid w:val="11B6FB4B"/>
    <w:rsid w:val="11BB00F5"/>
    <w:rsid w:val="11DBC9BB"/>
    <w:rsid w:val="125B64C3"/>
    <w:rsid w:val="1268E7F7"/>
    <w:rsid w:val="129B410D"/>
    <w:rsid w:val="12A11C3C"/>
    <w:rsid w:val="12CE143D"/>
    <w:rsid w:val="13211666"/>
    <w:rsid w:val="1341A300"/>
    <w:rsid w:val="136ADDF1"/>
    <w:rsid w:val="136E1E79"/>
    <w:rsid w:val="13727848"/>
    <w:rsid w:val="13A76DD9"/>
    <w:rsid w:val="13CC9A40"/>
    <w:rsid w:val="144FF1C3"/>
    <w:rsid w:val="14536298"/>
    <w:rsid w:val="147B60CD"/>
    <w:rsid w:val="14E77CAD"/>
    <w:rsid w:val="14F2DC3A"/>
    <w:rsid w:val="14F2E69A"/>
    <w:rsid w:val="155E3654"/>
    <w:rsid w:val="1570D4A1"/>
    <w:rsid w:val="158A0125"/>
    <w:rsid w:val="158F4C7B"/>
    <w:rsid w:val="1593879A"/>
    <w:rsid w:val="15B8EC71"/>
    <w:rsid w:val="15ED51AC"/>
    <w:rsid w:val="15EEA75F"/>
    <w:rsid w:val="160BEC2F"/>
    <w:rsid w:val="161E13B7"/>
    <w:rsid w:val="16267B35"/>
    <w:rsid w:val="166363F1"/>
    <w:rsid w:val="16B360E1"/>
    <w:rsid w:val="16E943A5"/>
    <w:rsid w:val="17037786"/>
    <w:rsid w:val="1751ABD2"/>
    <w:rsid w:val="17522626"/>
    <w:rsid w:val="179D1F3B"/>
    <w:rsid w:val="18073043"/>
    <w:rsid w:val="181DDA90"/>
    <w:rsid w:val="1883EAD6"/>
    <w:rsid w:val="18D11040"/>
    <w:rsid w:val="1900D314"/>
    <w:rsid w:val="19140297"/>
    <w:rsid w:val="191DD70C"/>
    <w:rsid w:val="1950902F"/>
    <w:rsid w:val="196103E2"/>
    <w:rsid w:val="19676588"/>
    <w:rsid w:val="1989418E"/>
    <w:rsid w:val="1992C354"/>
    <w:rsid w:val="199E624E"/>
    <w:rsid w:val="19B37C3F"/>
    <w:rsid w:val="19CB14FC"/>
    <w:rsid w:val="1A0A992B"/>
    <w:rsid w:val="1A4BD5BD"/>
    <w:rsid w:val="1ABDC0C1"/>
    <w:rsid w:val="1AC3FD2C"/>
    <w:rsid w:val="1AF349B3"/>
    <w:rsid w:val="1B2F7E80"/>
    <w:rsid w:val="1B4AE1E2"/>
    <w:rsid w:val="1B8CA0AD"/>
    <w:rsid w:val="1BA4879B"/>
    <w:rsid w:val="1C0DCFB9"/>
    <w:rsid w:val="1C3395A7"/>
    <w:rsid w:val="1C7BA94D"/>
    <w:rsid w:val="1C94D7BF"/>
    <w:rsid w:val="1CC6A386"/>
    <w:rsid w:val="1CE1B1EA"/>
    <w:rsid w:val="1CED5346"/>
    <w:rsid w:val="1D026CB5"/>
    <w:rsid w:val="1D35EBA5"/>
    <w:rsid w:val="1D52389D"/>
    <w:rsid w:val="1D8338D2"/>
    <w:rsid w:val="1DD625DE"/>
    <w:rsid w:val="1DFDFC27"/>
    <w:rsid w:val="1DFE4C9F"/>
    <w:rsid w:val="1E4C625A"/>
    <w:rsid w:val="1F145016"/>
    <w:rsid w:val="1F20E621"/>
    <w:rsid w:val="1F407411"/>
    <w:rsid w:val="1F46DA87"/>
    <w:rsid w:val="1F5ABCBB"/>
    <w:rsid w:val="1F6340A9"/>
    <w:rsid w:val="1F7B7AD4"/>
    <w:rsid w:val="1F92B504"/>
    <w:rsid w:val="1FCF679D"/>
    <w:rsid w:val="1FEDFEA1"/>
    <w:rsid w:val="20254C8A"/>
    <w:rsid w:val="2029F640"/>
    <w:rsid w:val="208B65F7"/>
    <w:rsid w:val="20C96AC7"/>
    <w:rsid w:val="21114CA6"/>
    <w:rsid w:val="21D56392"/>
    <w:rsid w:val="21F940F3"/>
    <w:rsid w:val="220DD46A"/>
    <w:rsid w:val="2230924E"/>
    <w:rsid w:val="22336EC8"/>
    <w:rsid w:val="22394AB2"/>
    <w:rsid w:val="224D51D5"/>
    <w:rsid w:val="227C8981"/>
    <w:rsid w:val="237AA7E2"/>
    <w:rsid w:val="23881AAE"/>
    <w:rsid w:val="23BA84C5"/>
    <w:rsid w:val="23CBAED8"/>
    <w:rsid w:val="23D3F2B5"/>
    <w:rsid w:val="24377E09"/>
    <w:rsid w:val="243F339A"/>
    <w:rsid w:val="24452DC7"/>
    <w:rsid w:val="244CA1AC"/>
    <w:rsid w:val="24B0BB90"/>
    <w:rsid w:val="24DCFDA0"/>
    <w:rsid w:val="24E69774"/>
    <w:rsid w:val="24FC2CA6"/>
    <w:rsid w:val="254F1051"/>
    <w:rsid w:val="256E2E7E"/>
    <w:rsid w:val="257E8DAF"/>
    <w:rsid w:val="2598CEB9"/>
    <w:rsid w:val="259F45B0"/>
    <w:rsid w:val="25A4E5F2"/>
    <w:rsid w:val="25DEA912"/>
    <w:rsid w:val="25EFB450"/>
    <w:rsid w:val="26408347"/>
    <w:rsid w:val="265144BA"/>
    <w:rsid w:val="265EEB5B"/>
    <w:rsid w:val="265FA9EE"/>
    <w:rsid w:val="26AF4BD9"/>
    <w:rsid w:val="26D83F93"/>
    <w:rsid w:val="26E924A3"/>
    <w:rsid w:val="26EBB606"/>
    <w:rsid w:val="26FCAEA0"/>
    <w:rsid w:val="272B5BE1"/>
    <w:rsid w:val="27760646"/>
    <w:rsid w:val="279A702D"/>
    <w:rsid w:val="27AAAF28"/>
    <w:rsid w:val="27BCFD92"/>
    <w:rsid w:val="285CEB92"/>
    <w:rsid w:val="28729D66"/>
    <w:rsid w:val="2878C9BE"/>
    <w:rsid w:val="28927F98"/>
    <w:rsid w:val="28B58D0F"/>
    <w:rsid w:val="28C6B3C5"/>
    <w:rsid w:val="28D33278"/>
    <w:rsid w:val="29134261"/>
    <w:rsid w:val="291D7405"/>
    <w:rsid w:val="292DAF99"/>
    <w:rsid w:val="2951EA19"/>
    <w:rsid w:val="297CB017"/>
    <w:rsid w:val="2982307D"/>
    <w:rsid w:val="29A95C23"/>
    <w:rsid w:val="29CB0E05"/>
    <w:rsid w:val="29E70A88"/>
    <w:rsid w:val="29EBCA12"/>
    <w:rsid w:val="29EDADA9"/>
    <w:rsid w:val="2A333CE5"/>
    <w:rsid w:val="2A425382"/>
    <w:rsid w:val="2A511D56"/>
    <w:rsid w:val="2A8F1034"/>
    <w:rsid w:val="2AA8711C"/>
    <w:rsid w:val="2AAD7D08"/>
    <w:rsid w:val="2AC7D5F8"/>
    <w:rsid w:val="2AFF687E"/>
    <w:rsid w:val="2B478CEE"/>
    <w:rsid w:val="2C0F5E3F"/>
    <w:rsid w:val="2C10E354"/>
    <w:rsid w:val="2C3ECDC9"/>
    <w:rsid w:val="2CA0C037"/>
    <w:rsid w:val="2D169B8F"/>
    <w:rsid w:val="2D3338DC"/>
    <w:rsid w:val="2D4657AE"/>
    <w:rsid w:val="2D6D330E"/>
    <w:rsid w:val="2DAD0FC2"/>
    <w:rsid w:val="2E1B2DF4"/>
    <w:rsid w:val="2E216C3A"/>
    <w:rsid w:val="2E24F7C4"/>
    <w:rsid w:val="2E71FE73"/>
    <w:rsid w:val="2E7A099A"/>
    <w:rsid w:val="2EC6A5AA"/>
    <w:rsid w:val="2FB518D8"/>
    <w:rsid w:val="2FC8318C"/>
    <w:rsid w:val="2FD55DA2"/>
    <w:rsid w:val="2FF92FDB"/>
    <w:rsid w:val="3007B7C8"/>
    <w:rsid w:val="30397966"/>
    <w:rsid w:val="307F0491"/>
    <w:rsid w:val="3090E05E"/>
    <w:rsid w:val="30B41E0A"/>
    <w:rsid w:val="312FFAA9"/>
    <w:rsid w:val="316A97BE"/>
    <w:rsid w:val="3179CF39"/>
    <w:rsid w:val="31B755DB"/>
    <w:rsid w:val="31DD13D3"/>
    <w:rsid w:val="3223D9BD"/>
    <w:rsid w:val="3293C5A8"/>
    <w:rsid w:val="32A5174B"/>
    <w:rsid w:val="32B4D327"/>
    <w:rsid w:val="32E0A648"/>
    <w:rsid w:val="32E2548F"/>
    <w:rsid w:val="32E6B7FF"/>
    <w:rsid w:val="330AEB8E"/>
    <w:rsid w:val="33F4B2D5"/>
    <w:rsid w:val="3408533C"/>
    <w:rsid w:val="340D43FE"/>
    <w:rsid w:val="34BDA281"/>
    <w:rsid w:val="3524C099"/>
    <w:rsid w:val="35478A20"/>
    <w:rsid w:val="354AFE58"/>
    <w:rsid w:val="3556A48C"/>
    <w:rsid w:val="363D2201"/>
    <w:rsid w:val="36522643"/>
    <w:rsid w:val="365B7508"/>
    <w:rsid w:val="3663DE4C"/>
    <w:rsid w:val="366DA838"/>
    <w:rsid w:val="36906B33"/>
    <w:rsid w:val="36B02F20"/>
    <w:rsid w:val="36FAB941"/>
    <w:rsid w:val="37011BDF"/>
    <w:rsid w:val="374AAFD5"/>
    <w:rsid w:val="376D63DE"/>
    <w:rsid w:val="37BD3E65"/>
    <w:rsid w:val="37FC925D"/>
    <w:rsid w:val="38046776"/>
    <w:rsid w:val="384D91D7"/>
    <w:rsid w:val="38CAF25D"/>
    <w:rsid w:val="38CF4839"/>
    <w:rsid w:val="38EEA32D"/>
    <w:rsid w:val="391892E8"/>
    <w:rsid w:val="3939A7A1"/>
    <w:rsid w:val="3957D037"/>
    <w:rsid w:val="395A5DE7"/>
    <w:rsid w:val="3999197B"/>
    <w:rsid w:val="39A87219"/>
    <w:rsid w:val="39D23FDB"/>
    <w:rsid w:val="39EF66AE"/>
    <w:rsid w:val="3A0E9D9E"/>
    <w:rsid w:val="3A1AC769"/>
    <w:rsid w:val="3A368FDC"/>
    <w:rsid w:val="3A7285B6"/>
    <w:rsid w:val="3AB5E167"/>
    <w:rsid w:val="3AF8A2F6"/>
    <w:rsid w:val="3B249F8A"/>
    <w:rsid w:val="3B523EB0"/>
    <w:rsid w:val="3B8CBBAB"/>
    <w:rsid w:val="3B8D1171"/>
    <w:rsid w:val="3C11FA98"/>
    <w:rsid w:val="3C1D4A1A"/>
    <w:rsid w:val="3C287BBE"/>
    <w:rsid w:val="3C7E6447"/>
    <w:rsid w:val="3C8A015D"/>
    <w:rsid w:val="3C902FD5"/>
    <w:rsid w:val="3CC1954B"/>
    <w:rsid w:val="3D0434CB"/>
    <w:rsid w:val="3D0C3A9B"/>
    <w:rsid w:val="3D127C50"/>
    <w:rsid w:val="3D5FB301"/>
    <w:rsid w:val="3DA17A4B"/>
    <w:rsid w:val="3DD818DA"/>
    <w:rsid w:val="3E09F233"/>
    <w:rsid w:val="3E2C112A"/>
    <w:rsid w:val="3E334E67"/>
    <w:rsid w:val="3EC20EBB"/>
    <w:rsid w:val="3EEB9ED0"/>
    <w:rsid w:val="3F44C1FC"/>
    <w:rsid w:val="3F4C3EE2"/>
    <w:rsid w:val="3F510F48"/>
    <w:rsid w:val="3F811E31"/>
    <w:rsid w:val="3F9A1D43"/>
    <w:rsid w:val="3FD0225D"/>
    <w:rsid w:val="3FDB8339"/>
    <w:rsid w:val="3FE091F3"/>
    <w:rsid w:val="3FF3B6F6"/>
    <w:rsid w:val="3FF62B5D"/>
    <w:rsid w:val="3FF8445E"/>
    <w:rsid w:val="404B9BF7"/>
    <w:rsid w:val="40BCAE6D"/>
    <w:rsid w:val="40C8C181"/>
    <w:rsid w:val="40F63C23"/>
    <w:rsid w:val="413F0B14"/>
    <w:rsid w:val="4188A055"/>
    <w:rsid w:val="41B0791B"/>
    <w:rsid w:val="41DA7B9D"/>
    <w:rsid w:val="41DB9D23"/>
    <w:rsid w:val="41DECADC"/>
    <w:rsid w:val="422B4B7C"/>
    <w:rsid w:val="42774942"/>
    <w:rsid w:val="42923AAA"/>
    <w:rsid w:val="42CFCAB0"/>
    <w:rsid w:val="42D4F523"/>
    <w:rsid w:val="4314799D"/>
    <w:rsid w:val="434AFF60"/>
    <w:rsid w:val="43623D88"/>
    <w:rsid w:val="4380CBCA"/>
    <w:rsid w:val="43CC016F"/>
    <w:rsid w:val="43D31E4C"/>
    <w:rsid w:val="43FA21B2"/>
    <w:rsid w:val="44300FCE"/>
    <w:rsid w:val="443797E5"/>
    <w:rsid w:val="445A3FF2"/>
    <w:rsid w:val="44A23C35"/>
    <w:rsid w:val="44C817FF"/>
    <w:rsid w:val="44E0B0C7"/>
    <w:rsid w:val="44EA32FF"/>
    <w:rsid w:val="455C723F"/>
    <w:rsid w:val="4579DD2D"/>
    <w:rsid w:val="460A62F3"/>
    <w:rsid w:val="461504C8"/>
    <w:rsid w:val="464D7C71"/>
    <w:rsid w:val="4692F290"/>
    <w:rsid w:val="46BD6B8D"/>
    <w:rsid w:val="46C2EFD3"/>
    <w:rsid w:val="4720CA01"/>
    <w:rsid w:val="472CA9E5"/>
    <w:rsid w:val="473291B6"/>
    <w:rsid w:val="4781F8F3"/>
    <w:rsid w:val="478C26A7"/>
    <w:rsid w:val="47A42E68"/>
    <w:rsid w:val="47A555A5"/>
    <w:rsid w:val="47DA060A"/>
    <w:rsid w:val="47FF302C"/>
    <w:rsid w:val="48119B1B"/>
    <w:rsid w:val="481818CF"/>
    <w:rsid w:val="481CC6D0"/>
    <w:rsid w:val="4933C5FF"/>
    <w:rsid w:val="493E7718"/>
    <w:rsid w:val="4970AAB3"/>
    <w:rsid w:val="4976EF84"/>
    <w:rsid w:val="499756C8"/>
    <w:rsid w:val="49B034E2"/>
    <w:rsid w:val="4A5AA469"/>
    <w:rsid w:val="4A5C5E33"/>
    <w:rsid w:val="4A784E81"/>
    <w:rsid w:val="4A82B21A"/>
    <w:rsid w:val="4AFBCA70"/>
    <w:rsid w:val="4B731965"/>
    <w:rsid w:val="4BB40A48"/>
    <w:rsid w:val="4BBC5121"/>
    <w:rsid w:val="4BD1AC6A"/>
    <w:rsid w:val="4BE6CEE9"/>
    <w:rsid w:val="4BF7129A"/>
    <w:rsid w:val="4C05A470"/>
    <w:rsid w:val="4C501EEA"/>
    <w:rsid w:val="4C8CFDFD"/>
    <w:rsid w:val="4C92FDBC"/>
    <w:rsid w:val="4CBC3C56"/>
    <w:rsid w:val="4D219030"/>
    <w:rsid w:val="4E3215F4"/>
    <w:rsid w:val="4E578C8A"/>
    <w:rsid w:val="4E6E3273"/>
    <w:rsid w:val="4E8A0284"/>
    <w:rsid w:val="4E9A41F8"/>
    <w:rsid w:val="4EF3F093"/>
    <w:rsid w:val="4F258054"/>
    <w:rsid w:val="4F4827AA"/>
    <w:rsid w:val="4FA57660"/>
    <w:rsid w:val="4FB000C7"/>
    <w:rsid w:val="50953428"/>
    <w:rsid w:val="50A5ED75"/>
    <w:rsid w:val="50E896AD"/>
    <w:rsid w:val="512790EA"/>
    <w:rsid w:val="51571EB0"/>
    <w:rsid w:val="515F3DBB"/>
    <w:rsid w:val="51DD8211"/>
    <w:rsid w:val="5235DE9B"/>
    <w:rsid w:val="528ACEE9"/>
    <w:rsid w:val="52FFF406"/>
    <w:rsid w:val="533C2045"/>
    <w:rsid w:val="5353CC73"/>
    <w:rsid w:val="537B8DB9"/>
    <w:rsid w:val="537F3480"/>
    <w:rsid w:val="5472B2A9"/>
    <w:rsid w:val="54C50ACA"/>
    <w:rsid w:val="54C61689"/>
    <w:rsid w:val="54D5A008"/>
    <w:rsid w:val="5508764F"/>
    <w:rsid w:val="553D170E"/>
    <w:rsid w:val="553FC0CF"/>
    <w:rsid w:val="55CD19C4"/>
    <w:rsid w:val="56086300"/>
    <w:rsid w:val="56953279"/>
    <w:rsid w:val="56A468B1"/>
    <w:rsid w:val="570456A8"/>
    <w:rsid w:val="5723BAA8"/>
    <w:rsid w:val="5729E115"/>
    <w:rsid w:val="572AA086"/>
    <w:rsid w:val="5742C830"/>
    <w:rsid w:val="576A75B4"/>
    <w:rsid w:val="57CB702B"/>
    <w:rsid w:val="5823AE5E"/>
    <w:rsid w:val="587B6571"/>
    <w:rsid w:val="58BC2DB5"/>
    <w:rsid w:val="58D2F6F6"/>
    <w:rsid w:val="58F1D988"/>
    <w:rsid w:val="5908E0E2"/>
    <w:rsid w:val="5955579A"/>
    <w:rsid w:val="598E535F"/>
    <w:rsid w:val="59A34DF1"/>
    <w:rsid w:val="59BD92DC"/>
    <w:rsid w:val="5A142324"/>
    <w:rsid w:val="5A17ABF0"/>
    <w:rsid w:val="5A64B0AE"/>
    <w:rsid w:val="5A6CA10C"/>
    <w:rsid w:val="5B0352CB"/>
    <w:rsid w:val="5B088B56"/>
    <w:rsid w:val="5B1FF4C4"/>
    <w:rsid w:val="5B29FB87"/>
    <w:rsid w:val="5B4197E1"/>
    <w:rsid w:val="5B42FC2E"/>
    <w:rsid w:val="5BEA96A8"/>
    <w:rsid w:val="5C64E02C"/>
    <w:rsid w:val="5C6AD95B"/>
    <w:rsid w:val="5C7C53A2"/>
    <w:rsid w:val="5C9996A9"/>
    <w:rsid w:val="5D41427F"/>
    <w:rsid w:val="5D5473A5"/>
    <w:rsid w:val="5DBAEE23"/>
    <w:rsid w:val="5E447288"/>
    <w:rsid w:val="5E4E99E2"/>
    <w:rsid w:val="5E756AF0"/>
    <w:rsid w:val="5EC3830A"/>
    <w:rsid w:val="5EEED64A"/>
    <w:rsid w:val="5F10DB42"/>
    <w:rsid w:val="5F85E6ED"/>
    <w:rsid w:val="5F860982"/>
    <w:rsid w:val="5F9CDF33"/>
    <w:rsid w:val="600F1F20"/>
    <w:rsid w:val="6012E98B"/>
    <w:rsid w:val="604C8EC4"/>
    <w:rsid w:val="60A7EDC7"/>
    <w:rsid w:val="60DF8143"/>
    <w:rsid w:val="60E080AA"/>
    <w:rsid w:val="60F9A6BC"/>
    <w:rsid w:val="613AA0B8"/>
    <w:rsid w:val="61707C65"/>
    <w:rsid w:val="618FADA9"/>
    <w:rsid w:val="61A10D17"/>
    <w:rsid w:val="61A87E34"/>
    <w:rsid w:val="61C9B7A4"/>
    <w:rsid w:val="623A5E92"/>
    <w:rsid w:val="628530DD"/>
    <w:rsid w:val="62A91B28"/>
    <w:rsid w:val="62BD3EAE"/>
    <w:rsid w:val="62E8ACD0"/>
    <w:rsid w:val="637595F2"/>
    <w:rsid w:val="638E125B"/>
    <w:rsid w:val="63AAD42F"/>
    <w:rsid w:val="63D11043"/>
    <w:rsid w:val="643A98E9"/>
    <w:rsid w:val="643B1F3D"/>
    <w:rsid w:val="64900DD7"/>
    <w:rsid w:val="64D0935B"/>
    <w:rsid w:val="64D7CFAF"/>
    <w:rsid w:val="64F42518"/>
    <w:rsid w:val="653D80A4"/>
    <w:rsid w:val="656C91D6"/>
    <w:rsid w:val="6591C673"/>
    <w:rsid w:val="65FE9D6A"/>
    <w:rsid w:val="666A0086"/>
    <w:rsid w:val="66706745"/>
    <w:rsid w:val="66FC8A90"/>
    <w:rsid w:val="671756F3"/>
    <w:rsid w:val="677D670F"/>
    <w:rsid w:val="6785F5F5"/>
    <w:rsid w:val="67B19A53"/>
    <w:rsid w:val="67BD1BEB"/>
    <w:rsid w:val="67E7C2EC"/>
    <w:rsid w:val="680E9861"/>
    <w:rsid w:val="681C2E98"/>
    <w:rsid w:val="6825D7C3"/>
    <w:rsid w:val="685719A7"/>
    <w:rsid w:val="686CE185"/>
    <w:rsid w:val="6874D751"/>
    <w:rsid w:val="6901D4AD"/>
    <w:rsid w:val="693FF473"/>
    <w:rsid w:val="69479E56"/>
    <w:rsid w:val="694E6214"/>
    <w:rsid w:val="69D14AB6"/>
    <w:rsid w:val="69F7529C"/>
    <w:rsid w:val="6A70AC2E"/>
    <w:rsid w:val="6A7A2A05"/>
    <w:rsid w:val="6AF40FF1"/>
    <w:rsid w:val="6AFAB90E"/>
    <w:rsid w:val="6B37A488"/>
    <w:rsid w:val="6B4F87EA"/>
    <w:rsid w:val="6BC8CEF1"/>
    <w:rsid w:val="6BE68DCA"/>
    <w:rsid w:val="6C03F1A0"/>
    <w:rsid w:val="6C3268C3"/>
    <w:rsid w:val="6C37605A"/>
    <w:rsid w:val="6CAEC020"/>
    <w:rsid w:val="6D38A201"/>
    <w:rsid w:val="6D64F29F"/>
    <w:rsid w:val="6DA32DE7"/>
    <w:rsid w:val="6DE21825"/>
    <w:rsid w:val="6E3FCB41"/>
    <w:rsid w:val="6E617C51"/>
    <w:rsid w:val="6E88269A"/>
    <w:rsid w:val="6E988C77"/>
    <w:rsid w:val="6ECEDA9B"/>
    <w:rsid w:val="6ED38EBA"/>
    <w:rsid w:val="6F013B44"/>
    <w:rsid w:val="6F588BC0"/>
    <w:rsid w:val="6F58E9B9"/>
    <w:rsid w:val="6F5B9ABC"/>
    <w:rsid w:val="6F635543"/>
    <w:rsid w:val="6F975BD0"/>
    <w:rsid w:val="6FA43E0B"/>
    <w:rsid w:val="6FD4340C"/>
    <w:rsid w:val="6FD551FA"/>
    <w:rsid w:val="6FE3E9C5"/>
    <w:rsid w:val="70596799"/>
    <w:rsid w:val="70A8B852"/>
    <w:rsid w:val="7111A028"/>
    <w:rsid w:val="71432614"/>
    <w:rsid w:val="71BF980F"/>
    <w:rsid w:val="71CF529F"/>
    <w:rsid w:val="71F7A044"/>
    <w:rsid w:val="720AEA57"/>
    <w:rsid w:val="7235D0BF"/>
    <w:rsid w:val="724D1BEC"/>
    <w:rsid w:val="724FC881"/>
    <w:rsid w:val="726B1E29"/>
    <w:rsid w:val="72870BD6"/>
    <w:rsid w:val="729F2874"/>
    <w:rsid w:val="72A62ECF"/>
    <w:rsid w:val="72CB0B6F"/>
    <w:rsid w:val="73101C83"/>
    <w:rsid w:val="73DBF77E"/>
    <w:rsid w:val="74064AC0"/>
    <w:rsid w:val="75399FD3"/>
    <w:rsid w:val="7542FCB4"/>
    <w:rsid w:val="756C619C"/>
    <w:rsid w:val="75AB646B"/>
    <w:rsid w:val="75AFCA30"/>
    <w:rsid w:val="7600DD92"/>
    <w:rsid w:val="761640D6"/>
    <w:rsid w:val="7662A049"/>
    <w:rsid w:val="7701CA38"/>
    <w:rsid w:val="77547A63"/>
    <w:rsid w:val="776F17BC"/>
    <w:rsid w:val="77B07C66"/>
    <w:rsid w:val="77E39B07"/>
    <w:rsid w:val="784B0BC4"/>
    <w:rsid w:val="78D79C80"/>
    <w:rsid w:val="7994260B"/>
    <w:rsid w:val="79B31E65"/>
    <w:rsid w:val="79B709DA"/>
    <w:rsid w:val="79E37872"/>
    <w:rsid w:val="7A0AB514"/>
    <w:rsid w:val="7AF3326E"/>
    <w:rsid w:val="7B41DEBB"/>
    <w:rsid w:val="7B45B10F"/>
    <w:rsid w:val="7B85C82B"/>
    <w:rsid w:val="7BB86C7A"/>
    <w:rsid w:val="7C0066C0"/>
    <w:rsid w:val="7C99E954"/>
    <w:rsid w:val="7CC828DD"/>
    <w:rsid w:val="7CE03042"/>
    <w:rsid w:val="7D0FDC6A"/>
    <w:rsid w:val="7D2D43B6"/>
    <w:rsid w:val="7D879995"/>
    <w:rsid w:val="7DCFBB04"/>
    <w:rsid w:val="7ECA222B"/>
    <w:rsid w:val="7EECA31D"/>
    <w:rsid w:val="7EFFFC57"/>
    <w:rsid w:val="7F008D27"/>
    <w:rsid w:val="7F05932C"/>
    <w:rsid w:val="7FB0A017"/>
    <w:rsid w:val="7FB3A614"/>
    <w:rsid w:val="7FEB8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FCF5E"/>
  <w15:chartTrackingRefBased/>
  <w15:docId w15:val="{E5E01997-B435-4013-A1B6-2E663ECF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C3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97C34"/>
    <w:pPr>
      <w:spacing w:after="0" w:line="240" w:lineRule="auto"/>
    </w:pPr>
    <w:rPr>
      <w:rFonts w:ascii="Helvetica" w:eastAsia="Times New Roman" w:hAnsi="Helvetica" w:cs="Times New Roman"/>
      <w:color w:val="FFFFFF"/>
      <w:kern w:val="0"/>
      <w:sz w:val="42"/>
      <w:szCs w:val="42"/>
      <w:lang w:eastAsia="en-GB"/>
      <w14:ligatures w14:val="none"/>
    </w:rPr>
  </w:style>
  <w:style w:type="paragraph" w:customStyle="1" w:styleId="p2">
    <w:name w:val="p2"/>
    <w:basedOn w:val="Normal"/>
    <w:rsid w:val="00197C34"/>
    <w:pPr>
      <w:spacing w:after="0" w:line="240" w:lineRule="auto"/>
    </w:pPr>
    <w:rPr>
      <w:rFonts w:ascii="Helvetica" w:eastAsia="Times New Roman" w:hAnsi="Helvetica" w:cs="Times New Roman"/>
      <w:color w:val="000D28"/>
      <w:kern w:val="0"/>
      <w:sz w:val="27"/>
      <w:szCs w:val="27"/>
      <w:lang w:eastAsia="en-GB"/>
      <w14:ligatures w14:val="none"/>
    </w:rPr>
  </w:style>
  <w:style w:type="paragraph" w:customStyle="1" w:styleId="p3">
    <w:name w:val="p3"/>
    <w:basedOn w:val="Normal"/>
    <w:rsid w:val="00197C34"/>
    <w:pPr>
      <w:spacing w:after="0" w:line="240" w:lineRule="auto"/>
    </w:pPr>
    <w:rPr>
      <w:rFonts w:ascii="Helvetica" w:eastAsia="Times New Roman" w:hAnsi="Helvetica" w:cs="Times New Roman"/>
      <w:color w:val="000D28"/>
      <w:kern w:val="0"/>
      <w:sz w:val="27"/>
      <w:szCs w:val="27"/>
      <w:lang w:eastAsia="en-GB"/>
      <w14:ligatures w14:val="none"/>
    </w:rPr>
  </w:style>
  <w:style w:type="character" w:customStyle="1" w:styleId="s1">
    <w:name w:val="s1"/>
    <w:basedOn w:val="DefaultParagraphFont"/>
    <w:rsid w:val="00C253B9"/>
    <w:rPr>
      <w:rFonts w:ascii="Helvetica" w:hAnsi="Helvetica" w:hint="default"/>
      <w:color w:val="A5A6A5"/>
      <w:sz w:val="11"/>
      <w:szCs w:val="1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27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0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2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DK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220B4"/>
  </w:style>
  <w:style w:type="character" w:styleId="Strong">
    <w:name w:val="Strong"/>
    <w:basedOn w:val="DefaultParagraphFont"/>
    <w:uiPriority w:val="22"/>
    <w:qFormat/>
    <w:rsid w:val="003220B4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6C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Mar24</b:Tag>
    <b:SourceType>Report</b:SourceType>
    <b:Guid>{788ADA6C-6FFC-D347-B85B-020F145C24F2}</b:Guid>
    <b:Author>
      <b:Author>
        <b:NameList>
          <b:Person>
            <b:Last>MarketsandMarkets</b:Last>
          </b:Person>
        </b:NameList>
      </b:Author>
    </b:Author>
    <b:Title>Decision Intelligence Market</b:Title>
    <b:Publisher>MarketsandMarkets</b:Publisher>
    <b:Year>2024</b:Year>
    <b:RefOrder>1</b:RefOrder>
  </b:Source>
  <b:Source>
    <b:Tag>Est24</b:Tag>
    <b:SourceType>InternetSite</b:SourceType>
    <b:Guid>{80389837-88BC-924B-B858-AA498578649F}</b:Guid>
    <b:Title>Enterprise statistics by size</b:Title>
    <b:Year>2025</b:Year>
    <b:InternetSiteTitle>Eurostat</b:InternetSiteTitle>
    <b:URL>https://ec.europa.eu/eurostat/databrowser/view/SBS_SC_OVW/default/table?lang=en</b:URL>
    <b:RefOrder>3</b:RefOrder>
  </b:Source>
  <b:Source>
    <b:Tag>Eur23</b:Tag>
    <b:SourceType>InternetSite</b:SourceType>
    <b:Guid>{5FB10D51-02FB-4445-8054-19FA16F3AA1F}</b:Guid>
    <b:Author>
      <b:Author>
        <b:NameList>
          <b:Person>
            <b:Last>Parliament</b:Last>
            <b:First>European</b:First>
          </b:Person>
        </b:NameList>
      </b:Author>
    </b:Author>
    <b:Title>EU AI Act: first regulation on artificial intelligence</b:Title>
    <b:InternetSiteTitle>Europarl</b:InternetSiteTitle>
    <b:URL>https://www.europarl.europa.eu/topics/en/article/20230601STO93804/eu-ai-act-first-regulation-on-artificial-intelligence</b:URL>
    <b:Year>2023</b:Year>
    <b:RefOrder>4</b:RefOrder>
  </b:Source>
  <b:Source>
    <b:Tag>Cry25</b:Tag>
    <b:SourceType>InternetSite</b:SourceType>
    <b:Guid>{E42B1918-0C3D-7F49-B554-5C4B9ADA4BD8}</b:Guid>
    <b:Author>
      <b:Author>
        <b:NameList>
          <b:Person>
            <b:Last>Crystal</b:Last>
          </b:Person>
        </b:NameList>
      </b:Author>
    </b:Author>
    <b:Title>Pricing</b:Title>
    <b:InternetSiteTitle>CrystalKnows</b:InternetSiteTitle>
    <b:URL>https://www.crystalknows.com/pricing</b:URL>
    <b:Year>2025</b:Year>
    <b:RefOrder>5</b:RefOrder>
  </b:Source>
  <b:Source>
    <b:Tag>Fre23</b:Tag>
    <b:SourceType>InternetSite</b:SourceType>
    <b:Guid>{2187A638-FC0D-164D-A445-C5FD48D124C7}</b:Guid>
    <b:Title>Consumers care about sustainability—and back it up with their wallets</b:Title>
    <b:InternetSiteTitle>McKinsey</b:InternetSiteTitle>
    <b:URL>https://www.mckinsey.com/industries/consumer-packaged-goods/our-insights/consumers-care-about-sustainability-and-back-it-up-with-their-wallets</b:URL>
    <b:Year>2023</b:Year>
    <b:Author>
      <b:Author>
        <b:NameList>
          <b:Person>
            <b:Last>Frey</b:Last>
            <b:First>S.</b:First>
          </b:Person>
        </b:NameList>
      </b:Author>
    </b:Author>
    <b:RefOrder>7</b:RefOrder>
  </b:Source>
  <b:Source>
    <b:Tag>Goe17</b:Tag>
    <b:SourceType>Report</b:SourceType>
    <b:Guid>{B6057B1A-1BCD-D14B-B930-735B4FB80240}</b:Guid>
    <b:Title>Attraction and retention of Generations X, Y and Z in the workplace</b:Title>
    <b:Year>2017</b:Year>
    <b:Author>
      <b:Author>
        <b:NameList>
          <b:Person>
            <b:Last>Goessling</b:Last>
            <b:First>Mark</b:First>
          </b:Person>
        </b:NameList>
      </b:Author>
    </b:Author>
    <b:Publisher>Murray State University, Integrated Studies</b:Publisher>
    <b:RefOrder>9</b:RefOrder>
  </b:Source>
  <b:Source>
    <b:Tag>Ins</b:Tag>
    <b:SourceType>InternetSite</b:SourceType>
    <b:Guid>{5451766A-F44D-4E4E-BAE4-A1EEF46E61BA}</b:Guid>
    <b:Author>
      <b:Author>
        <b:NameList>
          <b:Person>
            <b:Last>Hoornveld</b:Last>
            <b:Middle>Egbert</b:Middle>
            <b:First>Ruben</b:First>
          </b:Person>
        </b:NameList>
      </b:Author>
    </b:Author>
    <b:Title>Social Media Case Study: United Flight 3411</b:Title>
    <b:InternetSiteTitle>TheISRM</b:InternetSiteTitle>
    <b:URL>https://www.theisrm.org/social-media-case-study-united-flight-3411/</b:URL>
    <b:RefOrder>6</b:RefOrder>
  </b:Source>
  <b:Source>
    <b:Tag>Rod22</b:Tag>
    <b:SourceType>Report</b:SourceType>
    <b:Guid>{74300ED3-6B8C-4145-A720-B177DE528F69}</b:Guid>
    <b:Author>
      <b:Author>
        <b:NameList>
          <b:Person>
            <b:Last>Rodríguez de las Heras Ballell</b:Last>
            <b:First>Teresa</b:First>
          </b:Person>
        </b:NameList>
      </b:Author>
    </b:Author>
    <b:Title>Guiding Principles for Automated Decision-Making in the EU</b:Title>
    <b:Year>2022</b:Year>
    <b:RefOrder>8</b:RefOrder>
  </b:Source>
  <b:Source>
    <b:Tag>Sch23</b:Tag>
    <b:SourceType>Report</b:SourceType>
    <b:Guid>{CAD0AF31-F60B-DF41-81FD-FFDB5AEE115D}</b:Guid>
    <b:Author>
      <b:Author>
        <b:NameList>
          <b:Person>
            <b:Last>Schmitt</b:Last>
            <b:First>Marc</b:First>
          </b:Person>
        </b:NameList>
      </b:Author>
    </b:Author>
    <b:Title>Automated machine learning: AI-driven decision making in business analytics</b:Title>
    <b:Year>2023</b:Year>
    <b:RefOrder>2</b:RefOrder>
  </b:Source>
</b:Sources>
</file>

<file path=customXml/itemProps1.xml><?xml version="1.0" encoding="utf-8"?>
<ds:datastoreItem xmlns:ds="http://schemas.openxmlformats.org/officeDocument/2006/customXml" ds:itemID="{1708D99E-EE54-784F-B52B-036C9F4A5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  Rolf Erik</dc:creator>
  <cp:keywords/>
  <dc:description/>
  <cp:lastModifiedBy>Appel  Rolf Erik</cp:lastModifiedBy>
  <cp:revision>4</cp:revision>
  <dcterms:created xsi:type="dcterms:W3CDTF">2025-05-27T23:04:00Z</dcterms:created>
  <dcterms:modified xsi:type="dcterms:W3CDTF">2025-05-27T23:21:00Z</dcterms:modified>
</cp:coreProperties>
</file>