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Buon pomeriggio,</w:t>
      </w:r>
    </w:p>
    <w:p w:rsidR="00000000" w:rsidDel="00000000" w:rsidP="00000000" w:rsidRDefault="00000000" w:rsidRPr="00000000" w14:paraId="0000000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 seguito il testo per Muzio.</w:t>
      </w:r>
    </w:p>
    <w:p w:rsidR="00000000" w:rsidDel="00000000" w:rsidP="00000000" w:rsidRDefault="00000000" w:rsidRPr="00000000" w14:paraId="0000000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challenge scelta per la prova di esame è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EMit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: i dati sono disponibili nel </w:t>
      </w:r>
      <w:hyperlink r:id="rId7">
        <w:r w:rsidDel="00000000" w:rsidR="00000000" w:rsidRPr="00000000">
          <w:rPr>
            <w:color w:val="467886"/>
            <w:highlight w:val="white"/>
            <w:u w:val="single"/>
            <w:rtl w:val="0"/>
          </w:rPr>
          <w:t xml:space="preserve">repository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e sono accessibili con la seguente password (EMit-Evalita-2023-1nb0cc44llup0!).</w:t>
      </w:r>
    </w:p>
    <w:p w:rsidR="00000000" w:rsidDel="00000000" w:rsidP="00000000" w:rsidRDefault="00000000" w:rsidRPr="00000000" w14:paraId="0000000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challenge si divide in due task, entrambi sono delle classificazioni multi-class multi-label: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320" w:right="600" w:hanging="360"/>
        <w:rPr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Task A: Categorial Emotion Detection: dato un testo, il sistema stabilisce le emozioni espresse. Il testo può essere classificato come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neutral</w:t>
      </w:r>
      <w:r w:rsidDel="00000000" w:rsidR="00000000" w:rsidRPr="00000000">
        <w:rPr>
          <w:color w:val="222222"/>
          <w:highlight w:val="white"/>
          <w:rtl w:val="0"/>
        </w:rPr>
        <w:t xml:space="preserve"> o esprimere una o più emozioni fra le 8 basilari (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anger, anticipation, disgust, fear, joy, sadness, surprise, trust</w:t>
      </w:r>
      <w:r w:rsidDel="00000000" w:rsidR="00000000" w:rsidRPr="00000000">
        <w:rPr>
          <w:color w:val="222222"/>
          <w:highlight w:val="white"/>
          <w:rtl w:val="0"/>
        </w:rPr>
        <w:t xml:space="preserve">) con l’aggiunta di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love</w:t>
      </w:r>
      <w:r w:rsidDel="00000000" w:rsidR="00000000" w:rsidRPr="00000000">
        <w:rPr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320" w:right="600" w:hanging="360"/>
        <w:rPr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Task B: Target Detection: dato un testo, il sistema stabilisce qual è il target di riferimento dell’autore del testo, ovvero il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topic</w:t>
      </w:r>
      <w:r w:rsidDel="00000000" w:rsidR="00000000" w:rsidRPr="00000000">
        <w:rPr>
          <w:color w:val="222222"/>
          <w:highlight w:val="white"/>
          <w:rtl w:val="0"/>
        </w:rPr>
        <w:t xml:space="preserve">, la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direction</w:t>
      </w:r>
      <w:r w:rsidDel="00000000" w:rsidR="00000000" w:rsidRPr="00000000">
        <w:rPr>
          <w:color w:val="222222"/>
          <w:highlight w:val="white"/>
          <w:rtl w:val="0"/>
        </w:rPr>
        <w:t xml:space="preserve">, entrambi o nessuno.</w:t>
      </w:r>
    </w:p>
    <w:p w:rsidR="00000000" w:rsidDel="00000000" w:rsidP="00000000" w:rsidRDefault="00000000" w:rsidRPr="00000000" w14:paraId="0000000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Ulteriori informazioni sui dati e sul task sono riportate nelle </w:t>
      </w:r>
      <w:hyperlink r:id="rId8">
        <w:r w:rsidDel="00000000" w:rsidR="00000000" w:rsidRPr="00000000">
          <w:rPr>
            <w:color w:val="467886"/>
            <w:highlight w:val="white"/>
            <w:u w:val="single"/>
            <w:rtl w:val="0"/>
          </w:rPr>
          <w:t xml:space="preserve">guidelines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Dopo aver generato le predizioni sul test set (nel formato specificato nel repository) si deve usare il file evaluate.py per la generazione dello score finale.</w:t>
      </w:r>
    </w:p>
    <w:p w:rsidR="00000000" w:rsidDel="00000000" w:rsidP="00000000" w:rsidRDefault="00000000" w:rsidRPr="00000000" w14:paraId="0000000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 fine dell’esame, si deve produrre un notebook (uno per task) commentato che illustri il procedimento adottato per la classificazione, comprensivo di fase di analisi e pre-processing del dato. È possibile utilizzare dati e risorse esterne rispetto a quelle fornite nel task con opportuno riferimento nei commenti. Contestualmente ai notebook, per ciascun task, è possibile fornire un massimo di 5 predizioni, generate tramite variazioni sull’architettura sviluppata.</w:t>
      </w:r>
    </w:p>
    <w:p w:rsidR="00000000" w:rsidDel="00000000" w:rsidP="00000000" w:rsidRDefault="00000000" w:rsidRPr="00000000" w14:paraId="0000001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allegato è presente un file con delle linee guida generiche che sono state condivise durante le attività di laboratorio legate allo sviluppo dei progetti.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30"/>
        <w:szCs w:val="3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.unito.it/~tutreeb/emit23/" TargetMode="External"/><Relationship Id="rId7" Type="http://schemas.openxmlformats.org/officeDocument/2006/relationships/hyperlink" Target="https://github.com/oaraque/emit" TargetMode="External"/><Relationship Id="rId8" Type="http://schemas.openxmlformats.org/officeDocument/2006/relationships/hyperlink" Target="https://github.com/oaraque/emit/blob/main/EMit_guidelin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