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024B" w14:textId="1231BF9B" w:rsidR="0005521C" w:rsidRDefault="00A207A0" w:rsidP="00A207A0">
      <w:pPr>
        <w:pStyle w:val="Title"/>
      </w:pPr>
      <w:r>
        <w:t>Consumer Complaint Analysis</w:t>
      </w:r>
    </w:p>
    <w:p w14:paraId="52F62F7B" w14:textId="77777777" w:rsidR="00A207A0" w:rsidRDefault="00A207A0" w:rsidP="00A207A0"/>
    <w:p w14:paraId="122CE2CC" w14:textId="2FB0A343" w:rsidR="00A207A0" w:rsidRDefault="00A207A0" w:rsidP="00A207A0">
      <w:pPr>
        <w:pStyle w:val="Heading2"/>
      </w:pPr>
      <w:r>
        <w:t xml:space="preserve">Background </w:t>
      </w:r>
    </w:p>
    <w:p w14:paraId="1AB3C9EE" w14:textId="3022D3AF" w:rsidR="00687BF0" w:rsidRDefault="00687BF0" w:rsidP="00687BF0">
      <w:pPr>
        <w:ind w:firstLine="720"/>
      </w:pPr>
      <w:r w:rsidRPr="00687BF0">
        <w:t xml:space="preserve">Consumer complaints regarding the products and services of financial institutions provide valuable insights into areas for improvement and consumer satisfaction levels. This analysis aims to explore these complaints and identify </w:t>
      </w:r>
      <w:r>
        <w:t>areas</w:t>
      </w:r>
      <w:r w:rsidRPr="00687BF0">
        <w:t xml:space="preserve"> to enhance the institution's offerings and customer experience.</w:t>
      </w:r>
    </w:p>
    <w:p w14:paraId="69E7567A" w14:textId="3BA3EC7A" w:rsidR="00A207A0" w:rsidRDefault="00A207A0" w:rsidP="00687BF0">
      <w:pPr>
        <w:pStyle w:val="Heading2"/>
      </w:pPr>
      <w:r w:rsidRPr="00687BF0">
        <w:t>Objectives</w:t>
      </w:r>
    </w:p>
    <w:p w14:paraId="11127947" w14:textId="2B444C50" w:rsidR="00A207A0" w:rsidRDefault="00A207A0" w:rsidP="00A207A0">
      <w:pPr>
        <w:pStyle w:val="ListParagraph"/>
        <w:numPr>
          <w:ilvl w:val="0"/>
          <w:numId w:val="2"/>
        </w:numPr>
      </w:pPr>
      <w:r>
        <w:t>To create an interactive dashboard to visualize and analyze the Consumer Complaint</w:t>
      </w:r>
    </w:p>
    <w:p w14:paraId="079AFDD1" w14:textId="77777777" w:rsidR="00565894" w:rsidRDefault="00565894" w:rsidP="00565894">
      <w:pPr>
        <w:pStyle w:val="ListParagraph"/>
        <w:numPr>
          <w:ilvl w:val="0"/>
          <w:numId w:val="2"/>
        </w:numPr>
      </w:pPr>
      <w:r>
        <w:t>Analyze the Consumer Complaint through KPIs such as number of complaints, timely response, and resolved by monetary relief.</w:t>
      </w:r>
    </w:p>
    <w:p w14:paraId="1F94DC57" w14:textId="6E5B2286" w:rsidR="00565894" w:rsidRDefault="00565894" w:rsidP="00687BF0">
      <w:pPr>
        <w:pStyle w:val="ListParagraph"/>
        <w:numPr>
          <w:ilvl w:val="0"/>
          <w:numId w:val="2"/>
        </w:numPr>
      </w:pPr>
      <w:r>
        <w:t>Identify the areas of</w:t>
      </w:r>
      <w:r w:rsidR="00687BF0">
        <w:t xml:space="preserve"> improvements in</w:t>
      </w:r>
      <w:r>
        <w:t xml:space="preserve"> </w:t>
      </w:r>
      <w:r w:rsidR="00687BF0">
        <w:t xml:space="preserve">consumer </w:t>
      </w:r>
      <w:r>
        <w:t>complaints, products</w:t>
      </w:r>
      <w:r w:rsidR="00687BF0">
        <w:t xml:space="preserve"> and services</w:t>
      </w:r>
      <w:r>
        <w:t>, and issues</w:t>
      </w:r>
      <w:r w:rsidR="00687BF0">
        <w:t xml:space="preserve"> arising from it</w:t>
      </w:r>
      <w:r>
        <w:t>.</w:t>
      </w:r>
    </w:p>
    <w:p w14:paraId="548DEE6F" w14:textId="04B5739B" w:rsidR="00A207A0" w:rsidRDefault="00A207A0" w:rsidP="00A207A0">
      <w:pPr>
        <w:pStyle w:val="Heading2"/>
      </w:pPr>
      <w:r>
        <w:t>About the Consumer Complaint Dataset</w:t>
      </w:r>
    </w:p>
    <w:p w14:paraId="427C4C6A" w14:textId="692EF8DE" w:rsidR="00A207A0" w:rsidRDefault="007F2118" w:rsidP="007F2118">
      <w:r>
        <w:tab/>
        <w:t>The dataset is composed of the Consumer Complaint records and logs</w:t>
      </w:r>
      <w:r w:rsidR="00565894">
        <w:t xml:space="preserve"> from 2016 to 2020 across United States</w:t>
      </w:r>
      <w:r>
        <w:t>. The dataset is consisting of</w:t>
      </w:r>
      <w:r w:rsidR="00565894">
        <w:t xml:space="preserve"> columns</w:t>
      </w:r>
      <w:r>
        <w:t>:</w:t>
      </w:r>
    </w:p>
    <w:p w14:paraId="064F89C9" w14:textId="77777777" w:rsidR="007F2118" w:rsidRDefault="007F2118" w:rsidP="007F2118">
      <w:pPr>
        <w:pStyle w:val="ListParagraph"/>
        <w:numPr>
          <w:ilvl w:val="0"/>
          <w:numId w:val="2"/>
        </w:numPr>
        <w:sectPr w:rsidR="007F2118" w:rsidSect="008E54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4765"/>
      </w:tblGrid>
      <w:tr w:rsidR="007F2118" w:rsidRPr="007F2118" w14:paraId="2DB32897" w14:textId="00A4333B" w:rsidTr="007F2118">
        <w:tc>
          <w:tcPr>
            <w:tcW w:w="3865" w:type="dxa"/>
            <w:vAlign w:val="center"/>
          </w:tcPr>
          <w:p w14:paraId="524149A5" w14:textId="7777777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Complaint ID</w:t>
            </w:r>
          </w:p>
        </w:tc>
        <w:tc>
          <w:tcPr>
            <w:tcW w:w="4765" w:type="dxa"/>
            <w:vAlign w:val="center"/>
          </w:tcPr>
          <w:p w14:paraId="364E0BB1" w14:textId="0FC2B3D9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ZIP Code</w:t>
            </w:r>
          </w:p>
        </w:tc>
      </w:tr>
      <w:tr w:rsidR="007F2118" w:rsidRPr="007F2118" w14:paraId="39FFF0D6" w14:textId="6D55192B" w:rsidTr="007F2118">
        <w:tc>
          <w:tcPr>
            <w:tcW w:w="3865" w:type="dxa"/>
            <w:vAlign w:val="center"/>
          </w:tcPr>
          <w:p w14:paraId="4D29070A" w14:textId="7777777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Date of Submission</w:t>
            </w:r>
          </w:p>
        </w:tc>
        <w:tc>
          <w:tcPr>
            <w:tcW w:w="4765" w:type="dxa"/>
            <w:vAlign w:val="center"/>
          </w:tcPr>
          <w:p w14:paraId="74B36F5E" w14:textId="3B7A4B5F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Tags</w:t>
            </w:r>
          </w:p>
        </w:tc>
      </w:tr>
      <w:tr w:rsidR="007F2118" w:rsidRPr="007F2118" w14:paraId="321584D7" w14:textId="132B46FB" w:rsidTr="007F2118">
        <w:tc>
          <w:tcPr>
            <w:tcW w:w="3865" w:type="dxa"/>
            <w:vAlign w:val="center"/>
          </w:tcPr>
          <w:p w14:paraId="2AC7124B" w14:textId="7777777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Product</w:t>
            </w:r>
          </w:p>
        </w:tc>
        <w:tc>
          <w:tcPr>
            <w:tcW w:w="4765" w:type="dxa"/>
            <w:vAlign w:val="center"/>
          </w:tcPr>
          <w:p w14:paraId="7E4ECA7F" w14:textId="5DAA568C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Consumer Consent provided</w:t>
            </w:r>
          </w:p>
        </w:tc>
      </w:tr>
      <w:tr w:rsidR="007F2118" w:rsidRPr="007F2118" w14:paraId="5875545E" w14:textId="15BD9969" w:rsidTr="007F2118">
        <w:tc>
          <w:tcPr>
            <w:tcW w:w="3865" w:type="dxa"/>
            <w:vAlign w:val="center"/>
          </w:tcPr>
          <w:p w14:paraId="7E95EB6B" w14:textId="7777777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Sub-product</w:t>
            </w:r>
          </w:p>
        </w:tc>
        <w:tc>
          <w:tcPr>
            <w:tcW w:w="4765" w:type="dxa"/>
            <w:vAlign w:val="center"/>
          </w:tcPr>
          <w:p w14:paraId="25B30645" w14:textId="32B40E25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Submitted via</w:t>
            </w:r>
          </w:p>
        </w:tc>
      </w:tr>
      <w:tr w:rsidR="007F2118" w:rsidRPr="007F2118" w14:paraId="32AF818C" w14:textId="6827C4F5" w:rsidTr="007F2118">
        <w:tc>
          <w:tcPr>
            <w:tcW w:w="3865" w:type="dxa"/>
            <w:vAlign w:val="center"/>
          </w:tcPr>
          <w:p w14:paraId="28327497" w14:textId="7777777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Issue</w:t>
            </w:r>
          </w:p>
        </w:tc>
        <w:tc>
          <w:tcPr>
            <w:tcW w:w="4765" w:type="dxa"/>
            <w:vAlign w:val="center"/>
          </w:tcPr>
          <w:p w14:paraId="58BBC6DD" w14:textId="7621A0C9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Date received</w:t>
            </w:r>
          </w:p>
        </w:tc>
      </w:tr>
      <w:tr w:rsidR="007F2118" w:rsidRPr="007F2118" w14:paraId="19B0A92B" w14:textId="07F8C237" w:rsidTr="007F2118">
        <w:tc>
          <w:tcPr>
            <w:tcW w:w="3865" w:type="dxa"/>
            <w:vAlign w:val="center"/>
          </w:tcPr>
          <w:p w14:paraId="1209B6A6" w14:textId="7777777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Sub-issue</w:t>
            </w:r>
          </w:p>
        </w:tc>
        <w:tc>
          <w:tcPr>
            <w:tcW w:w="4765" w:type="dxa"/>
            <w:vAlign w:val="center"/>
          </w:tcPr>
          <w:p w14:paraId="6D3F6070" w14:textId="032239AE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Company response to consumer</w:t>
            </w:r>
          </w:p>
        </w:tc>
      </w:tr>
      <w:tr w:rsidR="007F2118" w:rsidRPr="007F2118" w14:paraId="7767397A" w14:textId="7BAD3B44" w:rsidTr="007F2118">
        <w:tc>
          <w:tcPr>
            <w:tcW w:w="3865" w:type="dxa"/>
            <w:vAlign w:val="center"/>
          </w:tcPr>
          <w:p w14:paraId="29568634" w14:textId="7777777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Company public response</w:t>
            </w:r>
          </w:p>
        </w:tc>
        <w:tc>
          <w:tcPr>
            <w:tcW w:w="4765" w:type="dxa"/>
            <w:vAlign w:val="center"/>
          </w:tcPr>
          <w:p w14:paraId="3FC7A214" w14:textId="530B8906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Timely response</w:t>
            </w:r>
          </w:p>
        </w:tc>
      </w:tr>
      <w:tr w:rsidR="007F2118" w:rsidRPr="007F2118" w14:paraId="13DC2B9F" w14:textId="7F4B5B07" w:rsidTr="007F2118">
        <w:tc>
          <w:tcPr>
            <w:tcW w:w="3865" w:type="dxa"/>
            <w:vAlign w:val="center"/>
          </w:tcPr>
          <w:p w14:paraId="4E14ED30" w14:textId="7777777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Company</w:t>
            </w:r>
          </w:p>
        </w:tc>
        <w:tc>
          <w:tcPr>
            <w:tcW w:w="4765" w:type="dxa"/>
            <w:vAlign w:val="center"/>
          </w:tcPr>
          <w:p w14:paraId="08F0057F" w14:textId="7C94899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Consumer Disputed</w:t>
            </w:r>
          </w:p>
        </w:tc>
      </w:tr>
      <w:tr w:rsidR="007F2118" w:rsidRPr="007F2118" w14:paraId="1F62FCE8" w14:textId="46B1CEAF" w:rsidTr="007F2118">
        <w:tc>
          <w:tcPr>
            <w:tcW w:w="3865" w:type="dxa"/>
            <w:vAlign w:val="center"/>
          </w:tcPr>
          <w:p w14:paraId="00823CCC" w14:textId="77777777" w:rsidR="007F2118" w:rsidRPr="007F2118" w:rsidRDefault="007F2118" w:rsidP="007F2118">
            <w:pPr>
              <w:pStyle w:val="ListParagraph"/>
              <w:numPr>
                <w:ilvl w:val="0"/>
                <w:numId w:val="2"/>
              </w:numPr>
            </w:pPr>
            <w:r w:rsidRPr="007F2118">
              <w:t>State</w:t>
            </w:r>
          </w:p>
        </w:tc>
        <w:tc>
          <w:tcPr>
            <w:tcW w:w="4765" w:type="dxa"/>
            <w:vAlign w:val="center"/>
          </w:tcPr>
          <w:p w14:paraId="2E52DE07" w14:textId="77777777" w:rsidR="007F2118" w:rsidRPr="007F2118" w:rsidRDefault="007F2118" w:rsidP="007F2118"/>
        </w:tc>
      </w:tr>
    </w:tbl>
    <w:p w14:paraId="7E0BFCE0" w14:textId="5D76B8B4" w:rsidR="00687BF0" w:rsidRPr="00687BF0" w:rsidRDefault="00687BF0" w:rsidP="00586544">
      <w:pPr>
        <w:pStyle w:val="Heading2"/>
      </w:pPr>
    </w:p>
    <w:sectPr w:rsidR="00687BF0" w:rsidRPr="00687BF0" w:rsidSect="008E54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2F69"/>
    <w:multiLevelType w:val="hybridMultilevel"/>
    <w:tmpl w:val="FBD2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43888"/>
    <w:multiLevelType w:val="hybridMultilevel"/>
    <w:tmpl w:val="E30E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50993">
    <w:abstractNumId w:val="0"/>
  </w:num>
  <w:num w:numId="2" w16cid:durableId="798575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A0"/>
    <w:rsid w:val="0005521C"/>
    <w:rsid w:val="00565894"/>
    <w:rsid w:val="00586544"/>
    <w:rsid w:val="00687BF0"/>
    <w:rsid w:val="007F2118"/>
    <w:rsid w:val="008E54EE"/>
    <w:rsid w:val="00A207A0"/>
    <w:rsid w:val="00C23D07"/>
    <w:rsid w:val="00E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07D3"/>
  <w15:chartTrackingRefBased/>
  <w15:docId w15:val="{D357EF32-FB35-4EFE-AC58-0987163A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D. Gabuat</dc:creator>
  <cp:keywords/>
  <dc:description/>
  <cp:lastModifiedBy>Emanuelle D. Gabuat</cp:lastModifiedBy>
  <cp:revision>1</cp:revision>
  <dcterms:created xsi:type="dcterms:W3CDTF">2024-04-21T15:01:00Z</dcterms:created>
  <dcterms:modified xsi:type="dcterms:W3CDTF">2024-04-21T15:46:00Z</dcterms:modified>
</cp:coreProperties>
</file>