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20"/>
        <w:jc w:val="center"/>
      </w:pPr>
      <w:r>
        <w:rPr>
          <w:rFonts w:ascii="Arial" w:cs="Arial" w:eastAsia="Arial" w:hAnsi="Arial"/>
          <w:b/>
          <w:bCs/>
          <w:color w:val="555555"/>
          <w:sz w:val="22"/>
          <w:szCs w:val="22"/>
        </w:rPr>
        <w:t xml:space="preserve">IFSULDEMINAS — Instituto Federal de Educação, Ciência e Tecnologia do Sul de Minas Gerais</w:t>
      </w:r>
    </w:p>
    <w:p>
      <w:pPr>
        <w:spacing w:after="0" w:before="60"/>
        <w:jc w:val="center"/>
      </w:pPr>
      <w:r>
        <w:rPr>
          <w:rFonts w:ascii="Arial" w:cs="Arial" w:eastAsia="Arial" w:hAnsi="Arial"/>
          <w:color w:val="555555"/>
          <w:sz w:val="22"/>
          <w:szCs w:val="22"/>
        </w:rPr>
        <w:t xml:space="preserve">Laboratório de Informática</w:t>
      </w:r>
    </w:p>
    <w:p>
      <w:pPr>
        <w:spacing w:after="0" w:before="100"/>
      </w:pPr>
      <w:r>
        <w:t xml:space="preserve"/>
      </w:r>
    </w:p>
    <w:p>
      <w:pPr>
        <w:spacing w:after="0" w:before="1200"/>
        <w:jc w:val="center"/>
      </w:pPr>
      <w:r>
        <w:rPr>
          <w:rFonts w:ascii="Arial" w:cs="Arial" w:eastAsia="Arial" w:hAnsi="Arial"/>
          <w:b/>
          <w:bCs/>
          <w:color w:val="1a7a3a"/>
          <w:sz w:val="56"/>
          <w:szCs w:val="56"/>
        </w:rPr>
        <w:t xml:space="preserve">CHRONOSLAB:</w:t>
      </w:r>
    </w:p>
    <w:p>
      <w:pPr>
        <w:spacing w:after="0" w:before="60"/>
        <w:jc w:val="center"/>
      </w:pPr>
      <w:r>
        <w:rPr>
          <w:rFonts w:ascii="Arial" w:cs="Arial" w:eastAsia="Arial" w:hAnsi="Arial"/>
          <w:b/>
          <w:bCs/>
          <w:color w:val="0d4a20"/>
          <w:sz w:val="32"/>
          <w:szCs w:val="32"/>
        </w:rPr>
        <w:t xml:space="preserve">SISTEMA WEB DE CONTROLE DE PONTO COM GAMIFICAÇÃO</w:t>
      </w:r>
    </w:p>
    <w:p>
      <w:pPr>
        <w:spacing w:after="0" w:before="120"/>
        <w:jc w:val="center"/>
      </w:pPr>
      <w:r>
        <w:rPr>
          <w:rFonts w:ascii="Arial" w:cs="Arial" w:eastAsia="Arial" w:hAnsi="Arial"/>
          <w:b/>
          <w:bCs/>
          <w:color w:val="0d4a20"/>
          <w:sz w:val="28"/>
          <w:szCs w:val="28"/>
        </w:rPr>
        <w:t xml:space="preserve">PARA GESTÃO DE ESTAGIÁRIOS EM AMBIENTE DE LABORATÓRIO</w:t>
      </w:r>
    </w:p>
    <w:p>
      <w:pPr>
        <w:spacing w:after="0" w:before="100"/>
      </w:pPr>
      <w:r>
        <w:t xml:space="preserve"/>
      </w:r>
    </w:p>
    <w:p>
      <w:pPr>
        <w:spacing w:after="0" w:before="1200"/>
        <w:jc w:val="center"/>
      </w:pPr>
      <w:r>
        <w:rPr>
          <w:rFonts w:ascii="Times New Roman" w:cs="Times New Roman" w:eastAsia="Times New Roman" w:hAnsi="Times New Roman"/>
          <w:color w:val="1a1a1a"/>
          <w:sz w:val="22"/>
          <w:szCs w:val="22"/>
        </w:rPr>
        <w:t xml:space="preserve">Autor: Emanuel Maestre</w:t>
      </w:r>
    </w:p>
    <w:p>
      <w:pPr>
        <w:spacing w:after="0" w:before="60"/>
        <w:jc w:val="center"/>
      </w:pPr>
      <w:r>
        <w:rPr>
          <w:rFonts w:ascii="Times New Roman" w:cs="Times New Roman" w:eastAsia="Times New Roman" w:hAnsi="Times New Roman"/>
          <w:color w:val="1a1a1a"/>
          <w:sz w:val="22"/>
          <w:szCs w:val="22"/>
        </w:rPr>
        <w:t xml:space="preserve">Orientador: Prof. Milton Antônio Naves</w:t>
      </w:r>
    </w:p>
    <w:p>
      <w:pPr>
        <w:spacing w:after="0" w:before="100"/>
      </w:pPr>
      <w:r>
        <w:t xml:space="preserve"/>
      </w:r>
    </w:p>
    <w:p>
      <w:pPr>
        <w:spacing w:after="0" w:before="1400"/>
        <w:jc w:val="center"/>
      </w:pPr>
      <w:r>
        <w:rPr>
          <w:rFonts w:ascii="Times New Roman" w:cs="Times New Roman" w:eastAsia="Times New Roman" w:hAnsi="Times New Roman"/>
          <w:color w:val="555555"/>
          <w:sz w:val="22"/>
          <w:szCs w:val="22"/>
        </w:rPr>
        <w:t xml:space="preserve">Junho de 2026</w:t>
      </w:r>
    </w:p>
    <w:p>
      <w:pPr>
        <w:pageBreakBefore/>
        <w:spacing w:after="160" w:before="240"/>
        <w:jc w:val="center"/>
      </w:pPr>
      <w:r>
        <w:rPr>
          <w:rFonts w:ascii="Arial" w:cs="Arial" w:eastAsia="Arial" w:hAnsi="Arial"/>
          <w:b/>
          <w:bCs/>
          <w:color w:val="0d4a20"/>
          <w:sz w:val="28"/>
          <w:szCs w:val="28"/>
        </w:rPr>
        <w:t xml:space="preserve">RESUMO</w:t>
      </w:r>
    </w:p>
    <w:p>
      <w:pPr>
        <w:spacing w:after="80" w:before="80" w:line="360"/>
        <w:jc w:val="both"/>
      </w:pPr>
      <w:r>
        <w:rPr>
          <w:rFonts w:ascii="Times New Roman" w:cs="Times New Roman" w:eastAsia="Times New Roman" w:hAnsi="Times New Roman"/>
          <w:b w:val="false"/>
          <w:bCs w:val="false"/>
          <w:i w:val="false"/>
          <w:iCs w:val="false"/>
          <w:color w:val="1a1a1a"/>
          <w:sz w:val="22"/>
          <w:szCs w:val="22"/>
        </w:rPr>
        <w:t xml:space="preserve">Este artigo apresenta o </w:t>
      </w:r>
      <w:r>
        <w:rPr>
          <w:rFonts w:ascii="Times New Roman" w:cs="Times New Roman" w:eastAsia="Times New Roman" w:hAnsi="Times New Roman"/>
          <w:b/>
          <w:bCs/>
          <w:i w:val="false"/>
          <w:iCs w:val="false"/>
          <w:color w:val="1a1a1a"/>
          <w:sz w:val="22"/>
          <w:szCs w:val="22"/>
        </w:rPr>
        <w:t xml:space="preserve">ChronosLab</w:t>
      </w:r>
      <w:r>
        <w:rPr>
          <w:rFonts w:ascii="Times New Roman" w:cs="Times New Roman" w:eastAsia="Times New Roman" w:hAnsi="Times New Roman"/>
          <w:b w:val="false"/>
          <w:bCs w:val="false"/>
          <w:i w:val="false"/>
          <w:iCs w:val="false"/>
          <w:color w:val="1a1a1a"/>
          <w:sz w:val="22"/>
          <w:szCs w:val="22"/>
        </w:rPr>
        <w:t xml:space="preserve">, um sistema web de controle de ponto desenvolvido para gerenciar a frequência de estagiários em laboratórios do IFSULDEMINAS. O sistema combina gestão tradicional de frequência com gamificação por pontos, níveis e conquistas, com o objetivo de incentivar pontualidade, consistência e documentação de atividades. A plataforma foi construída com Next.js 16, React 19, TypeScript 5 e Supabase (PostgreSQL + Auth + RLS), e funciona como Progressive Web App (PWA) instalável em dispositivos móveis e desktop. Entre os diferenciais técnicos estão a correção ortográfica automática de atividades utilizando o dicionário Hunspell PT-BR com 311.641 palavras, geração de 14 tipos de relatório em PDF diretamente no servidor, tour de onboarding interativo com tooltips guiados, validação de geolocalização configurável por usuário e monitoramento de erros em produção via Sentry. Os resultados demonstram que a integração entre ferramentas modernas de desenvolvimento web e técnicas de gamificação aplicadas à gestão de presença pode aumentar o engajamento dos estagiários e reduzir a sobrecarga administrativa do gestor.</w:t>
      </w:r>
    </w:p>
    <w:p>
      <w:pPr>
        <w:spacing w:after="0" w:before="100"/>
      </w:pPr>
      <w:r>
        <w:t xml:space="preserve"/>
      </w:r>
    </w:p>
    <w:p>
      <w:pPr>
        <w:spacing w:after="80" w:before="80" w:line="360"/>
        <w:jc w:val="both"/>
      </w:pPr>
      <w:r>
        <w:rPr>
          <w:rFonts w:ascii="Times New Roman" w:cs="Times New Roman" w:eastAsia="Times New Roman" w:hAnsi="Times New Roman"/>
          <w:b/>
          <w:bCs/>
          <w:i w:val="false"/>
          <w:iCs w:val="false"/>
          <w:color w:val="1a1a1a"/>
          <w:sz w:val="22"/>
          <w:szCs w:val="22"/>
        </w:rPr>
        <w:t xml:space="preserve">Palavras-chave: </w:t>
      </w:r>
      <w:r>
        <w:rPr>
          <w:rFonts w:ascii="Times New Roman" w:cs="Times New Roman" w:eastAsia="Times New Roman" w:hAnsi="Times New Roman"/>
          <w:b w:val="false"/>
          <w:bCs w:val="false"/>
          <w:i w:val="false"/>
          <w:iCs w:val="false"/>
          <w:color w:val="1a1a1a"/>
          <w:sz w:val="22"/>
          <w:szCs w:val="22"/>
        </w:rPr>
        <w:t xml:space="preserve">controle de ponto; gamificação; Next.js; Supabase; PWA; gestão de estagiários; correção ortográfica; relatórios PDF.</w:t>
      </w:r>
    </w:p>
    <w:p>
      <w:pPr>
        <w:spacing w:after="0" w:before="100"/>
      </w:pPr>
      <w:r>
        <w:t xml:space="preserve"/>
      </w:r>
    </w:p>
    <w:p>
      <w:pPr>
        <w:spacing w:after="160" w:before="200"/>
        <w:jc w:val="center"/>
      </w:pPr>
      <w:r>
        <w:rPr>
          <w:rFonts w:ascii="Arial" w:cs="Arial" w:eastAsia="Arial" w:hAnsi="Arial"/>
          <w:b/>
          <w:bCs/>
          <w:color w:val="0d4a20"/>
          <w:sz w:val="28"/>
          <w:szCs w:val="28"/>
        </w:rPr>
        <w:t xml:space="preserve">ABSTRACT</w:t>
      </w:r>
    </w:p>
    <w:p>
      <w:pPr>
        <w:spacing w:after="80" w:before="80" w:line="360"/>
        <w:jc w:val="both"/>
      </w:pPr>
      <w:r>
        <w:rPr>
          <w:rFonts w:ascii="Times New Roman" w:cs="Times New Roman" w:eastAsia="Times New Roman" w:hAnsi="Times New Roman"/>
          <w:b w:val="false"/>
          <w:bCs w:val="false"/>
          <w:i w:val="false"/>
          <w:iCs w:val="false"/>
          <w:color w:val="1a1a1a"/>
          <w:sz w:val="22"/>
          <w:szCs w:val="22"/>
        </w:rPr>
        <w:t xml:space="preserve">This paper presents </w:t>
      </w:r>
      <w:r>
        <w:rPr>
          <w:rFonts w:ascii="Times New Roman" w:cs="Times New Roman" w:eastAsia="Times New Roman" w:hAnsi="Times New Roman"/>
          <w:b/>
          <w:bCs/>
          <w:i/>
          <w:iCs/>
          <w:color w:val="1a1a1a"/>
          <w:sz w:val="22"/>
          <w:szCs w:val="22"/>
        </w:rPr>
        <w:t xml:space="preserve">ChronosLab</w:t>
      </w:r>
      <w:r>
        <w:rPr>
          <w:rFonts w:ascii="Times New Roman" w:cs="Times New Roman" w:eastAsia="Times New Roman" w:hAnsi="Times New Roman"/>
          <w:b w:val="false"/>
          <w:bCs w:val="false"/>
          <w:i w:val="false"/>
          <w:iCs w:val="false"/>
          <w:color w:val="1a1a1a"/>
          <w:sz w:val="22"/>
          <w:szCs w:val="22"/>
        </w:rPr>
        <w:t xml:space="preserve">, a web-based time tracking system developed to manage intern attendance in laboratories at IFSULDEMINAS. The system combines traditional attendance management with gamification through points, levels, and achievements, aiming to encourage punctuality, consistency, and activity documentation. Built with Next.js 16, React 19, TypeScript 5, and Supabase (PostgreSQL + Auth + RLS), it operates as an installable Progressive Web App (PWA) on mobile and desktop devices. Notable technical features include automatic spell correction of activity descriptions using the Hunspell PT-BR dictionary with 311,641 words, server-side generation of 14 PDF report types, an interactive onboarding tour with guided tooltips, configurable geolocation validation per user, and production error monitoring via Sentry. Results show that integrating modern web development tools with gamification techniques applied to attendance management can increase intern engagement and reduce administrative burden on supervisors.</w:t>
      </w:r>
    </w:p>
    <w:p>
      <w:pPr>
        <w:spacing w:after="0" w:before="100"/>
      </w:pPr>
      <w:r>
        <w:t xml:space="preserve"/>
      </w:r>
    </w:p>
    <w:p>
      <w:pPr>
        <w:spacing w:after="80" w:before="80" w:line="360"/>
        <w:jc w:val="both"/>
      </w:pPr>
      <w:r>
        <w:rPr>
          <w:rFonts w:ascii="Times New Roman" w:cs="Times New Roman" w:eastAsia="Times New Roman" w:hAnsi="Times New Roman"/>
          <w:b/>
          <w:bCs/>
          <w:i/>
          <w:iCs/>
          <w:color w:val="1a1a1a"/>
          <w:sz w:val="22"/>
          <w:szCs w:val="22"/>
        </w:rPr>
        <w:t xml:space="preserve">Keywords: </w:t>
      </w:r>
      <w:r>
        <w:rPr>
          <w:rFonts w:ascii="Times New Roman" w:cs="Times New Roman" w:eastAsia="Times New Roman" w:hAnsi="Times New Roman"/>
          <w:b w:val="false"/>
          <w:bCs w:val="false"/>
          <w:i/>
          <w:iCs/>
          <w:color w:val="1a1a1a"/>
          <w:sz w:val="22"/>
          <w:szCs w:val="22"/>
        </w:rPr>
        <w:t xml:space="preserve">time tracking; gamification; Next.js; Supabase; PWA; intern management; spell checking; PDF reports.</w:t>
      </w:r>
    </w:p>
    <w:p>
      <w:pPr>
        <w:spacing w:after="140" w:before="280"/>
      </w:pPr>
      <w:r>
        <w:rPr>
          <w:rFonts w:ascii="Arial" w:cs="Arial" w:eastAsia="Arial" w:hAnsi="Arial"/>
          <w:b/>
          <w:bCs/>
          <w:color w:val="0d4a20"/>
          <w:sz w:val="24"/>
          <w:szCs w:val="24"/>
        </w:rPr>
        <w:t xml:space="preserve">1. INTRODUÇÃO</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A gestão de frequência em ambientes de laboratório educacional enfrenta desafios recorrentes: registros manuais sujeitos a erros, dificuldade de auditoria, baixo engajamento dos estagiários e sobrecarga administrativa para os gestores. Sistemas tradicionais de ponto eletrônico, em geral, limitam-se ao registro de horários sem fornecer ferramentas de análise, relatórios ou estímulos comportamentais.</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O ChronosLab surge como resposta a esse contexto, propondo uma plataforma web completa que integra controle de frequência, documentação de atividades, gamificação por pontos e conquistas, e geração automatizada de relatórios em PDF. A abordagem gamificada, inspirada nos princípios de sistemas de recompensa progressiva (ZICHERMANN; CUNNINGHAM, 2011), busca transformar obrigações rotineiras em experiências com retorno imediato e visível para o estagiário.</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Desenvolvido com tecnologias modernas de desenvolvimento web — Next.js 16, React 19, TypeScript 5 e Supabase — o sistema opera como Progressive Web App (PWA), permitindo instalação em dispositivos móveis sem necessidade de publicação em lojas de aplicativos. A validação de geolocalização, o acesso rápido por PIN, a correção ortográfica automática das atividades e o monitoramento de erros via Sentry completam o conjunto de funcionalidades.</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Este artigo descreve a motivação, a arquitetura técnica, as principais funcionalidades e os resultados obtidos com a implantação do ChronosLab no Laboratório de Informática do IFSULDEMINAS.</w:t>
      </w:r>
    </w:p>
    <w:p>
      <w:pPr>
        <w:spacing w:after="100" w:before="200"/>
      </w:pPr>
      <w:r>
        <w:rPr>
          <w:rFonts w:ascii="Arial" w:cs="Arial" w:eastAsia="Arial" w:hAnsi="Arial"/>
          <w:b/>
          <w:bCs/>
          <w:color w:val="1a7a3a"/>
          <w:sz w:val="22"/>
          <w:szCs w:val="22"/>
        </w:rPr>
        <w:t xml:space="preserve">1.1 Objetivos</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O objetivo geral é desenvolver e implantar um sistema web de controle de ponto com gamificação para estagiários de laboratório. Os objetivos específicos são:</w:t>
      </w:r>
    </w:p>
    <w:p>
      <w:pPr>
        <w:pStyle w:val="ListParagraph"/>
        <w:numPr>
          <w:ilvl w:val="0"/>
          <w:numId w:val="2"/>
        </w:numPr>
        <w:spacing w:after="40" w:before="40"/>
      </w:pPr>
      <w:r>
        <w:rPr>
          <w:rFonts w:ascii="Times New Roman" w:cs="Times New Roman" w:eastAsia="Times New Roman" w:hAnsi="Times New Roman"/>
          <w:b w:val="false"/>
          <w:bCs w:val="false"/>
          <w:i w:val="false"/>
          <w:iCs w:val="false"/>
          <w:color w:val="1a1a1a"/>
          <w:sz w:val="22"/>
          <w:szCs w:val="22"/>
        </w:rPr>
        <w:t xml:space="preserve">Automatizar o registro, validação e aprovação de registros de frequência</w:t>
      </w:r>
    </w:p>
    <w:p>
      <w:pPr>
        <w:pStyle w:val="ListParagraph"/>
        <w:numPr>
          <w:ilvl w:val="0"/>
          <w:numId w:val="2"/>
        </w:numPr>
        <w:spacing w:after="40" w:before="40"/>
      </w:pPr>
      <w:r>
        <w:rPr>
          <w:rFonts w:ascii="Times New Roman" w:cs="Times New Roman" w:eastAsia="Times New Roman" w:hAnsi="Times New Roman"/>
          <w:b w:val="false"/>
          <w:bCs w:val="false"/>
          <w:i w:val="false"/>
          <w:iCs w:val="false"/>
          <w:color w:val="1a1a1a"/>
          <w:sz w:val="22"/>
          <w:szCs w:val="22"/>
        </w:rPr>
        <w:t xml:space="preserve">Incentivar pontualidade e documentação de atividades por meio de pontos e conquistas</w:t>
      </w:r>
    </w:p>
    <w:p>
      <w:pPr>
        <w:pStyle w:val="ListParagraph"/>
        <w:numPr>
          <w:ilvl w:val="0"/>
          <w:numId w:val="2"/>
        </w:numPr>
        <w:spacing w:after="40" w:before="40"/>
      </w:pPr>
      <w:r>
        <w:rPr>
          <w:rFonts w:ascii="Times New Roman" w:cs="Times New Roman" w:eastAsia="Times New Roman" w:hAnsi="Times New Roman"/>
          <w:b w:val="false"/>
          <w:bCs w:val="false"/>
          <w:i w:val="false"/>
          <w:iCs w:val="false"/>
          <w:color w:val="1a1a1a"/>
          <w:sz w:val="22"/>
          <w:szCs w:val="22"/>
        </w:rPr>
        <w:t xml:space="preserve">Disponibilizar relatórios PDF profissionais em 14 formatos para gestores e instituições</w:t>
      </w:r>
    </w:p>
    <w:p>
      <w:pPr>
        <w:pStyle w:val="ListParagraph"/>
        <w:numPr>
          <w:ilvl w:val="0"/>
          <w:numId w:val="2"/>
        </w:numPr>
        <w:spacing w:after="40" w:before="40"/>
      </w:pPr>
      <w:r>
        <w:rPr>
          <w:rFonts w:ascii="Times New Roman" w:cs="Times New Roman" w:eastAsia="Times New Roman" w:hAnsi="Times New Roman"/>
          <w:b w:val="false"/>
          <w:bCs w:val="false"/>
          <w:i w:val="false"/>
          <w:iCs w:val="false"/>
          <w:color w:val="1a1a1a"/>
          <w:sz w:val="22"/>
          <w:szCs w:val="22"/>
        </w:rPr>
        <w:t xml:space="preserve">Integrar correção ortográfica automática com dicionário Hunspell PT-BR</w:t>
      </w:r>
    </w:p>
    <w:p>
      <w:pPr>
        <w:pStyle w:val="ListParagraph"/>
        <w:numPr>
          <w:ilvl w:val="0"/>
          <w:numId w:val="2"/>
        </w:numPr>
        <w:spacing w:after="40" w:before="40"/>
      </w:pPr>
      <w:r>
        <w:rPr>
          <w:rFonts w:ascii="Times New Roman" w:cs="Times New Roman" w:eastAsia="Times New Roman" w:hAnsi="Times New Roman"/>
          <w:b w:val="false"/>
          <w:bCs w:val="false"/>
          <w:i w:val="false"/>
          <w:iCs w:val="false"/>
          <w:color w:val="1a1a1a"/>
          <w:sz w:val="22"/>
          <w:szCs w:val="22"/>
        </w:rPr>
        <w:t xml:space="preserve">Garantir segurança dos dados com RLS, autenticação JWT e monitoramento em produção</w:t>
      </w:r>
    </w:p>
    <w:p>
      <w:pPr>
        <w:spacing w:after="140" w:before="280"/>
      </w:pPr>
      <w:r>
        <w:rPr>
          <w:rFonts w:ascii="Arial" w:cs="Arial" w:eastAsia="Arial" w:hAnsi="Arial"/>
          <w:b/>
          <w:bCs/>
          <w:color w:val="0d4a20"/>
          <w:sz w:val="24"/>
          <w:szCs w:val="24"/>
        </w:rPr>
        <w:t xml:space="preserve">2. REFERENCIAL TEÓRICO</w:t>
      </w:r>
    </w:p>
    <w:p>
      <w:pPr>
        <w:spacing w:after="100" w:before="200"/>
      </w:pPr>
      <w:r>
        <w:rPr>
          <w:rFonts w:ascii="Arial" w:cs="Arial" w:eastAsia="Arial" w:hAnsi="Arial"/>
          <w:b/>
          <w:bCs/>
          <w:color w:val="1a7a3a"/>
          <w:sz w:val="22"/>
          <w:szCs w:val="22"/>
        </w:rPr>
        <w:t xml:space="preserve">2.1 Gamificação em Ambientes Educacionais e Corporativos</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Gamificação é definida como a aplicação de elementos de design de jogos em contextos não relacionados a jogos (DETERDING et al., 2011). No contexto educacional e corporativo, elementos como pontos, níveis, rankings e recompensas têm demonstrado aumentar o engajamento e a motivação intrínseca dos participantes (HAMARI; KOIVISTO; SARSA, 2014).</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O ChronosLab implementa esse modelo com pontuação progressiva, multiplicadores de sequência (streak), sistema de níveis com títulos e 15 conquistas desbloqueáveis. A visibilidade do progresso por meio de rankings públicos entre os estagiários cria um ambiente de competição saudável e transparente.</w:t>
      </w:r>
    </w:p>
    <w:p>
      <w:pPr>
        <w:spacing w:after="100" w:before="200"/>
      </w:pPr>
      <w:r>
        <w:rPr>
          <w:rFonts w:ascii="Arial" w:cs="Arial" w:eastAsia="Arial" w:hAnsi="Arial"/>
          <w:b/>
          <w:bCs/>
          <w:color w:val="1a7a3a"/>
          <w:sz w:val="22"/>
          <w:szCs w:val="22"/>
        </w:rPr>
        <w:t xml:space="preserve">2.2 Progressive Web Apps (PWA)</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PWAs combinam as vantagens de aplicações web (sem necessidade de instalação via loja, atualização automática, indexável por mecanismos de busca) com características de aplicativos nativos (instalação na tela inicial, notificações push, funcionamento offline parcial). A especificação é mantida pelo W3C e implementada em todos os principais navegadores modernos (GOOGLE DEVELOPERS, 2023).</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A adoção do modelo PWA no ChronosLab elimina a necessidade de desenvolvimento nativo para Android e iOS, reduzindo o custo de manutenção e garantindo compatibilidade multiplataforma.</w:t>
      </w:r>
    </w:p>
    <w:p>
      <w:pPr>
        <w:spacing w:after="100" w:before="200"/>
      </w:pPr>
      <w:r>
        <w:rPr>
          <w:rFonts w:ascii="Arial" w:cs="Arial" w:eastAsia="Arial" w:hAnsi="Arial"/>
          <w:b/>
          <w:bCs/>
          <w:color w:val="1a7a3a"/>
          <w:sz w:val="22"/>
          <w:szCs w:val="22"/>
        </w:rPr>
        <w:t xml:space="preserve">2.3 Arquitetura Serverless e BaaS</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A arquitetura serverless delega ao provedor de nuvem a alocação dinâmica de recursos computacionais, eliminando a gestão de servidores e reduzindo custos em cargas variáveis (ROBERTS, 2018). O modelo Backend-as-a-Service (BaaS), representado pelo Supabase neste projeto, fornece banco de dados relacional (PostgreSQL), autenticação, storage e Row Level Security como serviços gerenciados.</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Essa combinação — Next.js API Routes como camada serverless na Vercel + Supabase como BaaS — permite ao ChronosLab escalar automaticamente sem infraestrutura dedicada, mantendo custos operacionais próximos de zero para o volume de uso de um laboratório educacional.</w:t>
      </w:r>
    </w:p>
    <w:p>
      <w:pPr>
        <w:spacing w:after="100" w:before="200"/>
      </w:pPr>
      <w:r>
        <w:rPr>
          <w:rFonts w:ascii="Arial" w:cs="Arial" w:eastAsia="Arial" w:hAnsi="Arial"/>
          <w:b/>
          <w:bCs/>
          <w:color w:val="1a7a3a"/>
          <w:sz w:val="22"/>
          <w:szCs w:val="22"/>
        </w:rPr>
        <w:t xml:space="preserve">2.4 Row Level Security (RLS)</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RLS é um mecanismo nativo do PostgreSQL que aplica políticas de controle de acesso diretamente nas tabelas do banco de dados. Cada linha pode ter uma política de visibilidade associada ao papel (role) do usuário que realiza a consulta (POSTGRESQL GLOBAL DEVELOPMENT GROUP, 2024). No ChronosLab, RLS garante que estagiários visualizem e modifiquem apenas seus próprios registros, mesmo que a chave de conexão ao banco seja comprometida.</w:t>
      </w:r>
    </w:p>
    <w:p>
      <w:pPr>
        <w:spacing w:after="140" w:before="280"/>
      </w:pPr>
      <w:r>
        <w:rPr>
          <w:rFonts w:ascii="Arial" w:cs="Arial" w:eastAsia="Arial" w:hAnsi="Arial"/>
          <w:b/>
          <w:bCs/>
          <w:color w:val="0d4a20"/>
          <w:sz w:val="24"/>
          <w:szCs w:val="24"/>
        </w:rPr>
        <w:t xml:space="preserve">3. METODOLOGIA E DESENVOLVIMENTO</w:t>
      </w:r>
    </w:p>
    <w:p>
      <w:pPr>
        <w:spacing w:after="100" w:before="200"/>
      </w:pPr>
      <w:r>
        <w:rPr>
          <w:rFonts w:ascii="Arial" w:cs="Arial" w:eastAsia="Arial" w:hAnsi="Arial"/>
          <w:b/>
          <w:bCs/>
          <w:color w:val="1a7a3a"/>
          <w:sz w:val="22"/>
          <w:szCs w:val="22"/>
        </w:rPr>
        <w:t xml:space="preserve">3.1 Processo de Desenvolvimento</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O desenvolvimento seguiu uma abordagem iterativa com entregas contínuas, utilizando Git como controle de versão e a Vercel como plataforma de deploy automático via push na branch main. Cada push gera um preview de deploy para validação antes da promoção ao ambiente de produção.</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A arquitetura adota os princípios de Clean Architecture, com separação em três camadas: domain (entidades e regras de negócio), application (casos de uso e DTOs) e infra (implementações Supabase). Essa separação garante que mudanças de provedor de banco afetem apenas a camada infra.</w:t>
      </w:r>
    </w:p>
    <w:p>
      <w:pPr>
        <w:spacing w:after="100" w:before="200"/>
      </w:pPr>
      <w:r>
        <w:rPr>
          <w:rFonts w:ascii="Arial" w:cs="Arial" w:eastAsia="Arial" w:hAnsi="Arial"/>
          <w:b/>
          <w:bCs/>
          <w:color w:val="1a7a3a"/>
          <w:sz w:val="22"/>
          <w:szCs w:val="22"/>
        </w:rPr>
        <w:t xml:space="preserve">3.2 Stack Tecnológica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0d4a2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Camada</w:t>
            </w:r>
          </w:p>
        </w:tc>
        <w:tc>
          <w:tcPr>
            <w:tcW w:type="dxa" w:w="6560"/>
            <w:tcBorders>
              <w:top w:val="single" w:color="cccccc" w:sz="1"/>
              <w:left w:val="single" w:color="cccccc" w:sz="1"/>
              <w:bottom w:val="single" w:color="cccccc" w:sz="1"/>
              <w:right w:val="single" w:color="cccccc" w:sz="1"/>
            </w:tcBorders>
            <w:shd w:fill="0d4a2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Tecnologias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Frontend</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Next.js 16.2 (App Router, Turbopack), React 19, TypeScript 5, Tailwind CSS 4, Framer Motion 12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Backend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Next.js API Routes (serverless), Supabase (PostgreSQL + Auth + RLS + Storage)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Geração de PDF</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@react-pdf/renderer v4.5 — componentes React tipados renderizados no servidor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Validação</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Zod — schemas tipados em 100% das API Routes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Segurança</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bcryptjs (PIN, salt 12), JWT via Supabase Auth, Sentry (monitoramento)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Deploy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Vercel — CDN global, Cron Jobs, proteção DDoS de borda automática</w:t>
            </w:r>
          </w:p>
        </w:tc>
      </w:tr>
    </w:tbl>
    <w:p>
      <w:pPr>
        <w:spacing w:after="0" w:before="100"/>
      </w:pPr>
      <w:r>
        <w:t xml:space="preserve"/>
      </w:r>
    </w:p>
    <w:p>
      <w:pPr>
        <w:spacing w:after="100" w:before="200"/>
      </w:pPr>
      <w:r>
        <w:rPr>
          <w:rFonts w:ascii="Arial" w:cs="Arial" w:eastAsia="Arial" w:hAnsi="Arial"/>
          <w:b/>
          <w:bCs/>
          <w:color w:val="1a7a3a"/>
          <w:sz w:val="22"/>
          <w:szCs w:val="22"/>
        </w:rPr>
        <w:t xml:space="preserve">3.3 Módulos Principais do Sistema</w:t>
      </w:r>
    </w:p>
    <w:p>
      <w:pPr>
        <w:spacing w:after="100" w:before="200"/>
      </w:pPr>
      <w:r>
        <w:rPr>
          <w:rFonts w:ascii="Arial" w:cs="Arial" w:eastAsia="Arial" w:hAnsi="Arial"/>
          <w:b/>
          <w:bCs/>
          <w:color w:val="1a7a3a"/>
          <w:sz w:val="22"/>
          <w:szCs w:val="22"/>
        </w:rPr>
        <w:t xml:space="preserve">3.3.1 Registro de Ponto com Geolocalização</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O registro de entrada e saída é realizado via ClockButton no dashboard do estagiário. Na entrada, as coordenadas GPS do dispositivo são enviadas ao servidor, que valida a distância em relação às coordenadas do laboratório usando a fórmula de Haversine. O raio de aceitação é configurável pelo gestor em metros.</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A isenção de validação GPS pode ser ativada individualmente por estagiário (campo geo_exempt na tabela profiles), permitindo registros remotos para casos específicos. O timestamp de todos os registros é gerado pelo servidor, impedindo manipulação pelo cliente.</w:t>
      </w:r>
    </w:p>
    <w:p>
      <w:pPr>
        <w:spacing w:after="100" w:before="200"/>
      </w:pPr>
      <w:r>
        <w:rPr>
          <w:rFonts w:ascii="Arial" w:cs="Arial" w:eastAsia="Arial" w:hAnsi="Arial"/>
          <w:b/>
          <w:bCs/>
          <w:color w:val="1a7a3a"/>
          <w:sz w:val="22"/>
          <w:szCs w:val="22"/>
        </w:rPr>
        <w:t xml:space="preserve">3.3.2 Documentação de Atividades com Correção Ortográfica</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Ao registrar saída, o estagiário documenta as atividades realizadas na sessão. O sistema aplica correção ortográfica automática usando o dicionário Hunspell PT-BR com 311.641 palavras-base (pacote dictionary-pt). O algoritmo pré-extrai as palavras do dicionário em um arquivo JSON (src/lib/wordlist-pt.json) para lookup O(1) via Set, e organiza candidatos por comprimento em um Map para reduzir o espaço de busca da distância de Levenshtein de 311.641 para ~5.000 por palavra.</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O Cron Job diário (03h00 UTC) aplica correções retroativamente em atividades pendentes, e o gestor pode acionar o processo manualmente pelo painel administrativo.</w:t>
      </w:r>
    </w:p>
    <w:p>
      <w:pPr>
        <w:spacing w:after="100" w:before="200"/>
      </w:pPr>
      <w:r>
        <w:rPr>
          <w:rFonts w:ascii="Arial" w:cs="Arial" w:eastAsia="Arial" w:hAnsi="Arial"/>
          <w:b/>
          <w:bCs/>
          <w:color w:val="1a7a3a"/>
          <w:sz w:val="22"/>
          <w:szCs w:val="22"/>
        </w:rPr>
        <w:t xml:space="preserve">3.3.3 Sistema de Gamificação</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A engine de gamificação (src/lib/gamification.ts) é acionada a cada clock-out aprovado. O sistema atribui pontos por presença (+10), pontualidade (+5), atividades documentadas (+5) e sessão completa (+3), com multiplicadores de streak para sequências de 3 dias (×1,2), 7 dias (×1,5) e 30 dias (×2,0). Os pontos acumulam em seis níveis de progressão, com conquistas desbloqueáveis em marcos específicos.</w:t>
      </w:r>
    </w:p>
    <w:p>
      <w:pPr>
        <w:spacing w:after="100" w:before="200"/>
      </w:pPr>
      <w:r>
        <w:rPr>
          <w:rFonts w:ascii="Arial" w:cs="Arial" w:eastAsia="Arial" w:hAnsi="Arial"/>
          <w:b/>
          <w:bCs/>
          <w:color w:val="1a7a3a"/>
          <w:sz w:val="22"/>
          <w:szCs w:val="22"/>
        </w:rPr>
        <w:t xml:space="preserve">3.3.4 Geração de Relatórios PDF</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Todos os 14 tipos de relatório são gerados no servidor usando componentes React tipados com @react-pdf/renderer v4.5. O componente GenericTableReport aceita configurações de colunas com largura fixa (pt), flex e alinhamento (left/center/right), permitindo layouts precisos e consistentes. Os PDFs são retornados diretamente como Content-Type: application/pdf, sem gravação em disco.</w:t>
      </w:r>
    </w:p>
    <w:p>
      <w:pPr>
        <w:spacing w:after="100" w:before="200"/>
      </w:pPr>
      <w:r>
        <w:rPr>
          <w:rFonts w:ascii="Arial" w:cs="Arial" w:eastAsia="Arial" w:hAnsi="Arial"/>
          <w:b/>
          <w:bCs/>
          <w:color w:val="1a7a3a"/>
          <w:sz w:val="22"/>
          <w:szCs w:val="22"/>
        </w:rPr>
        <w:t xml:space="preserve">3.3.5 Tour de Onboarding</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Na primeira visita ao dashboard, o estagiário é guiado por um tour em duas fases: 6 slides em tela cheia apresentando os módulos do sistema, seguidos de 6 passos interativos com spotlight CSS que destacam elementos reais da interface. O controle é feito via localStorage (chave onboarding_done_{userId}), garantindo exibição única por usuário. O tour pode ser reativado pelo próprio estagiário no perfil.</w:t>
      </w:r>
    </w:p>
    <w:p>
      <w:pPr>
        <w:spacing w:after="100" w:before="200"/>
      </w:pPr>
      <w:r>
        <w:rPr>
          <w:rFonts w:ascii="Arial" w:cs="Arial" w:eastAsia="Arial" w:hAnsi="Arial"/>
          <w:b/>
          <w:bCs/>
          <w:color w:val="1a7a3a"/>
          <w:sz w:val="22"/>
          <w:szCs w:val="22"/>
        </w:rPr>
        <w:t xml:space="preserve">3.3.6 Segurança e Monitoramento</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A segurança é implementada em múltiplas camadas: autenticação JWT via Supabase Auth, PIN de acesso rápido com hash bcrypt (12 rounds de salt), cookies httpOnly + secure + sameSite=lax, RLS no banco de dados, validação Zod em todas as API Routes e verificação de conta ativa em cada requisição administrativa. O Sentry monitora erros em produção com persistência de 90 dias e registra eventos de segurança com tag security_event=true para filtragem e alertas.</w:t>
      </w:r>
    </w:p>
    <w:p>
      <w:pPr>
        <w:spacing w:after="140" w:before="280"/>
      </w:pPr>
      <w:r>
        <w:rPr>
          <w:rFonts w:ascii="Arial" w:cs="Arial" w:eastAsia="Arial" w:hAnsi="Arial"/>
          <w:b/>
          <w:bCs/>
          <w:color w:val="0d4a20"/>
          <w:sz w:val="24"/>
          <w:szCs w:val="24"/>
        </w:rPr>
        <w:t xml:space="preserve">4. RESULTADOS E DISCUSSÃO</w:t>
      </w:r>
    </w:p>
    <w:p>
      <w:pPr>
        <w:spacing w:after="100" w:before="200"/>
      </w:pPr>
      <w:r>
        <w:rPr>
          <w:rFonts w:ascii="Arial" w:cs="Arial" w:eastAsia="Arial" w:hAnsi="Arial"/>
          <w:b/>
          <w:bCs/>
          <w:color w:val="1a7a3a"/>
          <w:sz w:val="22"/>
          <w:szCs w:val="22"/>
        </w:rPr>
        <w:t xml:space="preserve">4.1 Funcionalidades Implementadas</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O ChronosLab foi implantado com sucesso no Laboratório de Informática do IFSULDEMINAS e encontra-se em uso ativo pelos estagiários. As principais funcionalidades entregues incluem:</w:t>
      </w:r>
    </w:p>
    <w:p>
      <w:pPr>
        <w:pStyle w:val="ListParagraph"/>
        <w:numPr>
          <w:ilvl w:val="0"/>
          <w:numId w:val="2"/>
        </w:numPr>
        <w:spacing w:after="40" w:before="40"/>
      </w:pPr>
      <w:r>
        <w:rPr>
          <w:rFonts w:ascii="Times New Roman" w:cs="Times New Roman" w:eastAsia="Times New Roman" w:hAnsi="Times New Roman"/>
          <w:b w:val="false"/>
          <w:bCs w:val="false"/>
          <w:i w:val="false"/>
          <w:iCs w:val="false"/>
          <w:color w:val="1a1a1a"/>
          <w:sz w:val="22"/>
          <w:szCs w:val="22"/>
        </w:rPr>
        <w:t xml:space="preserve">Registro de ponto com validação geográfica e timestamp servidor-autoritativo</w:t>
      </w:r>
    </w:p>
    <w:p>
      <w:pPr>
        <w:pStyle w:val="ListParagraph"/>
        <w:numPr>
          <w:ilvl w:val="0"/>
          <w:numId w:val="2"/>
        </w:numPr>
        <w:spacing w:after="40" w:before="40"/>
      </w:pPr>
      <w:r>
        <w:rPr>
          <w:rFonts w:ascii="Times New Roman" w:cs="Times New Roman" w:eastAsia="Times New Roman" w:hAnsi="Times New Roman"/>
          <w:b w:val="false"/>
          <w:bCs w:val="false"/>
          <w:i w:val="false"/>
          <w:iCs w:val="false"/>
          <w:color w:val="1a1a1a"/>
          <w:sz w:val="22"/>
          <w:szCs w:val="22"/>
        </w:rPr>
        <w:t xml:space="preserve">Documentação de atividades com correção ortográfica automática Hunspell PT-BR</w:t>
      </w:r>
    </w:p>
    <w:p>
      <w:pPr>
        <w:pStyle w:val="ListParagraph"/>
        <w:numPr>
          <w:ilvl w:val="0"/>
          <w:numId w:val="2"/>
        </w:numPr>
        <w:spacing w:after="40" w:before="40"/>
      </w:pPr>
      <w:r>
        <w:rPr>
          <w:rFonts w:ascii="Times New Roman" w:cs="Times New Roman" w:eastAsia="Times New Roman" w:hAnsi="Times New Roman"/>
          <w:b w:val="false"/>
          <w:bCs w:val="false"/>
          <w:i w:val="false"/>
          <w:iCs w:val="false"/>
          <w:color w:val="1a1a1a"/>
          <w:sz w:val="22"/>
          <w:szCs w:val="22"/>
        </w:rPr>
        <w:t xml:space="preserve">Gamificação com pontos, 6 níveis, 15 conquistas e ranking entre estagiários</w:t>
      </w:r>
    </w:p>
    <w:p>
      <w:pPr>
        <w:pStyle w:val="ListParagraph"/>
        <w:numPr>
          <w:ilvl w:val="0"/>
          <w:numId w:val="2"/>
        </w:numPr>
        <w:spacing w:after="40" w:before="40"/>
      </w:pPr>
      <w:r>
        <w:rPr>
          <w:rFonts w:ascii="Times New Roman" w:cs="Times New Roman" w:eastAsia="Times New Roman" w:hAnsi="Times New Roman"/>
          <w:b w:val="false"/>
          <w:bCs w:val="false"/>
          <w:i w:val="false"/>
          <w:iCs w:val="false"/>
          <w:color w:val="1a1a1a"/>
          <w:sz w:val="22"/>
          <w:szCs w:val="22"/>
        </w:rPr>
        <w:t xml:space="preserve">14 tipos de relatório em PDF gerados no servidor com @react-pdf/renderer</w:t>
      </w:r>
    </w:p>
    <w:p>
      <w:pPr>
        <w:pStyle w:val="ListParagraph"/>
        <w:numPr>
          <w:ilvl w:val="0"/>
          <w:numId w:val="2"/>
        </w:numPr>
        <w:spacing w:after="40" w:before="40"/>
      </w:pPr>
      <w:r>
        <w:rPr>
          <w:rFonts w:ascii="Times New Roman" w:cs="Times New Roman" w:eastAsia="Times New Roman" w:hAnsi="Times New Roman"/>
          <w:b w:val="false"/>
          <w:bCs w:val="false"/>
          <w:i w:val="false"/>
          <w:iCs w:val="false"/>
          <w:color w:val="1a1a1a"/>
          <w:sz w:val="22"/>
          <w:szCs w:val="22"/>
        </w:rPr>
        <w:t xml:space="preserve">Tour de onboarding interativo com slides e tooltips guiados</w:t>
      </w:r>
    </w:p>
    <w:p>
      <w:pPr>
        <w:pStyle w:val="ListParagraph"/>
        <w:numPr>
          <w:ilvl w:val="0"/>
          <w:numId w:val="2"/>
        </w:numPr>
        <w:spacing w:after="40" w:before="40"/>
      </w:pPr>
      <w:r>
        <w:rPr>
          <w:rFonts w:ascii="Times New Roman" w:cs="Times New Roman" w:eastAsia="Times New Roman" w:hAnsi="Times New Roman"/>
          <w:b w:val="false"/>
          <w:bCs w:val="false"/>
          <w:i w:val="false"/>
          <w:iCs w:val="false"/>
          <w:color w:val="1a1a1a"/>
          <w:sz w:val="22"/>
          <w:szCs w:val="22"/>
        </w:rPr>
        <w:t xml:space="preserve">Notificações push via Web Push API (VAPID)</w:t>
      </w:r>
    </w:p>
    <w:p>
      <w:pPr>
        <w:pStyle w:val="ListParagraph"/>
        <w:numPr>
          <w:ilvl w:val="0"/>
          <w:numId w:val="2"/>
        </w:numPr>
        <w:spacing w:after="40" w:before="40"/>
      </w:pPr>
      <w:r>
        <w:rPr>
          <w:rFonts w:ascii="Times New Roman" w:cs="Times New Roman" w:eastAsia="Times New Roman" w:hAnsi="Times New Roman"/>
          <w:b w:val="false"/>
          <w:bCs w:val="false"/>
          <w:i w:val="false"/>
          <w:iCs w:val="false"/>
          <w:color w:val="1a1a1a"/>
          <w:sz w:val="22"/>
          <w:szCs w:val="22"/>
        </w:rPr>
        <w:t xml:space="preserve">Dashboard administrativo com aprovações, gestão e hall da fama</w:t>
      </w:r>
    </w:p>
    <w:p>
      <w:pPr>
        <w:pStyle w:val="ListParagraph"/>
        <w:numPr>
          <w:ilvl w:val="0"/>
          <w:numId w:val="2"/>
        </w:numPr>
        <w:spacing w:after="40" w:before="40"/>
      </w:pPr>
      <w:r>
        <w:rPr>
          <w:rFonts w:ascii="Times New Roman" w:cs="Times New Roman" w:eastAsia="Times New Roman" w:hAnsi="Times New Roman"/>
          <w:b w:val="false"/>
          <w:bCs w:val="false"/>
          <w:i w:val="false"/>
          <w:iCs w:val="false"/>
          <w:color w:val="1a1a1a"/>
          <w:sz w:val="22"/>
          <w:szCs w:val="22"/>
        </w:rPr>
        <w:t xml:space="preserve">Monitoramento de erros e segurança via Sentry com persistência de 90 dias</w:t>
      </w:r>
    </w:p>
    <w:p>
      <w:pPr>
        <w:pStyle w:val="ListParagraph"/>
        <w:numPr>
          <w:ilvl w:val="0"/>
          <w:numId w:val="2"/>
        </w:numPr>
        <w:spacing w:after="40" w:before="40"/>
      </w:pPr>
      <w:r>
        <w:rPr>
          <w:rFonts w:ascii="Times New Roman" w:cs="Times New Roman" w:eastAsia="Times New Roman" w:hAnsi="Times New Roman"/>
          <w:b w:val="false"/>
          <w:bCs w:val="false"/>
          <w:i w:val="false"/>
          <w:iCs w:val="false"/>
          <w:color w:val="1a1a1a"/>
          <w:sz w:val="22"/>
          <w:szCs w:val="22"/>
        </w:rPr>
        <w:t xml:space="preserve">PWA instalável em Android e iOS sem loja de aplicativos</w:t>
      </w:r>
    </w:p>
    <w:p>
      <w:pPr>
        <w:spacing w:after="100" w:before="200"/>
      </w:pPr>
      <w:r>
        <w:rPr>
          <w:rFonts w:ascii="Arial" w:cs="Arial" w:eastAsia="Arial" w:hAnsi="Arial"/>
          <w:b/>
          <w:bCs/>
          <w:color w:val="1a7a3a"/>
          <w:sz w:val="22"/>
          <w:szCs w:val="22"/>
        </w:rPr>
        <w:t xml:space="preserve">4.2 Benefícios Observados</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A substituição de registros manuais pelo sistema digital eliminou erros de transcrição e reduziu o tempo gasto pelo gestor em compilar relatórios mensais. A gamificação demonstrou efeito positivo na pontualidade: a visibilidade do ranking e dos multiplicadores de streak criou estímulo adicional para a chegada no horário e a documentação consistente das atividades.</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A correção ortográfica automática das atividades melhorou a qualidade dos registros sem impor carga adicional ao estagiário. O tour de onboarding reduziu a curva de aprendizado no primeiro acesso, diminuindo dúvidas recorrentes ao gestor.</w:t>
      </w:r>
    </w:p>
    <w:p>
      <w:pPr>
        <w:spacing w:after="100" w:before="200"/>
      </w:pPr>
      <w:r>
        <w:rPr>
          <w:rFonts w:ascii="Arial" w:cs="Arial" w:eastAsia="Arial" w:hAnsi="Arial"/>
          <w:b/>
          <w:bCs/>
          <w:color w:val="1a7a3a"/>
          <w:sz w:val="22"/>
          <w:szCs w:val="22"/>
        </w:rPr>
        <w:t xml:space="preserve">4.3 Decisões Técnicas Relevantes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0d4a2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Decisão</w:t>
            </w:r>
          </w:p>
        </w:tc>
        <w:tc>
          <w:tcPr>
            <w:tcW w:type="dxa" w:w="6160"/>
            <w:tcBorders>
              <w:top w:val="single" w:color="cccccc" w:sz="1"/>
              <w:left w:val="single" w:color="cccccc" w:sz="1"/>
              <w:bottom w:val="single" w:color="cccccc" w:sz="1"/>
              <w:right w:val="single" w:color="cccccc" w:sz="1"/>
            </w:tcBorders>
            <w:shd w:fill="0d4a2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Justificativa</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@react-pdf/renderer em vez de jsPDF</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Geração de PDF com componentes React tipados, sem DOM virtual — segura para ambiente serverless e com tipagem TypeScript nativa.</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Supabase RLS + Service Role separados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RLS protege dados mesmo com chave comprometida; service_role restrita ao servidor evita bypass acidental.</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Hunspell via JSON pré-compilado</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Dicionário carregado em memória como Set e Map indexado por comprimento — lookup O(1) sem processo nativo externo.</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Cron Job serverless (Vercel)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Manutenção diária sem servidor dedicado; autenticado por CRON_SECRET — elimina infraestrutura de agendamento.</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Sentry para monitoramento</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Times New Roman" w:cs="Times New Roman" w:eastAsia="Times New Roman" w:hAnsi="Times New Roman"/>
                <w:color w:val="1a1a1a"/>
                <w:sz w:val="20"/>
                <w:szCs w:val="20"/>
              </w:rPr>
              <w:t xml:space="preserve">Persistência de logs de erro por 90 dias (vs. 1 hora no Vercel gratuito); eventos security_event filtráveis com alertas configuráveis.</w:t>
            </w:r>
          </w:p>
        </w:tc>
      </w:tr>
    </w:tbl>
    <w:p>
      <w:pPr>
        <w:spacing w:after="0" w:before="100"/>
      </w:pPr>
      <w:r>
        <w:t xml:space="preserve"/>
      </w:r>
    </w:p>
    <w:p>
      <w:pPr>
        <w:spacing w:after="140" w:before="280"/>
      </w:pPr>
      <w:r>
        <w:rPr>
          <w:rFonts w:ascii="Arial" w:cs="Arial" w:eastAsia="Arial" w:hAnsi="Arial"/>
          <w:b/>
          <w:bCs/>
          <w:color w:val="0d4a20"/>
          <w:sz w:val="24"/>
          <w:szCs w:val="24"/>
        </w:rPr>
        <w:t xml:space="preserve">5. CONCLUSÃO</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O ChronosLab demonstrou que é possível desenvolver um sistema de gestão de frequência robusto, seguro e engajador utilizando exclusivamente tecnologias open-source e infraestrutura de nuvem gratuita ou de baixo custo. A combinação de Next.js 16 com Supabase permitiu construir uma aplicação full-stack tipada com deploy automático, sem necessidade de servidores dedicados.</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A gamificação aplicada ao controle de ponto mostrou-se eficaz como estímulo à pontualidade e à documentação de atividades, transformando uma obrigação burocrática em uma experiência com retorno imediato e visível. O tour de onboarding interativo e a correção ortográfica automática reforçam a proposta de um sistema que reduz a fricção do usuário final.</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As funcionalidades de segurança — RLS, cookies httpOnly, validação Zod, bcrypt, Sentry — garantem proteção de dados adequada para o contexto educacional, com rastreabilidade de eventos críticos em produção.</w:t>
      </w:r>
    </w:p>
    <w:p>
      <w:pPr>
        <w:spacing w:after="80" w:before="80" w:line="360"/>
        <w:ind w:firstLine="720"/>
        <w:jc w:val="both"/>
      </w:pPr>
      <w:r>
        <w:rPr>
          <w:rFonts w:ascii="Times New Roman" w:cs="Times New Roman" w:eastAsia="Times New Roman" w:hAnsi="Times New Roman"/>
          <w:b w:val="false"/>
          <w:bCs w:val="false"/>
          <w:i w:val="false"/>
          <w:iCs w:val="false"/>
          <w:color w:val="1a1a1a"/>
          <w:sz w:val="22"/>
          <w:szCs w:val="22"/>
        </w:rPr>
        <w:t xml:space="preserve">Como trabalhos futuros, vislumbram-se expansões que ampliam ainda mais o valor da plataforma: dashboards analíticos com insights de frequência gerados por inteligência artificial, integração com calendários acadêmicos, notificações push mais ricas e contextuais, e ampliação do catálogo de relatórios institucionais. A arquitetura modular em Clean Architecture facilita a incorporação dessas evoluções sem refatorações amplas, consolidando o ChronosLab como uma base sólida e extensível para a gestão de estágios.</w:t>
      </w:r>
    </w:p>
    <w:p>
      <w:pPr>
        <w:spacing w:after="140" w:before="280"/>
      </w:pPr>
      <w:r>
        <w:rPr>
          <w:rFonts w:ascii="Arial" w:cs="Arial" w:eastAsia="Arial" w:hAnsi="Arial"/>
          <w:b/>
          <w:bCs/>
          <w:color w:val="0d4a20"/>
          <w:sz w:val="24"/>
          <w:szCs w:val="24"/>
        </w:rPr>
        <w:t xml:space="preserve">REFERÊNCIAS</w:t>
      </w:r>
    </w:p>
    <w:p>
      <w:pPr>
        <w:spacing w:after="80" w:before="80" w:line="360"/>
        <w:jc w:val="both"/>
      </w:pPr>
      <w:r>
        <w:rPr>
          <w:rFonts w:ascii="Times New Roman" w:cs="Times New Roman" w:eastAsia="Times New Roman" w:hAnsi="Times New Roman"/>
          <w:b w:val="false"/>
          <w:bCs w:val="false"/>
          <w:i w:val="false"/>
          <w:iCs w:val="false"/>
          <w:color w:val="1a1a1a"/>
          <w:sz w:val="22"/>
          <w:szCs w:val="22"/>
        </w:rPr>
        <w:t xml:space="preserve">DETERDING, S. et al. From game design elements to gamefulness: defining "gamification". In: </w:t>
      </w:r>
      <w:r>
        <w:rPr>
          <w:rFonts w:ascii="Times New Roman" w:cs="Times New Roman" w:eastAsia="Times New Roman" w:hAnsi="Times New Roman"/>
          <w:b w:val="false"/>
          <w:bCs w:val="false"/>
          <w:i/>
          <w:iCs/>
          <w:color w:val="1a1a1a"/>
          <w:sz w:val="22"/>
          <w:szCs w:val="22"/>
        </w:rPr>
        <w:t xml:space="preserve">Proceedings of the 15th International Academic MindTrek Conference.</w:t>
      </w:r>
      <w:r>
        <w:rPr>
          <w:rFonts w:ascii="Times New Roman" w:cs="Times New Roman" w:eastAsia="Times New Roman" w:hAnsi="Times New Roman"/>
          <w:b w:val="false"/>
          <w:bCs w:val="false"/>
          <w:i w:val="false"/>
          <w:iCs w:val="false"/>
          <w:color w:val="1a1a1a"/>
          <w:sz w:val="22"/>
          <w:szCs w:val="22"/>
        </w:rPr>
        <w:t xml:space="preserve"> Tampere, 2011. p. 9-15.</w:t>
      </w:r>
    </w:p>
    <w:p>
      <w:pPr>
        <w:spacing w:after="0" w:before="100"/>
      </w:pPr>
      <w:r>
        <w:t xml:space="preserve"/>
      </w:r>
    </w:p>
    <w:p>
      <w:pPr>
        <w:spacing w:after="80" w:before="80" w:line="360"/>
        <w:jc w:val="both"/>
      </w:pPr>
      <w:r>
        <w:rPr>
          <w:rFonts w:ascii="Times New Roman" w:cs="Times New Roman" w:eastAsia="Times New Roman" w:hAnsi="Times New Roman"/>
          <w:b w:val="false"/>
          <w:bCs w:val="false"/>
          <w:i w:val="false"/>
          <w:iCs w:val="false"/>
          <w:color w:val="1a1a1a"/>
          <w:sz w:val="22"/>
          <w:szCs w:val="22"/>
        </w:rPr>
        <w:t xml:space="preserve">GOOGLE DEVELOPERS. </w:t>
      </w:r>
      <w:r>
        <w:rPr>
          <w:rFonts w:ascii="Times New Roman" w:cs="Times New Roman" w:eastAsia="Times New Roman" w:hAnsi="Times New Roman"/>
          <w:b w:val="false"/>
          <w:bCs w:val="false"/>
          <w:i/>
          <w:iCs/>
          <w:color w:val="1a1a1a"/>
          <w:sz w:val="22"/>
          <w:szCs w:val="22"/>
        </w:rPr>
        <w:t xml:space="preserve">Progressive Web Apps.</w:t>
      </w:r>
      <w:r>
        <w:rPr>
          <w:rFonts w:ascii="Times New Roman" w:cs="Times New Roman" w:eastAsia="Times New Roman" w:hAnsi="Times New Roman"/>
          <w:b w:val="false"/>
          <w:bCs w:val="false"/>
          <w:i w:val="false"/>
          <w:iCs w:val="false"/>
          <w:color w:val="1a1a1a"/>
          <w:sz w:val="22"/>
          <w:szCs w:val="22"/>
        </w:rPr>
        <w:t xml:space="preserve"> 2023. Disponível em: web.dev/progressive-web-apps. Acesso em: jun. 2026.</w:t>
      </w:r>
    </w:p>
    <w:p>
      <w:pPr>
        <w:spacing w:after="0" w:before="100"/>
      </w:pPr>
      <w:r>
        <w:t xml:space="preserve"/>
      </w:r>
    </w:p>
    <w:p>
      <w:pPr>
        <w:spacing w:after="80" w:before="80" w:line="360"/>
        <w:jc w:val="both"/>
      </w:pPr>
      <w:r>
        <w:rPr>
          <w:rFonts w:ascii="Times New Roman" w:cs="Times New Roman" w:eastAsia="Times New Roman" w:hAnsi="Times New Roman"/>
          <w:b w:val="false"/>
          <w:bCs w:val="false"/>
          <w:i w:val="false"/>
          <w:iCs w:val="false"/>
          <w:color w:val="1a1a1a"/>
          <w:sz w:val="22"/>
          <w:szCs w:val="22"/>
        </w:rPr>
        <w:t xml:space="preserve">HAMARI, J.; KOIVISTO, J.; SARSA, H. Does Gamification Work? — A Literature Review of Empirical Studies on Gamification. In: </w:t>
      </w:r>
      <w:r>
        <w:rPr>
          <w:rFonts w:ascii="Times New Roman" w:cs="Times New Roman" w:eastAsia="Times New Roman" w:hAnsi="Times New Roman"/>
          <w:b w:val="false"/>
          <w:bCs w:val="false"/>
          <w:i/>
          <w:iCs/>
          <w:color w:val="1a1a1a"/>
          <w:sz w:val="22"/>
          <w:szCs w:val="22"/>
        </w:rPr>
        <w:t xml:space="preserve">Hawaii International Conference on System Sciences (HICSS).</w:t>
      </w:r>
      <w:r>
        <w:rPr>
          <w:rFonts w:ascii="Times New Roman" w:cs="Times New Roman" w:eastAsia="Times New Roman" w:hAnsi="Times New Roman"/>
          <w:b w:val="false"/>
          <w:bCs w:val="false"/>
          <w:i w:val="false"/>
          <w:iCs w:val="false"/>
          <w:color w:val="1a1a1a"/>
          <w:sz w:val="22"/>
          <w:szCs w:val="22"/>
        </w:rPr>
        <w:t xml:space="preserve"> 2014.</w:t>
      </w:r>
    </w:p>
    <w:p>
      <w:pPr>
        <w:spacing w:after="0" w:before="100"/>
      </w:pPr>
      <w:r>
        <w:t xml:space="preserve"/>
      </w:r>
    </w:p>
    <w:p>
      <w:pPr>
        <w:spacing w:after="80" w:before="80" w:line="360"/>
        <w:jc w:val="both"/>
      </w:pPr>
      <w:r>
        <w:rPr>
          <w:rFonts w:ascii="Times New Roman" w:cs="Times New Roman" w:eastAsia="Times New Roman" w:hAnsi="Times New Roman"/>
          <w:b w:val="false"/>
          <w:bCs w:val="false"/>
          <w:i w:val="false"/>
          <w:iCs w:val="false"/>
          <w:color w:val="1a1a1a"/>
          <w:sz w:val="22"/>
          <w:szCs w:val="22"/>
        </w:rPr>
        <w:t xml:space="preserve">NEXT.JS. </w:t>
      </w:r>
      <w:r>
        <w:rPr>
          <w:rFonts w:ascii="Times New Roman" w:cs="Times New Roman" w:eastAsia="Times New Roman" w:hAnsi="Times New Roman"/>
          <w:b w:val="false"/>
          <w:bCs w:val="false"/>
          <w:i/>
          <w:iCs/>
          <w:color w:val="1a1a1a"/>
          <w:sz w:val="22"/>
          <w:szCs w:val="22"/>
        </w:rPr>
        <w:t xml:space="preserve">Next.js Documentation — App Router.</w:t>
      </w:r>
      <w:r>
        <w:rPr>
          <w:rFonts w:ascii="Times New Roman" w:cs="Times New Roman" w:eastAsia="Times New Roman" w:hAnsi="Times New Roman"/>
          <w:b w:val="false"/>
          <w:bCs w:val="false"/>
          <w:i w:val="false"/>
          <w:iCs w:val="false"/>
          <w:color w:val="1a1a1a"/>
          <w:sz w:val="22"/>
          <w:szCs w:val="22"/>
        </w:rPr>
        <w:t xml:space="preserve"> Vercel, 2024. Disponível em: nextjs.org/docs/app.</w:t>
      </w:r>
    </w:p>
    <w:p>
      <w:pPr>
        <w:spacing w:after="0" w:before="100"/>
      </w:pPr>
      <w:r>
        <w:t xml:space="preserve"/>
      </w:r>
    </w:p>
    <w:p>
      <w:pPr>
        <w:spacing w:after="80" w:before="80" w:line="360"/>
        <w:jc w:val="both"/>
      </w:pPr>
      <w:r>
        <w:rPr>
          <w:rFonts w:ascii="Times New Roman" w:cs="Times New Roman" w:eastAsia="Times New Roman" w:hAnsi="Times New Roman"/>
          <w:b w:val="false"/>
          <w:bCs w:val="false"/>
          <w:i w:val="false"/>
          <w:iCs w:val="false"/>
          <w:color w:val="1a1a1a"/>
          <w:sz w:val="22"/>
          <w:szCs w:val="22"/>
        </w:rPr>
        <w:t xml:space="preserve">POSTGRESQL GLOBAL DEVELOPMENT GROUP. </w:t>
      </w:r>
      <w:r>
        <w:rPr>
          <w:rFonts w:ascii="Times New Roman" w:cs="Times New Roman" w:eastAsia="Times New Roman" w:hAnsi="Times New Roman"/>
          <w:b w:val="false"/>
          <w:bCs w:val="false"/>
          <w:i/>
          <w:iCs/>
          <w:color w:val="1a1a1a"/>
          <w:sz w:val="22"/>
          <w:szCs w:val="22"/>
        </w:rPr>
        <w:t xml:space="preserve">Row Security Policies.</w:t>
      </w:r>
      <w:r>
        <w:rPr>
          <w:rFonts w:ascii="Times New Roman" w:cs="Times New Roman" w:eastAsia="Times New Roman" w:hAnsi="Times New Roman"/>
          <w:b w:val="false"/>
          <w:bCs w:val="false"/>
          <w:i w:val="false"/>
          <w:iCs w:val="false"/>
          <w:color w:val="1a1a1a"/>
          <w:sz w:val="22"/>
          <w:szCs w:val="22"/>
        </w:rPr>
        <w:t xml:space="preserve"> 2024. Disponível em: postgresql.org/docs/current/ddl-rowsecurity.html.</w:t>
      </w:r>
    </w:p>
    <w:p>
      <w:pPr>
        <w:spacing w:after="0" w:before="100"/>
      </w:pPr>
      <w:r>
        <w:t xml:space="preserve"/>
      </w:r>
    </w:p>
    <w:p>
      <w:pPr>
        <w:spacing w:after="80" w:before="80" w:line="360"/>
        <w:jc w:val="both"/>
      </w:pPr>
      <w:r>
        <w:rPr>
          <w:rFonts w:ascii="Times New Roman" w:cs="Times New Roman" w:eastAsia="Times New Roman" w:hAnsi="Times New Roman"/>
          <w:b w:val="false"/>
          <w:bCs w:val="false"/>
          <w:i w:val="false"/>
          <w:iCs w:val="false"/>
          <w:color w:val="1a1a1a"/>
          <w:sz w:val="22"/>
          <w:szCs w:val="22"/>
        </w:rPr>
        <w:t xml:space="preserve">ROBERTS, M. </w:t>
      </w:r>
      <w:r>
        <w:rPr>
          <w:rFonts w:ascii="Times New Roman" w:cs="Times New Roman" w:eastAsia="Times New Roman" w:hAnsi="Times New Roman"/>
          <w:b w:val="false"/>
          <w:bCs w:val="false"/>
          <w:i/>
          <w:iCs/>
          <w:color w:val="1a1a1a"/>
          <w:sz w:val="22"/>
          <w:szCs w:val="22"/>
        </w:rPr>
        <w:t xml:space="preserve">Serverless Architectures.</w:t>
      </w:r>
      <w:r>
        <w:rPr>
          <w:rFonts w:ascii="Times New Roman" w:cs="Times New Roman" w:eastAsia="Times New Roman" w:hAnsi="Times New Roman"/>
          <w:b w:val="false"/>
          <w:bCs w:val="false"/>
          <w:i w:val="false"/>
          <w:iCs w:val="false"/>
          <w:color w:val="1a1a1a"/>
          <w:sz w:val="22"/>
          <w:szCs w:val="22"/>
        </w:rPr>
        <w:t xml:space="preserve"> martinfowler.com, 2018. Disponível em: martinfowler.com/articles/serverless.html.</w:t>
      </w:r>
    </w:p>
    <w:p>
      <w:pPr>
        <w:spacing w:after="0" w:before="100"/>
      </w:pPr>
      <w:r>
        <w:t xml:space="preserve"/>
      </w:r>
    </w:p>
    <w:p>
      <w:pPr>
        <w:spacing w:after="80" w:before="80" w:line="360"/>
        <w:jc w:val="both"/>
      </w:pPr>
      <w:r>
        <w:rPr>
          <w:rFonts w:ascii="Times New Roman" w:cs="Times New Roman" w:eastAsia="Times New Roman" w:hAnsi="Times New Roman"/>
          <w:b w:val="false"/>
          <w:bCs w:val="false"/>
          <w:i w:val="false"/>
          <w:iCs w:val="false"/>
          <w:color w:val="1a1a1a"/>
          <w:sz w:val="22"/>
          <w:szCs w:val="22"/>
        </w:rPr>
        <w:t xml:space="preserve">SENTRY. </w:t>
      </w:r>
      <w:r>
        <w:rPr>
          <w:rFonts w:ascii="Times New Roman" w:cs="Times New Roman" w:eastAsia="Times New Roman" w:hAnsi="Times New Roman"/>
          <w:b w:val="false"/>
          <w:bCs w:val="false"/>
          <w:i/>
          <w:iCs/>
          <w:color w:val="1a1a1a"/>
          <w:sz w:val="22"/>
          <w:szCs w:val="22"/>
        </w:rPr>
        <w:t xml:space="preserve">Sentry for Next.js.</w:t>
      </w:r>
      <w:r>
        <w:rPr>
          <w:rFonts w:ascii="Times New Roman" w:cs="Times New Roman" w:eastAsia="Times New Roman" w:hAnsi="Times New Roman"/>
          <w:b w:val="false"/>
          <w:bCs w:val="false"/>
          <w:i w:val="false"/>
          <w:iCs w:val="false"/>
          <w:color w:val="1a1a1a"/>
          <w:sz w:val="22"/>
          <w:szCs w:val="22"/>
        </w:rPr>
        <w:t xml:space="preserve"> 2024. Disponível em: docs.sentry.io/platforms/javascript/guides/nextjs.</w:t>
      </w:r>
    </w:p>
    <w:p>
      <w:pPr>
        <w:spacing w:after="0" w:before="100"/>
      </w:pPr>
      <w:r>
        <w:t xml:space="preserve"/>
      </w:r>
    </w:p>
    <w:p>
      <w:pPr>
        <w:spacing w:after="80" w:before="80" w:line="360"/>
        <w:jc w:val="both"/>
      </w:pPr>
      <w:r>
        <w:rPr>
          <w:rFonts w:ascii="Times New Roman" w:cs="Times New Roman" w:eastAsia="Times New Roman" w:hAnsi="Times New Roman"/>
          <w:b w:val="false"/>
          <w:bCs w:val="false"/>
          <w:i w:val="false"/>
          <w:iCs w:val="false"/>
          <w:color w:val="1a1a1a"/>
          <w:sz w:val="22"/>
          <w:szCs w:val="22"/>
        </w:rPr>
        <w:t xml:space="preserve">SUPABASE. </w:t>
      </w:r>
      <w:r>
        <w:rPr>
          <w:rFonts w:ascii="Times New Roman" w:cs="Times New Roman" w:eastAsia="Times New Roman" w:hAnsi="Times New Roman"/>
          <w:b w:val="false"/>
          <w:bCs w:val="false"/>
          <w:i/>
          <w:iCs/>
          <w:color w:val="1a1a1a"/>
          <w:sz w:val="22"/>
          <w:szCs w:val="22"/>
        </w:rPr>
        <w:t xml:space="preserve">Supabase Documentation.</w:t>
      </w:r>
      <w:r>
        <w:rPr>
          <w:rFonts w:ascii="Times New Roman" w:cs="Times New Roman" w:eastAsia="Times New Roman" w:hAnsi="Times New Roman"/>
          <w:b w:val="false"/>
          <w:bCs w:val="false"/>
          <w:i w:val="false"/>
          <w:iCs w:val="false"/>
          <w:color w:val="1a1a1a"/>
          <w:sz w:val="22"/>
          <w:szCs w:val="22"/>
        </w:rPr>
        <w:t xml:space="preserve"> 2024. Disponível em: supabase.com/docs.</w:t>
      </w:r>
    </w:p>
    <w:p>
      <w:pPr>
        <w:spacing w:after="0" w:before="100"/>
      </w:pPr>
      <w:r>
        <w:t xml:space="preserve"/>
      </w:r>
    </w:p>
    <w:p>
      <w:pPr>
        <w:spacing w:after="80" w:before="80" w:line="360"/>
        <w:jc w:val="both"/>
      </w:pPr>
      <w:r>
        <w:rPr>
          <w:rFonts w:ascii="Times New Roman" w:cs="Times New Roman" w:eastAsia="Times New Roman" w:hAnsi="Times New Roman"/>
          <w:b w:val="false"/>
          <w:bCs w:val="false"/>
          <w:i w:val="false"/>
          <w:iCs w:val="false"/>
          <w:color w:val="1a1a1a"/>
          <w:sz w:val="22"/>
          <w:szCs w:val="22"/>
        </w:rPr>
        <w:t xml:space="preserve">ZICHERMANN, G.; CUNNINGHAM, C. </w:t>
      </w:r>
      <w:r>
        <w:rPr>
          <w:rFonts w:ascii="Times New Roman" w:cs="Times New Roman" w:eastAsia="Times New Roman" w:hAnsi="Times New Roman"/>
          <w:b w:val="false"/>
          <w:bCs w:val="false"/>
          <w:i/>
          <w:iCs/>
          <w:color w:val="1a1a1a"/>
          <w:sz w:val="22"/>
          <w:szCs w:val="22"/>
        </w:rPr>
        <w:t xml:space="preserve">Gamification by Design: Implementing Game Mechanics in Web and Mobile Apps.</w:t>
      </w:r>
      <w:r>
        <w:rPr>
          <w:rFonts w:ascii="Times New Roman" w:cs="Times New Roman" w:eastAsia="Times New Roman" w:hAnsi="Times New Roman"/>
          <w:b w:val="false"/>
          <w:bCs w:val="false"/>
          <w:i w:val="false"/>
          <w:iCs w:val="false"/>
          <w:color w:val="1a1a1a"/>
          <w:sz w:val="22"/>
          <w:szCs w:val="22"/>
        </w:rPr>
        <w:t xml:space="preserve"> Sebastopol: O'Reilly Media, 2011.</w:t>
      </w:r>
    </w:p>
    <w:p>
      <w:pPr>
        <w:spacing w:after="0" w:before="100"/>
      </w:pPr>
      <w:r>
        <w:t xml:space="preserve"/>
      </w:r>
    </w:p>
    <w:p>
      <w:pPr>
        <w:pBdr>
          <w:bottom w:val="single" w:color="1a7a3a" w:sz="4" w:space="1"/>
        </w:pBdr>
        <w:spacing w:after="80" w:before="80"/>
      </w:pPr>
      <w:r>
        <w:t xml:space="preserve"/>
      </w:r>
    </w:p>
    <w:p>
      <w:pPr>
        <w:spacing w:after="0" w:before="160"/>
        <w:jc w:val="center"/>
      </w:pPr>
      <w:r>
        <w:rPr>
          <w:rFonts w:ascii="Arial" w:cs="Arial" w:eastAsia="Arial" w:hAnsi="Arial"/>
          <w:color w:val="555555"/>
          <w:sz w:val="18"/>
          <w:szCs w:val="18"/>
        </w:rPr>
        <w:t xml:space="preserve">ChronosLab — Artigo Técnico — IFSULDEMINAS — Junho de 2026</w:t>
      </w:r>
    </w:p>
    <w:sectPr>
      <w:headerReference w:type="default" r:id="rId7"/>
      <w:footerReference w:type="default" r:id="rId8"/>
      <w:pgSz w:w="11906" w:h="16838" w:orient="portrait"/>
      <w:pgMar w:top="1440" w:right="126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7a3a" w:sz="4" w:space="1"/>
      </w:pBdr>
      <w:spacing w:after="0" w:before="80"/>
      <w:jc w:val="center"/>
    </w:pPr>
    <w:r>
      <w:rPr>
        <w:rFonts w:ascii="Arial" w:cs="Arial" w:eastAsia="Arial" w:hAnsi="Arial"/>
        <w:color w:val="555555"/>
        <w:sz w:val="18"/>
        <w:szCs w:val="18"/>
      </w:rPr>
      <w:t xml:space="preserve">Página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de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7a3a" w:sz="4" w:space="1"/>
      </w:pBdr>
      <w:spacing w:after="80" w:before="0"/>
      <w:jc w:val="right"/>
    </w:pPr>
    <w:r>
      <w:rPr>
        <w:rFonts w:ascii="Arial" w:cs="Arial" w:eastAsia="Arial" w:hAnsi="Arial"/>
        <w:color w:val="555555"/>
        <w:sz w:val="18"/>
        <w:szCs w:val="18"/>
      </w:rPr>
      <w:t xml:space="preserve">ChronosLab — Controle de Ponto com Gamificação — IFSULDEMINAS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istParagraph">
    <w:name w:val="List Paragraph"/>
    <w:basedOn w:val="Normal"/>
    <w:pPr>
      <w:spacing w:after="40" w:before="40"/>
      <w:ind w:left="720"/>
    </w:pPr>
    <w:rPr>
      <w:rFonts w:ascii="Times New Roman" w:cs="Times New Roman" w:eastAsia="Times New Roman" w:hAnsi="Times New Roman"/>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2026-06-26T23:01:48.370Z</dcterms:created>
  <dcterms:modified xsi:type="dcterms:W3CDTF">2026-06-26T23:01:48.371Z</dcterms:modified>
</cp:coreProperties>
</file>

<file path=docProps/custom.xml><?xml version="1.0" encoding="utf-8"?>
<Properties xmlns="http://schemas.openxmlformats.org/officeDocument/2006/custom-properties" xmlns:vt="http://schemas.openxmlformats.org/officeDocument/2006/docPropsVTypes"/>
</file>