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E8" w:rsidRPr="00966ECE" w:rsidRDefault="005315BC" w:rsidP="007909E8">
      <w:p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1. </w:t>
      </w:r>
      <w:r w:rsidR="00966ECE" w:rsidRPr="007B6770">
        <w:rPr>
          <w:rFonts w:ascii="Agency FB" w:hAnsi="Agency FB"/>
          <w:b/>
          <w:sz w:val="28"/>
          <w:szCs w:val="28"/>
        </w:rPr>
        <w:t>OBJETIVO:</w:t>
      </w:r>
      <w:r w:rsidR="00966ECE" w:rsidRPr="00966ECE">
        <w:rPr>
          <w:rFonts w:ascii="Agency FB" w:hAnsi="Agency FB"/>
          <w:sz w:val="28"/>
          <w:szCs w:val="28"/>
        </w:rPr>
        <w:t xml:space="preserve"> </w:t>
      </w:r>
      <w:r w:rsidR="007909E8" w:rsidRPr="00966ECE">
        <w:rPr>
          <w:rFonts w:ascii="Agency FB" w:hAnsi="Agency FB"/>
          <w:sz w:val="28"/>
          <w:szCs w:val="28"/>
        </w:rPr>
        <w:t xml:space="preserve">El diagrama propone un sistema integral para gestionar productos, entradas, salidas, cantidades, y vencimientos, con el objetivo de optimizar los recursos y minimizar pérdidas. Además, ofrece servicios adicionales relacionados con diseño y cuidado de jardines. Este enfoque permite una gestión eficiente y especializada para un vivero </w:t>
      </w:r>
    </w:p>
    <w:p w:rsidR="007909E8" w:rsidRPr="007B6770" w:rsidRDefault="005315BC" w:rsidP="007909E8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2. </w:t>
      </w:r>
      <w:r w:rsidR="007909E8" w:rsidRPr="007B6770">
        <w:rPr>
          <w:rFonts w:ascii="Agency FB" w:hAnsi="Agency FB"/>
          <w:b/>
          <w:sz w:val="28"/>
          <w:szCs w:val="28"/>
        </w:rPr>
        <w:t>DETALLE DE FUNCIONALIDADES DEL INVENTARIO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Explica cómo se registran y gestionan los productos en el sistema. Por ejemplo: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Entradas y salidas: Mecanismos para registrar cuándo un producto llega o sale.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Control de cantidades: Importancia de mantener un registro exacto para evitar faltantes o excesos.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Fecha de vencimiento: Cómo el seguimiento del vencimiento contribuye a reducir pérdidas.</w:t>
      </w:r>
    </w:p>
    <w:p w:rsidR="00DC5977" w:rsidRPr="00966ECE" w:rsidRDefault="00966ECE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O</w:t>
      </w:r>
      <w:r w:rsidR="007909E8" w:rsidRPr="00966ECE">
        <w:rPr>
          <w:rFonts w:ascii="Agency FB" w:hAnsi="Agency FB"/>
          <w:sz w:val="28"/>
          <w:szCs w:val="28"/>
        </w:rPr>
        <w:t xml:space="preserve"> tienda de plantas en Andalucía.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</w:p>
    <w:p w:rsidR="007909E8" w:rsidRPr="007B6770" w:rsidRDefault="005315BC" w:rsidP="007909E8">
      <w:pPr>
        <w:jc w:val="both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3. </w:t>
      </w:r>
      <w:r w:rsidR="007909E8" w:rsidRPr="007B6770">
        <w:rPr>
          <w:rFonts w:ascii="Agency FB" w:hAnsi="Agency FB"/>
          <w:b/>
          <w:sz w:val="28"/>
          <w:szCs w:val="28"/>
        </w:rPr>
        <w:t>BENEFICIOS DEL SEMÁFORO DE ALERTA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Prevención de pérdidas: Al anticiparse al vencimiento con los colores rojo y naranja.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Gestión proactiva: Cómo el amarillo y verde ayudan a optimizar las operaciones.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Priorización del uso de PEPS: Mantener productos frescos y rotar el inventario.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Especificidad en las Sesiones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Interiores vs. Exteriores: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Diferencias en los requerimientos de manejo y cuidado entre plantas de luz directa e indirecta.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Importancia de clasificar según el entorno para garantizar la calidad.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Productos adicionales (Sesión 3):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Relevancia de incluir abonos, pesticidas y herramientas en el inventario para complementar las necesidades de los clientes.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4. Asesorías y Servicios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Valor agregado: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Cómo los servicios de diseño (jardines infantiles, verticales, arquitectónicos, etc.) mejoran la experiencia del cliente y posicionan el negocio.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lastRenderedPageBreak/>
        <w:t>Decoración y vivero: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La personalización y los servicios especiales como terrarios o jardines temáticos pueden generar ingresos adicionales.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5. Gestión Financiera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Cálculo de costos totales: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Explicar cómo el desglose por precio unitario y cantidad permite evaluar márgenes de ganancia.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Relación con el tiempo: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La optimización de tiempos de entrada y salida mejora la eficiencia operativa.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6. Sustentabilidad y Responsabilidad Ambiental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Enfócate en cómo el manejo del inventario y los servicios contribuyen a prácticas sostenibles: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Uso eficiente de recursos.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Minimización del desperdicio de productos vencidos.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Fomento de jardines que contribuyan al bienestar ambiental.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7. Ejemplos Prácticos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Proporciona un caso práctico o flujo de trabajo, por ejemplo: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Caso A: Un cliente solicita un jardín japonés. ¿Cómo el sistema gestiona los materiales y tiempos necesarios para cumplir con el pedido?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Caso B: Manejo de un producto a punto de vencerse (alerta roja).</w:t>
      </w:r>
    </w:p>
    <w:p w:rsidR="007909E8" w:rsidRPr="007B6770" w:rsidRDefault="007909E8" w:rsidP="007909E8">
      <w:pPr>
        <w:jc w:val="both"/>
        <w:rPr>
          <w:rFonts w:ascii="Agency FB" w:hAnsi="Agency FB"/>
          <w:b/>
          <w:sz w:val="28"/>
          <w:szCs w:val="28"/>
        </w:rPr>
      </w:pPr>
      <w:r w:rsidRPr="007B6770">
        <w:rPr>
          <w:rFonts w:ascii="Agency FB" w:hAnsi="Agency FB"/>
          <w:b/>
          <w:sz w:val="28"/>
          <w:szCs w:val="28"/>
        </w:rPr>
        <w:t>8. Relevancia para Andalucía</w:t>
      </w:r>
      <w:bookmarkStart w:id="0" w:name="_GoBack"/>
      <w:bookmarkEnd w:id="0"/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Relación con el clima y las condiciones de la región: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Cómo estas categorías y productos están diseñados para adaptarse a las necesidades locales.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  <w:r w:rsidRPr="00966ECE">
        <w:rPr>
          <w:rFonts w:ascii="Agency FB" w:hAnsi="Agency FB"/>
          <w:sz w:val="28"/>
          <w:szCs w:val="28"/>
        </w:rPr>
        <w:t>Importancia cultural de los jardines en la región.</w:t>
      </w: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</w:p>
    <w:p w:rsidR="007909E8" w:rsidRPr="00966ECE" w:rsidRDefault="007909E8" w:rsidP="007909E8">
      <w:pPr>
        <w:jc w:val="both"/>
        <w:rPr>
          <w:rFonts w:ascii="Agency FB" w:hAnsi="Agency FB"/>
          <w:sz w:val="28"/>
          <w:szCs w:val="28"/>
        </w:rPr>
      </w:pPr>
    </w:p>
    <w:sectPr w:rsidR="007909E8" w:rsidRPr="00966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B0E6D"/>
    <w:multiLevelType w:val="multilevel"/>
    <w:tmpl w:val="2F6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9205A"/>
    <w:multiLevelType w:val="multilevel"/>
    <w:tmpl w:val="8A5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C5CE1"/>
    <w:multiLevelType w:val="multilevel"/>
    <w:tmpl w:val="DE4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D5616"/>
    <w:multiLevelType w:val="multilevel"/>
    <w:tmpl w:val="AAB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E6882"/>
    <w:multiLevelType w:val="multilevel"/>
    <w:tmpl w:val="15C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632EE"/>
    <w:multiLevelType w:val="multilevel"/>
    <w:tmpl w:val="354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730A"/>
    <w:multiLevelType w:val="multilevel"/>
    <w:tmpl w:val="186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249B1"/>
    <w:multiLevelType w:val="multilevel"/>
    <w:tmpl w:val="8B2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E8"/>
    <w:rsid w:val="0030418F"/>
    <w:rsid w:val="005315BC"/>
    <w:rsid w:val="00697018"/>
    <w:rsid w:val="007909E8"/>
    <w:rsid w:val="007B6770"/>
    <w:rsid w:val="00897B15"/>
    <w:rsid w:val="00966ECE"/>
    <w:rsid w:val="00D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FC17-5F38-4DF7-8390-A149DBCA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0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09E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90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0C296F0BFC4B48B8FEC115911DEF0D" ma:contentTypeVersion="8" ma:contentTypeDescription="Crear nuevo documento." ma:contentTypeScope="" ma:versionID="afd7dd940015380786f7d722b1a93c4b">
  <xsd:schema xmlns:xsd="http://www.w3.org/2001/XMLSchema" xmlns:xs="http://www.w3.org/2001/XMLSchema" xmlns:p="http://schemas.microsoft.com/office/2006/metadata/properties" xmlns:ns2="517ba07f-5815-4bfd-a41e-65dd28674e60" targetNamespace="http://schemas.microsoft.com/office/2006/metadata/properties" ma:root="true" ma:fieldsID="13ee2b395fbdad3aa7f6750614a51c2b" ns2:_="">
    <xsd:import namespace="517ba07f-5815-4bfd-a41e-65dd28674e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ba07f-5815-4bfd-a41e-65dd28674e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48AB9-38CA-404F-8572-F92B240D5FBF}"/>
</file>

<file path=customXml/itemProps2.xml><?xml version="1.0" encoding="utf-8"?>
<ds:datastoreItem xmlns:ds="http://schemas.openxmlformats.org/officeDocument/2006/customXml" ds:itemID="{BD5E3E80-AFF6-48BB-8492-58DE02AED0BA}"/>
</file>

<file path=customXml/itemProps3.xml><?xml version="1.0" encoding="utf-8"?>
<ds:datastoreItem xmlns:ds="http://schemas.openxmlformats.org/officeDocument/2006/customXml" ds:itemID="{A61C03A9-15A0-4253-87BB-C7B922D401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2024-12-03T03:09:00Z</dcterms:created>
  <dcterms:modified xsi:type="dcterms:W3CDTF">2024-12-06T01:22:00Z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0x010100F00C296F0BFC4B48B8FEC115911DEF0D</vt:lpwstr>
  </property>
</Properties>
</file>