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2857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</w:pPr>
      <w:r>
        <w:rPr>
          <w:b/>
          <w:bCs/>
          <w:color w:val="595959"/>
          <w:sz w:val="20"/>
          <w:szCs w:val="20"/>
        </w:rPr>
        <w:t xml:space="preserve">Introdução aos Jogos Digitais — ADS</w:t>
      </w:r>
    </w:p>
    <w:p>
      <w:pPr>
        <w:spacing w:after="10"/>
      </w:pPr>
      <w:r>
        <w:rPr>
          <w:b/>
          <w:bCs/>
          <w:color w:val="1B5E3F"/>
          <w:sz w:val="27"/>
          <w:szCs w:val="27"/>
        </w:rPr>
        <w:t xml:space="preserve">Folha de Receitas de Expressões e Eventos — GDevelop 5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Pontos, vidas, perder até morrer, vencer e recomeçar — para copiar, não para decorar</w:t>
      </w:r>
    </w:p>
    <w:p>
      <w:pPr>
        <w:pBdr>
          <w:top w:val="single" w:color="E8862E" w:sz="8" w:space="6"/>
          <w:bottom w:val="single" w:color="E8862E" w:sz="8" w:space="6"/>
          <w:left w:val="single" w:color="E8862E" w:sz="18" w:space="6"/>
          <w:right w:val="single" w:color="E8862E" w:sz="8" w:space="6"/>
        </w:pBdr>
        <w:shd w:fill="FDEDE0" w:val="clear"/>
        <w:spacing w:after="60" w:before="120"/>
      </w:pPr>
      <w:r>
        <w:rPr>
          <w:b/>
          <w:bCs/>
          <w:color w:val="E8862E"/>
          <w:sz w:val="22"/>
          <w:szCs w:val="22"/>
        </w:rPr>
        <w:t xml:space="preserve">💡 A ideia principal:  </w:t>
      </w:r>
      <w:r>
        <w:rPr>
          <w:sz w:val="21"/>
          <w:szCs w:val="21"/>
        </w:rPr>
        <w:t xml:space="preserve">número e texto são coisas diferentes. Para MOSTRAR um número na tela você o CONVERTE em texto (ToString). Para MUDAR um número você usa uma AÇÃO de variável. Para DETECTAR algo (ex.: vidas acabaram) você usa uma CONDIÇÃO. As etiquetas abaixo dizem onde cada receita entra.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Legenda:  </w:t>
      </w:r>
      <w:r>
        <w:rPr>
          <w:b/>
          <w:bCs/>
          <w:color w:val="FFFFFF"/>
          <w:sz w:val="16"/>
          <w:szCs w:val="16"/>
          <w:shd w:fill="1F6F78" w:val="clear"/>
        </w:rPr>
        <w:t xml:space="preserve"> Expressão </w:t>
      </w:r>
      <w:r>
        <w:rPr>
          <w:sz w:val="20"/>
          <w:szCs w:val="20"/>
        </w:rPr>
        <w:t xml:space="preserve"> = vai num campo de texto/valor    </w:t>
      </w:r>
      <w:r>
        <w:rPr>
          <w:b/>
          <w:bCs/>
          <w:color w:val="FFFFFF"/>
          <w:sz w:val="16"/>
          <w:szCs w:val="16"/>
          <w:shd w:fill="E8862E" w:val="clear"/>
        </w:rPr>
        <w:t xml:space="preserve"> Condição </w:t>
      </w:r>
      <w:r>
        <w:rPr>
          <w:sz w:val="20"/>
          <w:szCs w:val="20"/>
        </w:rPr>
        <w:t xml:space="preserve"> = o SE    </w:t>
      </w: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sz w:val="20"/>
          <w:szCs w:val="20"/>
        </w:rPr>
        <w:t xml:space="preserve"> = o ENTÃO</w:t>
      </w:r>
    </w:p>
    <w:p>
      <w:pPr>
        <w:shd w:fill="E8F1EC" w:val="clear"/>
        <w:spacing w:after="30" w:before="200"/>
      </w:pPr>
      <w:r>
        <w:rPr>
          <w:b/>
          <w:bCs/>
          <w:color w:val="1B5E3F"/>
          <w:sz w:val="24"/>
          <w:szCs w:val="24"/>
        </w:rPr>
        <w:t xml:space="preserve">  A · Mostrar números na tela (ação “Alterar o texto” de um objeto Texto)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F6F78" w:val="clear"/>
        </w:rPr>
        <w:t xml:space="preserve"> Expressão </w:t>
      </w:r>
      <w:r>
        <w:rPr>
          <w:b/>
          <w:bCs/>
          <w:color w:val="1B5E3F"/>
          <w:sz w:val="22"/>
          <w:szCs w:val="22"/>
        </w:rPr>
        <w:t xml:space="preserve">  Mostrar o placar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"Placar: " + ToString(Variable(PONTOS))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na ação “Alterar o texto” do objeto de texto. Junta o rótulo com o valor da variável convertido em texto.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F6F78" w:val="clear"/>
        </w:rPr>
        <w:t xml:space="preserve"> Expressão </w:t>
      </w:r>
      <w:r>
        <w:rPr>
          <w:b/>
          <w:bCs/>
          <w:color w:val="1B5E3F"/>
          <w:sz w:val="22"/>
          <w:szCs w:val="22"/>
        </w:rPr>
        <w:t xml:space="preserve">  Mostrar as vidas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"Vidas: " + ToString(Variable(VIDAS))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mesma ideia, trocando o rótulo e a variável.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F6F78" w:val="clear"/>
        </w:rPr>
        <w:t xml:space="preserve"> Expressão </w:t>
      </w:r>
      <w:r>
        <w:rPr>
          <w:b/>
          <w:bCs/>
          <w:color w:val="1B5E3F"/>
          <w:sz w:val="22"/>
          <w:szCs w:val="22"/>
        </w:rPr>
        <w:t xml:space="preserve">  Mostrar placar e vidas juntos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"Vidas: " + ToString(Variable(VIDAS)) + "   Placar: " + ToString(Variable(PONTOS))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dá para juntar quantos pedaços quiser com +. Texto entre “aspas”; número dentro de ToString(...).</w:t>
      </w:r>
    </w:p>
    <w:p>
      <w:pPr>
        <w:shd w:fill="E8F1EC" w:val="clear"/>
        <w:spacing w:after="30" w:before="200"/>
      </w:pPr>
      <w:r>
        <w:rPr>
          <w:b/>
          <w:bCs/>
          <w:color w:val="1B5E3F"/>
          <w:sz w:val="24"/>
          <w:szCs w:val="24"/>
        </w:rPr>
        <w:t xml:space="preserve">  B · Mudar o valor de um número (ação “Alterar valor da variável”)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b/>
          <w:bCs/>
          <w:color w:val="1B5E3F"/>
          <w:sz w:val="22"/>
          <w:szCs w:val="22"/>
        </w:rPr>
        <w:t xml:space="preserve">  Somar 1 ponto (pegou moeda)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Variable(PONTOS) + 1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na ação de variável, escolha a variável PONTOS e ponha esse valor (ou, se houver o seletor de sinal, use + e valor 1).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b/>
          <w:bCs/>
          <w:color w:val="1B5E3F"/>
          <w:sz w:val="22"/>
          <w:szCs w:val="22"/>
        </w:rPr>
        <w:t xml:space="preserve">  Perder 1 vida (tomou dano)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Variable(VIDAS) - 1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igual à de somar, mas subtraindo. É a base do “diminuir até morrer”.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b/>
          <w:bCs/>
          <w:color w:val="1B5E3F"/>
          <w:sz w:val="22"/>
          <w:szCs w:val="22"/>
        </w:rPr>
        <w:t xml:space="preserve">  Zerar / definir um valor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0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com o sinal = (definir como) e valor 0. Útil para reiniciar o placar no começo da fase.</w:t>
      </w:r>
    </w:p>
    <w:p>
      <w:pPr>
        <w:shd w:fill="E8F1EC" w:val="clear"/>
        <w:spacing w:after="30" w:before="200"/>
      </w:pPr>
      <w:r>
        <w:rPr>
          <w:b/>
          <w:bCs/>
          <w:color w:val="1B5E3F"/>
          <w:sz w:val="24"/>
          <w:szCs w:val="24"/>
        </w:rPr>
        <w:t xml:space="preserve">  C · Detectar situações (CONDIÇÕES — o lado do SE)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E8862E" w:val="clear"/>
        </w:rPr>
        <w:t xml:space="preserve"> Condição </w:t>
      </w:r>
      <w:r>
        <w:rPr>
          <w:b/>
          <w:bCs/>
          <w:color w:val="1B5E3F"/>
          <w:sz w:val="22"/>
          <w:szCs w:val="22"/>
        </w:rPr>
        <w:t xml:space="preserve">  As vidas acabaram (morreu)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VIDAS  ≤  0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condição “Valor de uma variável de cena” → VIDAS, operador ≤ (menor ou igual), valor 0.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E8862E" w:val="clear"/>
        </w:rPr>
        <w:t xml:space="preserve"> Condição </w:t>
      </w:r>
      <w:r>
        <w:rPr>
          <w:b/>
          <w:bCs/>
          <w:color w:val="1B5E3F"/>
          <w:sz w:val="22"/>
          <w:szCs w:val="22"/>
        </w:rPr>
        <w:t xml:space="preserve">  Pegou todas as moedas (venceu)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Número de objetos Moeda  =  0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condição “Número de objetos” (contar objetos) → Moeda = 0. Como cada moeda some ao ser pega, zero moedas = pegou todas.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E8862E" w:val="clear"/>
        </w:rPr>
        <w:t xml:space="preserve"> Condição </w:t>
      </w:r>
      <w:r>
        <w:rPr>
          <w:b/>
          <w:bCs/>
          <w:color w:val="1B5E3F"/>
          <w:sz w:val="22"/>
          <w:szCs w:val="22"/>
        </w:rPr>
        <w:t xml:space="preserve">  Caiu para fora da tela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Y do objeto jogador  &gt;  700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condição de posição do objeto jogador: Y &gt; 700 (ajuste conforme a altura da sua cena). Serve para “morrer” ao cair num buraco.</w:t>
      </w:r>
    </w:p>
    <w:p>
      <w:pPr>
        <w:shd w:fill="E8F1EC" w:val="clear"/>
        <w:spacing w:after="30" w:before="200"/>
      </w:pPr>
      <w:r>
        <w:rPr>
          <w:b/>
          <w:bCs/>
          <w:color w:val="1B5E3F"/>
          <w:sz w:val="24"/>
          <w:szCs w:val="24"/>
        </w:rPr>
        <w:t xml:space="preserve">  D · Fim de jogo e recomeço (AÇÕES — o lado do ENTÃO)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b/>
          <w:bCs/>
          <w:color w:val="1B5E3F"/>
          <w:sz w:val="22"/>
          <w:szCs w:val="22"/>
        </w:rPr>
        <w:t xml:space="preserve">  Ir para a tela de Game Over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Ir para a cena "GameOver"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ação “Ir para outra cena”, digitando o nome da cena de fim de jogo (crie essa cena antes).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b/>
          <w:bCs/>
          <w:color w:val="1B5E3F"/>
          <w:sz w:val="22"/>
          <w:szCs w:val="22"/>
        </w:rPr>
        <w:t xml:space="preserve">  Reiniciar a fase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Reiniciar a cena atual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ação “Reiniciar a cena atual”. Bom para “tente de novo”.</w:t>
      </w:r>
    </w:p>
    <w:p>
      <w:pPr>
        <w:keepNext/>
        <w:spacing w:after="16" w:before="130"/>
      </w:pPr>
      <w:r>
        <w:rPr>
          <w:b/>
          <w:bCs/>
          <w:color w:val="FFFFFF"/>
          <w:sz w:val="16"/>
          <w:szCs w:val="16"/>
          <w:shd w:fill="1B5E3F" w:val="clear"/>
        </w:rPr>
        <w:t xml:space="preserve"> Ação </w:t>
      </w:r>
      <w:r>
        <w:rPr>
          <w:b/>
          <w:bCs/>
          <w:color w:val="1B5E3F"/>
          <w:sz w:val="22"/>
          <w:szCs w:val="22"/>
        </w:rPr>
        <w:t xml:space="preserve">  Mostrar mensagem de fim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texto do placar = "FIM DE JOGO"</w:t>
      </w:r>
    </w:p>
    <w:p>
      <w:pPr>
        <w:spacing w:after="30"/>
      </w:pPr>
      <w:r>
        <w:rPr>
          <w:b/>
          <w:bCs/>
          <w:i/>
          <w:iCs/>
          <w:color w:val="E8862E"/>
          <w:sz w:val="20"/>
          <w:szCs w:val="20"/>
        </w:rPr>
        <w:t xml:space="preserve">Como usar: </w:t>
      </w:r>
      <w:r>
        <w:rPr>
          <w:i/>
          <w:iCs/>
          <w:color w:val="595959"/>
          <w:sz w:val="20"/>
          <w:szCs w:val="20"/>
        </w:rPr>
        <w:t xml:space="preserve">jeito mais simples: na ação “Alterar o texto”, defina como “FIM DE JOGO” (sem criar outra cena).</w:t>
      </w:r>
    </w:p>
    <w:p>
      <w:pPr>
        <w:shd w:fill="E8F1EC" w:val="clear"/>
        <w:spacing w:after="30" w:before="200"/>
      </w:pPr>
      <w:r>
        <w:rPr>
          <w:b/>
          <w:bCs/>
          <w:color w:val="1B5E3F"/>
          <w:sz w:val="24"/>
          <w:szCs w:val="24"/>
        </w:rPr>
        <w:t xml:space="preserve">  ★ Receita completa: perder vidas até morrer</w:t>
      </w:r>
    </w:p>
    <w:p>
      <w:pPr>
        <w:spacing w:after="20"/>
      </w:pPr>
      <w:r>
        <w:rPr>
          <w:sz w:val="21"/>
          <w:szCs w:val="21"/>
        </w:rPr>
        <w:t xml:space="preserve">Comece com uma variável VIDAS = 3. Depois monte DOIS eventos:</w:t>
      </w:r>
    </w:p>
    <w:p>
      <w:pPr>
        <w:spacing w:after="8"/>
      </w:pPr>
      <w:r>
        <w:rPr>
          <w:b/>
          <w:bCs/>
          <w:color w:val="1B5E3F"/>
          <w:sz w:val="21"/>
          <w:szCs w:val="21"/>
        </w:rPr>
        <w:t xml:space="preserve">Evento 1 — tomar dano: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SE  jogador está em colisão com Inimigo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ENTÃO  VIDAS = Variable(VIDAS) - 1</w:t>
      </w:r>
    </w:p>
    <w:p>
      <w:pPr>
        <w:spacing w:after="8" w:before="60"/>
      </w:pPr>
      <w:r>
        <w:rPr>
          <w:b/>
          <w:bCs/>
          <w:color w:val="1B5E3F"/>
          <w:sz w:val="21"/>
          <w:szCs w:val="21"/>
        </w:rPr>
        <w:t xml:space="preserve">Evento 2 — morrer quando acabar: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SE  VIDAS ≤ 0</w:t>
      </w:r>
    </w:p>
    <w:p>
      <w:pPr>
        <w:pBdr>
          <w:left w:val="single" w:color="1B5E3F" w:sz="18" w:space="6"/>
        </w:pBdr>
        <w:shd w:fill="F0F0F0" w:val="clear"/>
        <w:spacing w:after="16" w:before="16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ENTÃO  Ir para a cena "GameOver"   (ou Reiniciar a cena atual)</w:t>
      </w:r>
    </w:p>
    <w:p>
      <w:pPr>
        <w:spacing w:after="20" w:before="20"/>
      </w:pPr>
      <w:r>
        <w:rPr>
          <w:b/>
          <w:bCs/>
          <w:i/>
          <w:iCs/>
          <w:color w:val="E8862E"/>
          <w:sz w:val="20"/>
          <w:szCs w:val="20"/>
        </w:rPr>
        <w:t xml:space="preserve">Dica: </w:t>
      </w:r>
      <w:r>
        <w:rPr>
          <w:i/>
          <w:iCs/>
          <w:color w:val="595959"/>
          <w:sz w:val="20"/>
          <w:szCs w:val="20"/>
        </w:rPr>
        <w:t xml:space="preserve">o mesmo padrão vale para “cair da tela” — troque a condição do Evento 1 por “Y do objeto jogador &gt; 700”.</w:t>
      </w:r>
    </w:p>
    <w:p>
      <w:pPr>
        <w:shd w:fill="E8F1EC" w:val="clear"/>
        <w:spacing w:after="30" w:before="200"/>
      </w:pPr>
      <w:r>
        <w:rPr>
          <w:b/>
          <w:bCs/>
          <w:color w:val="1B5E3F"/>
          <w:sz w:val="24"/>
          <w:szCs w:val="24"/>
        </w:rPr>
        <w:t xml:space="preserve">  E · Expressões úteis de objeto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jogador.X()</w:t>
      </w:r>
      <w:r>
        <w:rPr>
          <w:sz w:val="21"/>
          <w:szCs w:val="21"/>
        </w:rPr>
        <w:t xml:space="preserve">  e 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jogador.Y()</w:t>
      </w:r>
      <w:r>
        <w:rPr>
          <w:sz w:val="21"/>
          <w:szCs w:val="21"/>
        </w:rPr>
        <w:t xml:space="preserve">  → a posição do objeto na tela (horizontal e vertical).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TimeDelta()</w:t>
      </w:r>
      <w:r>
        <w:rPr>
          <w:sz w:val="21"/>
          <w:szCs w:val="21"/>
        </w:rPr>
        <w:t xml:space="preserve">  → tempo desde o último quadro (para movimentos e cronômetros; assunto da Semana 3).</w:t>
      </w:r>
    </w:p>
    <w:p>
      <w:pPr>
        <w:pBdr>
          <w:bottom w:val="single" w:color="BBBBBB" w:sz="6" w:space="1"/>
        </w:pBdr>
        <w:spacing w:after="100" w:before="60"/>
      </w:pPr>
      <w:r>
        <w:t xml:space="preserve"/>
      </w:r>
    </w:p>
    <w:p>
      <w:pPr>
        <w:spacing w:after="16" w:before="20"/>
      </w:pPr>
      <w:r>
        <w:rPr>
          <w:b/>
          <w:bCs/>
          <w:color w:val="1B5E3F"/>
          <w:sz w:val="23"/>
          <w:szCs w:val="23"/>
        </w:rPr>
        <w:t xml:space="preserve">Glossário rápido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Variable(nome)</w:t>
      </w:r>
      <w:r>
        <w:rPr>
          <w:sz w:val="21"/>
          <w:szCs w:val="21"/>
        </w:rPr>
        <w:t xml:space="preserve"> → o valor guardado numa variável.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ToString(numero)</w:t>
      </w:r>
      <w:r>
        <w:rPr>
          <w:sz w:val="21"/>
          <w:szCs w:val="21"/>
        </w:rPr>
        <w:t xml:space="preserve"> → converte número em texto (para exibir).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ToNumber(texto)</w:t>
      </w:r>
      <w:r>
        <w:rPr>
          <w:sz w:val="21"/>
          <w:szCs w:val="21"/>
        </w:rPr>
        <w:t xml:space="preserve"> → converte texto em número (para calcular).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+</w:t>
      </w:r>
      <w:r>
        <w:rPr>
          <w:sz w:val="21"/>
          <w:szCs w:val="21"/>
        </w:rPr>
        <w:t xml:space="preserve"> → entre textos JUNTA; entre números SOMA.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≤  ≥  =  &gt;  &lt;</w:t>
      </w:r>
      <w:r>
        <w:rPr>
          <w:sz w:val="21"/>
          <w:szCs w:val="21"/>
        </w:rPr>
        <w:t xml:space="preserve"> → comparadores usados nas CONDIÇÕES.</w:t>
      </w:r>
    </w:p>
    <w:p>
      <w:pPr>
        <w:spacing w:after="16" w:before="40"/>
      </w:pPr>
      <w:r>
        <w:rPr>
          <w:b/>
          <w:bCs/>
          <w:color w:val="1B5E3F"/>
          <w:sz w:val="23"/>
          <w:szCs w:val="23"/>
        </w:rPr>
        <w:t xml:space="preserve">Como achar sem decorar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Digite a fórmula direto no campo: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ToString(Variable(NOME))</w:t>
      </w:r>
      <w:r>
        <w:rPr>
          <w:sz w:val="21"/>
          <w:szCs w:val="21"/>
        </w:rPr>
        <w:t xml:space="preserve"> — troque NOME pela sua variável (ex.: PONTOS, VIDAS). É o caminho mais confiável.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Ou clique no botão ∑ ao lado do campo → categoria “Conversão” → “Número &gt; Texto”; ele escreve o ToString e pede o número (digite Variable(NOME)).</w:t>
      </w:r>
    </w:p>
    <w:p>
      <w:pPr>
        <w:spacing w:after="16" w:before="40"/>
      </w:pPr>
      <w:r>
        <w:rPr>
          <w:b/>
          <w:bCs/>
          <w:color w:val="1B5E3F"/>
          <w:sz w:val="23"/>
          <w:szCs w:val="23"/>
        </w:rPr>
        <w:t xml:space="preserve">Erros mais comuns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Aspas: </w:t>
      </w:r>
      <w:r>
        <w:rPr>
          <w:sz w:val="21"/>
          <w:szCs w:val="21"/>
        </w:rPr>
        <w:t xml:space="preserve">texto vai entre “aspas”; o nome dentro de Variable(...) vai SEM aspas.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Maiúsculas: </w:t>
      </w:r>
      <w:r>
        <w:rPr>
          <w:sz w:val="21"/>
          <w:szCs w:val="21"/>
        </w:rPr>
        <w:t xml:space="preserve">VIDAS e vidas são diferentes — use o nome exato.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Número com texto sem converter: </w:t>
      </w:r>
      <w:r>
        <w:rPr>
          <w:sz w:val="21"/>
          <w:szCs w:val="21"/>
        </w:rPr>
        <w:t xml:space="preserve">se ficar vermelho, faltou ToString(...).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Somar x definir: </w:t>
      </w:r>
      <w:r>
        <w:rPr>
          <w:sz w:val="21"/>
          <w:szCs w:val="21"/>
        </w:rPr>
        <w:t xml:space="preserve">para SOMAR use Variable(X)+1 ou o sinal +; só o número 1 DEFINE (trava em 1).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ad8f45d26bae3ee41b991f2c4876e260852b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Receitas de Expressões e Eventos — GDevelop</dc:title>
  <dc:creator>IFRS Campus Erechim</dc:creator>
  <cp:lastModifiedBy>Un-named</cp:lastModifiedBy>
  <cp:revision>1</cp:revision>
  <dcterms:created xsi:type="dcterms:W3CDTF">2026-08-24T19:59:43.486Z</dcterms:created>
  <dcterms:modified xsi:type="dcterms:W3CDTF">2026-08-24T19:59:43.503Z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