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Замечания к исполнительной документации здания КПП (комплект 16/1/26-…-ИД-КПП)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0"/>
        </w:rPr>
        <w:t>Объект: «Центр временного содержания иностранных граждан», д. Старомихайловское. Исправления уже учтены в АОСР, реестрах, журналах входного контроля, актах о смонтированном оборудовании и протоколах КПП; ИД нужно привести в соответствие.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  <w:tblLayout w:type="fixed"/>
      </w:tblPr>
      <w:tblGrid>
        <w:gridCol w:w="510"/>
        <w:gridCol w:w="2551"/>
        <w:gridCol w:w="4422"/>
        <w:gridCol w:w="3969"/>
        <w:gridCol w:w="4025"/>
      </w:tblGrid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№</w:t>
            </w:r>
          </w:p>
        </w:tc>
        <w:tc>
          <w:tcPr>
            <w:tcW w:type="dxa" w:w="2551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Документ ИД / место</w:t>
            </w:r>
          </w:p>
        </w:tc>
        <w:tc>
          <w:tcPr>
            <w:tcW w:type="dxa" w:w="4422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Замечание</w:t>
            </w:r>
          </w:p>
        </w:tc>
        <w:tc>
          <w:tcPr>
            <w:tcW w:type="dxa" w:w="3969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исправить в ИД</w:t>
            </w:r>
          </w:p>
        </w:tc>
        <w:tc>
          <w:tcPr>
            <w:tcW w:type="dxa" w:w="4025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18"/>
              </w:rPr>
              <w:t>Как сделано в актах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лист 1 «Общие данные», п. 1 и последний абзац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томах (СКУД, СКС, СОТ, СОТС) указано «монтаж системы пожарной сигнализации» и «ГОСТ Р 59638-2021 и СП 484.1311500.2020».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каждом томе — наименование своей системы и свои нормы: СПС — СП 6.13130.2025, СП 484.1311500.2020, ГОСТ Р 59638-2021; СКУД, СОТС — СП 76.13330.2016; СКС — СП 76.13330.2016, ГОСТ Р 53245-2008; СОТ — СП 76.13330.2016, ГОСТ Р 51558-2014.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п. 6 и акты о смонтированном оборудовании ссылаются на эти же нормы по системе.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лист 1 «Общие данные», п. 1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указан шифр рабочей документации («разработаны на основании рабочей документации»).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шифр РД: 16/1/26-АПС,СОУЭ-Р (лист 3); 16/1/26-СКУД-Р (лист 4); 16/1/26-СКС-Р (лист 4); 16/1/26-СОТ-Р (лист 4); 16/1/26-СОТС-Р (лист 4).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п. 2 АОСР указаны эти шифры и листы РД.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5 томов, штампы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«Общие данные» и исполнительная схема — оба «Лист 1»; графа «Листов» пустая (на схеме СКУД — пусто везде).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Общие данные — лист 1, листов 2; исполнительная схема — лист 2.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Во всех актах, реестрах, журналах и актах о смонтированном оборудовании: «Исполнительная схема 16/1/26-&lt;система&gt;-ИД-КПП, лист 2».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тома: шифры документов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Ранее был единый шифр 16/1/26-ИД-КПП; теперь раздельные.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Оставить раздельные шифры: 16/1/26-АПС,СОУЭ-ИД-КПП / -СКУД- / -СКС- / -СОТ- / -СОТС-ИД-КПП; журналы — тот же шифр с «.КЖ», спецификации — «.СО».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ссылки в комплекте переведены на раздельные шифры (16/1/26-СКУД-ИД-КПП, …КЖ, …СО).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СКУД, СКС, СОТ (PDF и xlsx); УГО на схемах СКУД и СОТ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Марка витой пары «UTP-2P-Cat.5e» (двухпарный кабель) при сечении 4×2×0,52; в спецификации и сертификатах — ParLan U/UTP Cat 5e 4×2×0,52 PVC.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Марку кабеля во всех КЖ и УГО заменить на «ParLan U/UTP Cat 5e 4×2×0,52 PVC».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АОСР, реестрах и протоколах изоляции — «ParLan U/UTP Cat 5e 4×2×0,52 PVC».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спецификация 16/1/26-СКУД-ИД-КПП.СО, поз. 30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Витая пара 282 м; по КЖ проложено 262 м (= прежние 228 м + линии видеодомофона Д1–Д6 34 м).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Поз. 30 исправить на 262 м (по факту прокладки, КЖ). Сводную спецификацию — соответственно.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2-СКУД-КПП, реестр и журнал входного контроля СКУД: ParLan — 262 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схема, условные обозначения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Считыватель «(3шт)» — на плане 6 (TM19.1, 19.2, 20.1, 20.2, 22.1, 22.2), в спецификации 6. Кнопка выхода «(2шт)» — на плане 4 (BGM20.1, 20.2, 21.1, 22.1). VS, xAVDx, АРК — без количества.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УГО: считыватель — 6 шт.; кнопка выхода — 4 шт.; монитор видеодомофона VS — 1 шт.; вызывная панель AVD — 2 шт.; рабочее место АРК — 1 шт.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СКУД и журнал входного контроля: TM 6, BGM 4, VS 1, AVD 2, АРК 1 (по плану).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спецификация, кнопки выхода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спецификации кнопок выхода 6 (ST-EX020LSM-BK — 2, ST-EX241L — 4), на плане BGM — 4.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Привести к одному: показать на плане все установленные кнопки либо исправить количество в спецификации.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акте о смонтированном оборудовании — по плану: BGM 4 шт. (ST-EX020LSM-BK / ST-EX241L).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КЖ 16/1/26-СКУД-ИД-КПП.КЖ, позиционные обозначения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не совпадает с планом: EMH19.1, EMH20.1, EMH20.2 — на плане EMG (электромагнитные замки); линии к TM21.1, TM21.2 (Д.21.1, Д.21.4) — на плане считывателей у двери Е21 нет; BGB19.1, BGB20.1, BGB20.2 — на плане нет; нет линий к BGM20.1 и BGB22.2.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Позиционные обозначения в КЖ привести к плану (или план к факту). Итог по витой паре сохранить 262 м.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протоколе изоляции СКУД EMH19.1/20.1/20.2 записаны как EMG; остальные линии — как в КЖ, до исправления проектировщиком.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10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схема, узлы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Два узла с одинаковым именем: «Узел Тип Д» (кириллица) и «Узел Тип D» (латиница).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Переименовать один из узлов (например, «Тип Г»).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схема, таблица марок кабеля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«Pn — КПСнг(А)-FRHF 1×2×0,5, питание 12–24 В», а в КЖ линии P1–P4 — 1×2×0,75; кабеля 1×2×0,5 в спецификации СПС нет.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для Pn — КПСнг(А)-FRHF 1×2×0,75.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3-СПС-КПП: только КПСнг(А)-FRHF 1×2×0,75 — 66 м.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КЖ 16/1/26-АПС,СОУЭ-ИД-КПП.КЖ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Из ДПЛС3.1 исчез участок ARK3 → 3UG1.1: кольцо начинается с 3UG1.1, а заканчивается на ARK3.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Вернуть участок ARK3 → 3UG1.1 (кольцо ДПЛС от ARK3 до ARK3), итог КПС 1×2×0,75 сохранить 66 м.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АОСР № 3-СПС-КПП — 66 м; протокол изоляции СПС — по линиям КЖ (P1–P4 включены).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СПС: схема, условные обозначения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Нет С2000-ОПЗ (есть в спецификации и в КЖ — 3BIALS1.20).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Добавить в УГО: «BIALS — С2000-ОПЗ, оповещатель звуковой адресный (1 шт.)».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СПС: С2000-ОПЗ — 1 шт. (BIALS1.20).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14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Спецификации .СО (все 5)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штампе стадия «Р», у схем — «ИД».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Стадия «ИД».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15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СОТ: схема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На одном листе шифр «16/1/26-CОТ-ИД-КПП» с латинской «C».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Исправить на кириллицу.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16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Все тома, лист 1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Опечатка «ГОСТ 21.210-2014.7.».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«ГОСТ 21.210-2014.»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17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КЖ xlsx, «Лист 2»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Данные чужого объекта: КПСЭнг(А)-FRHF 2×2×0,75 — 7 м, КПС 1×2×1 — 371 м, 1×2×0,75 — 823 м, PTK-LAN — 183 м.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Лист удалить.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—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18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Сводная спецификация xlsx, лист «Сводная изделий»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Не сходится с вкладками: КПС 1×2×0,75 — 200 м (по вкладкам 66 + 7 + 3 = 76 м); Proxy-4E — 4 (во вкладке СКУД 6); ParLan — 450 м; розетки Brava 76644B (3 шт.) — нет во вкладке СКС и на схеме; нет ПК, мониторов, видеодомофона; у пены, герметика, очистителя — ошибка #VALUE!.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Пересобрать как сумму вкладок; ParLan = 262 + 141 + 36 = 439 м.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Акты построены по вкладкам систем, сводную не используют.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19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СКС: спецификация 16/1/26-СКС-ИД-КПП.СО, поз. 3, 4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Розеток 8 = 7 шт. BRAVA RJ45 (DKC, категория не указана) + 1 шт. Cabeus RJ-45 кат. 6 экр. При этом к розеткам XS1.1–XS1.5 приходят 5 линий F/UTP Cat 6 — экранированная линия кат. 6 должна оканчиваться экранированной розеткой кат. 6.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фактический тип розеток XS1.1–XS1.5 (кат. 6, экр.) и X1.1–X1.3 и привести количество по позициям к схеме: XS — 5, X — 3.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Акт о смонтированном оборудовании СКС: XS — 5 шт., X — 3 шт. (по схеме), тип — по поз. 3, 4 спецификации.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20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СКС: спецификация и схема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спецификации есть телефоны (Panasonic KX-TG6811RUB — 1, STA30G — 1, TeXet TX-241 — 1, Fanvil X301P — 2), на схеме их нет. Нумерация позиций сбита: 15, 38, 16, 17, 13, 14, 15.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Показать телефоны на схеме у розеток (или в УГО с количеством); перенумеровать позиции спецификации 1…N.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Телефоны включены в ведомость акта о смонтированном оборудовании СКС со ссылкой на поз. 11–14 спецификации.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21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СКУД: спецификация 16/1/26-СКУД-ИД-КПП.СО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Поз. 9 — ST-ER115 (устройство разблокировки двери) 3 шт., на плане КПП их нет. Поз. 2 без наименования («Цвет серый», 3 шт.); поз. 7 (комплект CAME) обрезана; позиция 19 стоит между 7 и 8.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ST-ER115: показать на плане, если установлены, или исключить из спецификации. Дописать наименование поз. 2 и 7, перенумеровать.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акте о смонтированном оборудовании ST-ER115 нет (по плану). Если установлены — сообщите, добавлю.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22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СОТ: спецификация 16/1/26-СОТ-ИД-КПП.СО, поз. 4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Позиция без наименования (только «шт — 1»). По экспликации шкафа XR1 это, вероятно, ИБП ПИЛОТ-1500Р.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Дописать наименование позиции.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В акте о смонтированном оборудовании СОТ: ИБП ПИЛОТ-1500Р — 1 шт. (по экспликации шкафа).</w:t>
            </w:r>
          </w:p>
        </w:tc>
      </w:tr>
      <w:tr>
        <w:tc>
          <w:tcPr>
            <w:tcW w:type="dxa" w:w="510"/>
          </w:tcPr>
          <w:p>
            <w:pPr>
              <w:spacing w:after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23</w:t>
            </w:r>
          </w:p>
        </w:tc>
        <w:tc>
          <w:tcPr>
            <w:tcW w:type="dxa" w:w="2551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СПС и СКУД: спецификации и схемы</w:t>
            </w:r>
          </w:p>
        </w:tc>
        <w:tc>
          <w:tcPr>
            <w:tcW w:type="dxa" w:w="4422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Аккумуляторы Delta DT 12 В 18 А·ч есть в спецификациях (СПС — 2 шт., СКУД — 1 шт.), на схемах (шкаф RFA2, РИП-12 UG6) не показаны.</w:t>
            </w:r>
          </w:p>
        </w:tc>
        <w:tc>
          <w:tcPr>
            <w:tcW w:type="dxa" w:w="3969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Указать АКБ в составе шкафа RFA2 и источника UG6 на схемах (экспликация/выноска).</w:t>
            </w:r>
          </w:p>
        </w:tc>
        <w:tc>
          <w:tcPr>
            <w:tcW w:type="dxa" w:w="4025"/>
          </w:tcPr>
          <w:p>
            <w:pPr>
              <w:spacing w:after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8"/>
              </w:rPr>
              <w:t>АКБ включены в ведомости актов о смонтированном оборудовании СПС (2 шт.) и СКУД (1 шт.) со ссылкой на спецификацию.</w:t>
            </w:r>
          </w:p>
        </w:tc>
      </w:tr>
    </w:tbl>
    <w:sectPr w:rsidR="00FC693F" w:rsidRPr="0006063C" w:rsidSect="00034616">
      <w:pgSz w:w="16838" w:h="11906" w:orient="landscape"/>
      <w:pgMar w:top="680" w:right="680" w:bottom="680" w:left="6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