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охранной и тревожной сигнализации (СОТС),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СОТС-КПП-О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охранной и тревожной сигнализации (СОТС) здания КПП.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16/1/26-СОТС-Р, лист 4. Фактическое расположение оборудования, позиционные обозначения и кабельные трассы отражены в исполнительной документации 16/1/26-СОТС-ИД-КПП, лист 2, и кабельном журнале 16/1/26-СОТС-ИД-КПП.КЖ.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СОТС, здание КПП);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1-СОТС-КПП.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охранной и тревожной сигнализации (СОТС) здания КПП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16/1/26-СОТС-ИД-КПП,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СОТС-КПП-О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охранной и тревожной сигнализации (СОТС), здание КПП. Исполнительная документация 16/1/26-СОТС-ИД-КПП,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контроля и индикации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С2000-БКИ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