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2-СОТ-АБК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08</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ParLan U/UTP Cat 5e 4×2×0,52 PVC — сертификат соответствия № ЕАЭС RU C-RU.АЮ64.В.00680/25 от 17.01.2025 (реестр, поз. 4); сертификат соответствия № RU C-RU.АЮ64.В.00546/24 от 17.12.2024 (реестр, поз. 5);</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 сертификат соответствия № ЕАЭС RU C-RU.ПБ74.В.00766/23 от 30.08.2023 (реестр, поз. 6); паспорт изготовителя (реестр, поз. 7);</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 паспорт изготовителя (реестр, поз. 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Коробка ответвительная с 6 кабельными вводами d25 мм, IP55, 100×100×50 мм, арт. 53801 — информационное письмо исх. № 836 от 01.03.2021 (реестр, поз. 9).</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16/1/26-СОТ-ИД-АБК, лист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16/1/26-СОТ-ИД-АБК.КЖ.</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02</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08</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6.3.1;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монтаж и подключение оборудования СОТ.</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16/1/26-СОТ-ИД-АБК, лист 2.</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16/1/26-СОТ-ИД-АБК.КЖ.</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