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пожарной сигнализации и системы оповещения и управления эвакуацией (АПС, СОУЭ)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16/1/26-АПС,СОУЭ-Р, листы 5, 6. Фактическое расположение оборудования, позиционные обозначения и кабельные трассы отражены в исполнительной документации 16/1/26-АПС,СОУЭ-ИД-АБК, листы 2–3, и кабельном журнале 16/1/26-АПС,СОУЭ-ИД-АБК.КЖ.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СП 6.13130.2025; СП 484.1311500.2020; ГОСТ Р 59638-2021;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СПС,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1-СПС-АБК, 2-СПС-АБК, 3-СПС-АБК.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пожарной сигнализации и системы оповещения и управления эвакуацией (АПС, СОУЭ)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16/1/26-АПС,СОУЭ-ИД-АБК, листы 2–3.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СПС-АБК-О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пожарной сигнализации и система оповещения и управления эвакуацией (АПС, СОУЭ), здание АБК. Исполнительная документация 16/1/26-АПС,СОУЭ-ИД-АБК, листы 2–3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ручной адресный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ИПР 513-3АМ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BTM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Извещатель пожарный дымовой оптико-электронный адресно-аналоговый со встроенным изолирующим блоком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ДИП-34А-04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BTH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20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 (17 шт. + 3 шт. за потолком)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Контроллер двухпроводной линии с гальванической изоляцией, два интерфейса RS-485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С2000-КДЛ-2И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ARK2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световой адресный «Выход»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С2000-ОСТ исп.01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BIAL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пожарной сигнализации (шкаф сборный) с резервированным источником питания МИП-24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ШПС-24 исп.12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RFA1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 шкафа,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релейный адресный (в шкафу)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С2000-СП2 исп.02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SC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шкафа, л.2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Устройство коммуникационное (в шкафу)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УК-ВК исп.14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SK1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схема шкафа, л.2; спецификация .СО, поз. 8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Батарея аккумуляторная 12 В 18 А·ч (в шкафу RFA1)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DT 12В 18Ач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Delta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спецификация .СО, поз. 11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9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Оповещатель пожарный речевой настенный 6/3/1,5 Вт, линия 100 В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ОПР-С106.1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BIAD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л.3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10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Прибор (блок) речевого оповещения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Рупор-300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Болид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AU2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л.3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51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