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Источник питания на схеме — РИП-12 (UG5), в .СО СКУД — ШПС-24 исп.12 + 2 АКБ.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источник питания СКУД — одно и то же на схеме и в .СО (см. также СОТС); доводчик — количество или убрать из УГО.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 — по схеме: TM 6, UG5 РИП-12 исп.17. АКБ в СКУД не включены до исправления.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и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Схема: UG3 — «в составе ШПС-24»; .СО СОТС — РИП-12 исп.17 и 1 АКБ, ШПС-24 нет. Похоже, позиции СКУД и СОТС переставлены. 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Источник питания и АКБ СКУД/СОТС — привести .СО к схемам (или схемы к .СО); 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ШПС-24 (UG3) — по схеме; BIALS — С2000-ОПЗ; ARK1 — С2000-КДЛ-2И исп.01. АКБ в СОТС не включены до исправления.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