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СКС-АБК-П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«27»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структурированной кабельной системы (СКС) здания АБК выполнены ООО «АльтЭн» в период с 21.09.2026 по 27.09.2026.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31 ед. по ведомости к акту о смонтированном оборудовании № СКС-АБК-О.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ПИ-СКС-АБК), настройка оборудования, индивидуальные испытания — 72 ч непрерывной работы (акт № СКС-АБК-И).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ТО-СКС-АБК от 27.09.2026.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структурированной кабельной системы (СКС) здания АБК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ТО-СКС-АБК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