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СКУД-АБК-В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«27»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система контроля и управления доступом (СКУД) здания АБК, смонтированная и налаженная ООО «АльтЭн» по рабочей документации 16/1/26-СКУД-Р,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СКУД-АБК-М), пусконаладочные работы окончены (акт № СКУД-АБК-П, технический отчёт № ТО-СКУД-АБК).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16/1/26-СКУД-ИД-АБК, лист 2; кабельный журнал 16/1/26-СКУД-ИД-АБК.КЖ; спецификация 16/1/26-СКУД-ИД-АБК.СО; АОСР № 1-СКУД-АБК, 2-СКУД-АБК с реестром документов о качестве; журнал входного контроля; акт о смонтированном оборудовании № СКУД-АБК-О; акт № СКУД-АБК-М; протокол № ПИ-СКУД-АБК; акт № СКУД-АБК-И; технический отчёт № ТО-СКУД-АБК; акт № СКУД-АБК-П;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контроля и управления доступом (СКУД) здания АБК принимается и вводится в эксплуатацию с 27.09.2026.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