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СОТС-АБК-М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охранной и тревожной сигнализации (СОТС) здания АБК в объёме рабочей документации 16/1/26-СОТС-Р, лист 5, с учётом фактического исполнения, отражённого в исполнительной документации 16/1/26-СОТС-ИД-АБК,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1-СОТС-АБК, 2-СОТС-АБК, 3-СОТС-АБК. Оборудование смонтировано по акту о смонтированном оборудовании № СОТС-АБК-О (с ведомостью). Кабельные линии проложены по кабельному журналу 16/1/26-СОТС-ИД-АБК.КЖ.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СОТС, здание АБК); документы о качестве — по реестру документов о качестве (том СОТС, здание 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16/1/26-СОТС-ИД-АБК, лист 2; кабельный журнал 16/1/26-СОТС-ИД-АБК.КЖ; спецификация 16/1/26-СОТС-ИД-АБК.СО; АОСР № 1-СОТС-АБК, 2-СОТС-АБК, 3-СОТС-АБК с реестром документов о качестве; журнал входного контроля; акт о смонтированном оборудовании № СОТС-АБК-О.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охранной и тревожной сигнализации (СОТС) здания АБК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