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2-СКУД-КПП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 СКУД</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(здание КПП).</w:t>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16/1/26-СКУД-Р,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ООО «АльтЭн», разработал Иванчук М.В.</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1×2×0,75, ООО «ТД «Технокабель-НН» — 7 м (сертификат соответствия — реестр, поз. 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«Паритет» — 228 м (документ о качестве — реестр, поз.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Провод ПВС 3×2,5, РЭК / Prysmian — 40 м (документ о качестве —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Провод ПВС 3×1,5, РЭК / Prysmian — 40 м (документ о качестве —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ВВГнг(А)-FRLS 3×2,5 0,66 кВ, ЭлПром — 50 м (документ о качестве —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«Промрукав» (ООО «НЕПТУН») — 250 м (сертификат соответствия — реестр, поз. 9);</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«Промрукав» — 500 шт. (паспорт — реестр, поз. 10).</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Реквизиты документов (сертификатов, паспортов, писем) — в Реестре документов о качестве (том СКУД, здание КПП), являющемся неотъемлемой частью настоящего акта (приложение 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16/1/26-ИД-КПП, лист 3;</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16/1/26-ИД-КПП.КЖ (раздел СКУД).</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12</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16/1/26-СКУД-Р,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(акт № 1-СКУД-КПП); монтаж и подключение оборудования СКУД.</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СКУД,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16/1/26-ИД-КПП, лист 3.</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16/1/26-ИД-КПП.КЖ (раздел СКУД).</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