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1-СПС-КПП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23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и герметизация гильз</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в перекрытии (СПС, здание КПП).</w:t>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16/1/26-АПС,СОУЭ-Р,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3. Разработчик ООО «АльтЭн», разработал Иванчук М.В.</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гладкая жёсткая ПВХ d20 мм, серая, арт. trg-20-2m (защитные гильзы), EKF — 4 м (сертификат соответствия — реестр, поз. 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Пена монтажная огнестойкая профессиональная «ОГНЕЗА», EI24, 935 г, арт. 105248, ООО «ОГНЕЗА» — 2 баллона (сертификат соответствия — реестр, поз.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Герметик акриловый противопожарный «ОГНЕЗА-ВГ», 310 мл, арт. 105031, ООО «ОГНЕЗА» — 4 картриджа (сертификат соответствия — реестр, поз. 3).</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Реквизиты документов (сертификатов, паспортов, писем) — в Реестре документов о качестве (том СПС, здание КПП), являющемся неотъемлемой частью настоящего акта (приложение 1).</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16/1/26-ИД-КПП, лист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(экспликации кабельных проходок: перекрытие).</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07</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23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ПУЭ (7-е изд.), п. 2.1.58; СП 6.13130.2025;</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ГОСТ Р 59638-2021; ГОСТ Р 59639-2021;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16/1/26-АПС,СОУЭ-Р, лист 3.</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Отделочные работы в местах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Проходки по ИД, лист 2, в осях 2–3/А–Б: в перекрытии (отм. +3,000) — 7 шт. Толщина конструкций 150 мм. Перекрытие не имеет нормируемого предела огнестойкости. Герметизация внутри гильз выполнена после прокладки кабельных линий (акт № 3-СПС-КПП).</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СПС,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16/1/26-ИД-КПП, лист 2.</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