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СОТС-КПП-О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охранной и тревожной сигнализации (СОТС) здания КПП.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16/1/26-СОТС-Р, лист 4. Фактическое расположение оборудования, позиционные обозначения и кабельные трассы отражены в исполнительной документации 16/1/26-СОТС-ИД-КПП, лист 2, и кабельном журнале 16/1/26-СОТС-ИД-КПП.КЖ.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СОТС, здание КПП);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1-СОТС-КПП.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охранной и тревожной сигнализации (СОТС) здания КПП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16/1/26-СОТС-ИД-КПП, лист 2.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СОТС-КПП-О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охранной и тревожной сигнализации (СОТС), здание КПП. Исполнительная документация 16/1/26-СОТС-ИД-КПП, лист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контроля и индикации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С2000-БКИ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