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охранной и тревожной сигнализации (СОТС),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СОТС-КПП-М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«24»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охранной и тревожной сигнализации (СОТС) здания КПП в объёме рабочей документации 16/1/26-СОТС-Р, лист 4, с учётом фактического исполнения, отражённого в исполнительной документации 16/1/26-СОТС-ИД-КПП,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1-СОТС-КПП. Оборудование смонтировано по акту о смонтированном оборудовании № СОТС-КПП-О (с ведомостью). Кабельные линии проложены по кабельному журналу 16/1/26-СОТС-ИД-КПП.КЖ.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СОТС, здание КПП); документы о качестве — по реестру документов о качестве (том СОТС, здание КПП).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16/1/26-СОТС-ИД-КПП, лист 2; кабельный журнал 16/1/26-СОТС-ИД-КПП.КЖ; спецификация 16/1/26-СОТС-ИД-КПП.СО; АОСР № 1-СОТС-КПП с реестром документов о качестве; журнал входного контроля; акт о смонтированном оборудовании № СОТС-КПП-О.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охранной и тревожной сигнализации (СОТС) здания КПП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