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КПП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КПП.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1×2×0,75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C-RU.0010.В.00450/24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26.12.2029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охраны труда и экологии «ЭКСПЕРТЭГИДА»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Копия не получена — запросить у поставщика.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(коробка огнестойкая 100×100×50)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C-RU.АЯ04.В.00727/23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18.04.2023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17.04.2028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машиностроения ФГБУ «Российский институт стандартизации» (РОСС RU.0001.11АЯ04)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Провод ПВС 3×2,5 (ООО «Рыбинскэлектрокабель»); Провод ПВС 3×1,5 (ООО «Рыбинскэлектрокабель»)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C-RU.АГ67.В.00131/21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24.12.2021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23.12.2026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ООО «ГРЕД» (RA.RU.11АГ67)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ВВГнг(А)-FRLS 3×2,5 0,66 кВ (ООО «ЭлПром»)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(DKC)); Угол плоский Г-образный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(04.09.2026).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накладной, Полис-12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магнитоконтактный, ИО 102-20/Б2П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накладная, ST-EX020LSM-BK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накладная, ST-EX241L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фиксации, AV45B51 в корпусе CAME 001YE0043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двери, ST-ER115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цветной, DS-D100MF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цветная, DS-D100P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ворот, CAME A5000A (комплект ATI5000A)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(комплектный), CAME ZF1N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автотранспорта, Дорожный блокиратор механический 3,5 м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6, накладная, Cabeus RJ-45 (8P8C)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 в кабель-канале, BRAVA RJ45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Радиотелефон, Panasonic KX-TG6811RUB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телефон, STA30G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проводной, TeXet TX-241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IP-телефон, Fanvil X301P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