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СОГЛАСОВАНО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[должность представителя обслуживающей организации]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УТВЕРЖДАЮ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[Директор филиала ООО «ЛЛК-Интернешнл» в с. Ворсино]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</w:tr>
    </w:tbl>
    <w:p>
      <w:pPr>
        <w:keepNext/>
        <w:spacing w:after="0" w:before="1800"/>
        <w:jc w:val="center"/>
      </w:pPr>
    </w:p>
    <w:p>
      <w:pPr>
        <w:keepNext/>
        <w:spacing w:after="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Филиал ООО «ЛЛК-Интернешнл» в с. Ворсино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ПРОГРАММА И МЕТОДИКА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КОМПЛЕКСНЫХ ИСПЫТАНИЙ СИСТЕМ И СРЕДСТВ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ПРОТИВОПОЖАРНОЙ ЗАЩИТЫ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Объект: «Завод по производству, хранению, отгрузке смазочных материалов»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Калужская обл., Боровский р-н, с. Ворсино, Северная промышленная зона, владение 8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 учётом специальных технических условий (СТУ) 2016 г.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  <w:highlight w:val="yellow"/>
          <w:highlightCs w:val="yellow"/>
        </w:rPr>
        <w:t xml:space="preserve">[Обозначение документа]</w:t>
      </w:r>
    </w:p>
    <w:p>
      <w:pPr>
        <w:keepNext/>
        <w:spacing w:after="140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Редакция 2 от 15.10.2026 (на основе редакции от 14.10.2026)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Разработал: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Проверил: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</w:tr>
    </w:tbl>
    <w:p>
      <w:pPr>
        <w:keepNext/>
        <w:spacing w:after="0" w:before="1200"/>
        <w:jc w:val="center"/>
      </w:pP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с. Ворсино,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Область применения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Настоящая программа и методика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запроектирован и построен по специальным техническим условиям на проектирование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расхождении с иными нормативными документами применяются требования СТУ (п. 1.8.5). Смена правообладателя объекта действие СТУ не прекращает.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 СТУ.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Цели испытаний: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вентиляции, противопожарного водоснабжения и их взаимодействие по проектному алгоритму;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выявить отклонения, оформить ведомость дефектов и повторно проверить устранённые отклонения;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сформировать доказательную базу (акты, протоколы, замеры, фотофиксацию) соответствия объекта СТУ для предъявления при контрольных (надзорных) мероприятиях.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Вид испытаний: комплексные испытания на работоспособность в процессе эксплуатации, выполняемые на основании утверждённой проектной,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Самостоятельные методы испытаний АУП, противодымной вентиляции и противопожарного водоснабжения выполняют специалисты организаций, обслуживающих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только по отдельной согласованной рабочей методике с соблюдением требований раздела 6.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Данные, не известные на дату разработки Программы, выделены в тексте квадратными скобками и подлежат заполнению до начала испытаний по исходным данным, перечисленным в приложении Д.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Нормативные ссылки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использованы ссылки на следующие документы: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22.07.2008 № 123-ФЗ «Технический регламент о требованиях пожарной безопасности»;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30.12.2009 № 384-ФЗ «Технический регламент о безопасности зданий и сооружений»;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Правила противопожарного режима в Российской Федерации, утверждённые постановлением Правительства Российской Федерации от 16.09.2020 № 1479 (далее – ППР);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Специальные технические условия на проектирование и строительство в части обеспечения пожарной безопасности объекта «Завод по производству, хранению, отгрузке смазочных материалов», индустриальный парк «Ворсино», 2016 г., согласованные письмом УНД ГУ МЧС России по Калужской области от 28.03.2016 № 127-3-2-2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[подтвердить действующую редакцию СТУ и реквизиты согласования Минстроя России]</w:t>
      </w:r>
      <w:r>
        <w:rPr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2.105-2019 Единая система конструкторской документации. Общие требования к текстовым документам;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50588-2012 Пенообразователи для тушения пожаров. Общие технические требования и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53279-2009 Техника пожарная. Головки соединительные пожарные. Общие технические требования.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53295-2009 Средства огнезащиты для стальных конструкций. Общие требования. Метод определения огнезащитной эффективности;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53300-2009 Противодымная защита зданий и сооружений. Методы приёмо-сдаточных и периодических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53324-2009 Ограждения резервуаров.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59638-2021 Системы пожарной сигнализации. Руководство по проектированию, монтажу, техническому обслуживанию и ремонту. Методы испытаний на работоспособность (с Изменением № 1, введённым с 01.12.2024);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3.13130 Системы противопожарной защиты.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4.13130.2013 Системы противопожарной защиты. Ограничение распространения пожара на объектах защиты. Требования к объёмно-планировочным и конструктивным решениям;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7.13130.2013 Отопление, вентиляция и кондиционирование. Требования пожарной безопасности (с Изменениями № 1–3);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8.13130.2020 Системы противопожарной защиты. Наружное противопожарное водоснабжение.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10.13130.2020 Системы противопожарной защиты. Внутренний противопожарный водопровод.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155.13130.2014 Склады нефти и нефтепродуктов.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432.1325800.2019 Покрытия огнезащитные. Мониторинг технического состояния;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433.1325800.2019 Огнезащита стальных конструкций. Правила производства работ;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484.1311500.2020 Системы противопожарной защиты. Системы пожарной сигнализации и автоматизация систем противопожарной защиты.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485.1311500.2020 Системы противопожарной защиты. Установки пожаротушения автоматические. Нормы и правила проектирования.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закона № 123-ФЗ); методы испытаний применяются по действующим стандартам.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 СТУ ссылаются на СП 5.13130.2009 (заменён с 01.03.2021 сводами правил СП 484.1311500.2020, СП 485.1311500.2020, СП 486.1311500.2020) и СП 3.13130.2009 (заменён с 01.06.2026). Параметры, прямо установленные СТУ, проверяются по СТУ.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 Срок действия ППР установлен до 31.12.2026. При проведении испытаний после этой даты ссылки на ППР подлежат актуализации.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Сокращения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применены термины по Федеральному закону № 123-ФЗ, ГОСТ Р 59636-2021, ГОСТ Р 59638-2021, а также следующие сокращения: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54"/>
      </w:tblGrid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АБК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административно-бытовой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АРМ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автоматизированное рабочее место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автоматическая установка пожаротушения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БКИ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блок контроля и индикации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внутренний противопожарный водопровод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ГЖ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горючая жидкость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генератор пены (стационарный)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ЗКСПС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зона контроля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 ручной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МОПБ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проектной документации «Мероприятия по обеспечению пожарной безопасности»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наружное противопожарное водоснабжение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огнетушащее вещество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автомобиль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кран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ППКП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прибор приёмно-контрольный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противопожарного режима в Российской Федерации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ПСК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производственно-складской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РВС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резервуар вертикальный стальной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средство измерений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СОУЭ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оповещения и управления эвакуацией людей при пожаре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системы и средства противопожарной защиты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СТУ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специальные технические условия (см. раздел 2)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ТД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техническая документация изготовителя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техническое задание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ШУПН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шкаф управления пожарными насосами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Исходные данные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Проектная и исполнительная документация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 – Исходная документация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Обозначение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в Программе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СТУ (2016 г.)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Компенсирующие мероприятия и ограничения, обязательные при эксплуатации; критерии приложения 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Техзадание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Объект, состав зданий и установок, цели и объём работ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производственно-складского корпуса и АБК; общая архитектура и взаимодействие со смежными системами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насосной расходного склада ГЖ; извещатели и схема связи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0943-СПС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0115.000-АПТ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Водяное и пенное пожаротушение ПСК и насосной ГЖ; параметры секций, узлы управления, насосная станция, гидравлический расчёт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0115.010-ГПТ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Газовое пожаротушение помещений № 216, 140, 141; алгоритм С2000-АСПТ, задержка выпуска, блокировки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0115.023-АОВ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Автоматика дымоудаления и общеобменной вентиляции насосной ГЖ; сигналы, люки, ворота, вентиляторы, клапаны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[Генеральный план с проездами и подъездами к резервуарным паркам]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[Стационарные установки охлаждения и пенотушения резервуаров (пп. 3.16, 3.17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[Наружное противопожарное водоснабжение, насосная станция, резервуары запаса воды]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[СОУЭ ПСК и прочих зданий]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[Противодымная вентиляция производственного цеха (п. 3.2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[Огнезащита строительных конструкций]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 отсутствии исходного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Перечень недостающих данных приведён в приложении Д.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Сверка объекта с условиями СТУ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До начала испытаний комиссия сверяет фактический состав объекта с п. 1.11 СТУ: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присадок – одна группа из 12 резервуаров общим объёмом 780 м³ (2 × 90 м³, 10 × 60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 с пристроенным навесом над двумя сливо-наливными автомобильными эстакадами (присадок и базовых масел);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высотный стеллажный склад высотой помещения не более 13,7 м и высотой хранения не более 10,0 м (п. 2.2.4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Изменения состава объекта, в том числе по проекту 0943 «Расширение склада базовых масел», допускаются по п. 1.8.4 СТУ только при выполнении требований СТУ и непревышении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условиям СТУ независимо от результатов испытаний систем.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также устанавливает действующую редакцию СТУ: на представленном экземпляре отметка «Изменение № 1» на обложке зачёркнута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[подтвердить наличие или отсутствие изменений СТУ]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Состав систем противопожарной защиты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Система пожарной сигнализации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Интегрированная система «Орион» производства «Болид» с контрольными приборами С2000-М, С2000-КДЛ, С2000-КПБ, С2000-СП1, ручными, дымовыми (в том числе линейными) и тепловыми извещателями и резервированным питанием. Проверяют фактически смонтированное оборудование по исполнительным схемам и актуальному списку адресов.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Защищаемые здания и сооружения: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АБК, производственный цех, склады готовой продукции, склад пустой тары, инженерный блок;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станция пожаротушения;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водогрейная котельная;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участок подготовки масла;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трансформаторная подстанция;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КПП;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территория резервуарных парков (ИПР по периметру, п. 3.6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0115.010-АПС описывает выдачу команд на противодымную вентиляцию, отключение общеобменной вентиляции и закрытие противопожарных клапанов,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вывод сигнала о пожаре в подразделение пожарной охраны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[способ передачи и принимающий пульт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Система оповещения и управления эвакуацией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[тип СОУЭ и оборудование по каждому зданию]</w:t>
      </w:r>
      <w:r>
        <w:rPr>
          <w:rFonts w:ascii="Times New Roman" w:cs="Times New Roman" w:eastAsia="Times New Roman" w:hAnsi="Times New Roman"/>
        </w:rPr>
        <w:t xml:space="preserve">. Зоны оповещения и алгоритм запуска принимают по проекту и конфигурации приборов.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Установки пожаротушения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ТЗ перечислены водяные и пенные спринклерные секции складов, производственного цеха, административного и инженерного блоков и насосной ГЖ; пенная дренчерная установка участка подготовки масла; газовое пожаротушение серверной;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2.2.6 СТУ). На каждую установку заводят отдельную строку ведомости испытаний и берут проектные обозначения из исполнительных чертежей.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0115.000-АПТ.ПЗ подтверждает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потока; датчики давления формируют команду рабочему насосу и сигнал на пост и в СПС. Предусмотрены контрольные краны Ду 50 с манометрами на секциях и спускные краны узлов управления. Проектный расчёт выделяет секцию помещения 101, зона 1, как диктующую по напору, а склад готовой продукции № 104 – по расходу.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0115.010-ГПТ подтверждает установки газового пожаротушения в помещении главного компьютера № 216, операторской № 140 и помещении АСУ ТП № 141: С2000-АСПТ, дымовые извещатели ИП 212-3СМ, ручной пуск, дверные магнитоконтактные устройства, табло «Газ – уходи!», «Газ – не входи!», «Автоматика отключена», модули с Novec 1230 и сигнализаторы давления. Факт наличия и действующий вариант оборудования проверяют по исполнительной документации.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расширения склада базовых масел проект 0943-СПС задаёт сценарий водяной завесы: первый автоматический извещатель формирует сигнал для оценки оператором; второй – автоматическое включение; любой соответствующий ручной извещатель – включение завесы. Предусмотрены дистанционные «Пуск» и «Отмена пуска» в операторной, светозвуковое оповещение,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ВПВ совмещён с АУП (п. 2.2.6 СТУ). НПВ: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[кольцевая сеть, число и расположение пожарных гидрантов, резервуары запаса воды, насосная станция]</w:t>
      </w:r>
      <w:r>
        <w:rPr>
          <w:rFonts w:ascii="Times New Roman" w:cs="Times New Roman" w:eastAsia="Times New Roman" w:hAnsi="Times New Roman"/>
        </w:rPr>
        <w:t xml:space="preserve">. Резервуары, охлаждение и (или)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(пп. 3.16, 3.17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[перечень оборудованных резервуаров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 Противодымная вентиляция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 комплекта 0115.010-АПС подтверждена выдача сигнала на включение дымоудаления и открытие клапанов в зоне пожара. При сигнале «Пожар» предусмотрено открытие люков дымоудаления на кровле и управление противопожарными воротами; дистанционное управление люками выполняется с поста и через С2000-БКИ. На пост выводятся состояния люков, ворот и отключения общеобменной вентиляции. В насосной ГЖ также указаны 2 вентилятора и 6 клапанов общеобменной вентиляции; это оборудование проверяют как смежный инженерный интерфейс, не принимая его за вытяжные вентиляторы дымоудаления.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Производственный цех (около 7400 м²) оборудуется системой вытяжной противодымной вентиляции; допускается не разделять его на дымовые зоны площадью не более 3000 м² (п. 3.2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[состав систем по проекту]</w:t>
      </w:r>
      <w:r>
        <w:rPr>
          <w:rFonts w:ascii="Times New Roman" w:cs="Times New Roman" w:eastAsia="Times New Roman" w:hAnsi="Times New Roman"/>
        </w:rPr>
        <w:t xml:space="preserve">. Указание п. 2.1.2 СТУ об отсутствии дымоудаления в цехе относится к исходному решению, при котором рассчитан риск; требование п. 3.2 является компенсирующим и подлежит проверке.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 Конструктивные и объёмно-планировочные компенсирующие мероприятия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(пп. 3.11–3.14); участок зарядки аккумуляторов погрузчиков (п. 3.7); огнезащита конструкций (раздел 15).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Организация испытаний и меры безопасности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Комиссия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Приказом руководителя филиала назначают комиссию с участием представителей эксплуатирующей 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Подготовка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Сверить исполнительную документацию с фактической конфигурацией: список ЗКСПС и адресов, 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Определить контрольные точки, проектные значения и допустимые отклонения до начала испытаний; внести их в журнал проверок (приложение В).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Для работ с водой или пеной согласовать маршруты слива, защиту оборудования и порядок восстановления запаса ОТВ; подачу воды на резервуары и сухотрубы планировать при положительной температуре наружного воздуха.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Подготовить СИ по таблице 2.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Меры безопасности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Получить допуск на объект, провести инструктаж, согласовать время и режим работы, уведомить присутствующих. При передаче извещений во внешние службы согласовать тестовый режим и документировать начало и окончание.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 воздействия на извещатели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исполнительных устройств и подключить предусмотренные имитаторы; проверить состояние блокировок двумя уполномоченными лицами. Установить пост наблюдения за опасными зонами.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Подачу воды на стенки резервуаров с продуктом выполнять только по согласованию с технологической службой с учётом воздействия на теплоизоляцию и системы подогрева. Подача воды или раствора пенообразователя внутрь резервуара с продуктом не 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Работы на территории резервуарных парков выполнять с соблюдением требований охраны труда для взрывопожароопасных зон; применять искробезопасный инструмент и СИ во взрывозащищённом исполнении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 требованиям внутренних документов филиала]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подтверждается подписью ответственного в журнале проверок.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Средства измерений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Применяют СИ, поверенные (калиброванные) в установленном порядке. Номера и сроки поверки записывают в журнал проверок.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2 – Средства измерений и испытательное оборудование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500"/>
        <w:gridCol w:w="2554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Мультиметр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Напряжение питания, контроль линий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приборов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Секундомер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реакции, задержки, выход насосов на режим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Цена деления не более 0,2 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Шумомер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Уровень звука СОУЭ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Класс точности 1 или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Манометры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в сетях АУП, ВПВ, НПВ, на вводе установок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и класс точности по ГОСТ Р 59636-2021, ГОСТ Р 59643-2021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Расходомер (накладной ультразвуковой) или ствол с калиброванным насадком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 воды в сетях, на гидрантах и установках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согласованной методике]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Анемометр, дифференциальный манометр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Аэродинамические испытания противодымной вентиляции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ГОСТ Р 53300-2009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Концентрация раствора пенообразователя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 калибровкой по фактическому пенообразователю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дальномер, рулетка, нивелир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Расстояния, высота хранения, уклоны площадок, положение линейных ИП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Погрешность не более ±3 мм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[уточнить]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Толщиномер покрытий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Толщина огнезащиты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средства огнезащиты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Средства активации ИП, имитаторы пусковых цепей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Воздействие на ИП, имитация пуска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Разрешённые изготовителем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Общий порядок и критерии оценки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в следующей последовательности: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документальная проверка (таблица 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систем (разделы 8–12);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компенсирующих мероприятий СТУ на резервуарных парках и эстакадах (раздел 13);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комплексные сценарии взаимодействия систем (раздел 14);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огнезащиты (раздел 15);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оформление результатов (раздел 16).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ставят только при выполнении всей проектной цепочки, включая индикацию,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приложения А оформляют как несоответствие СТУ с указанием пункта СТУ, требуемого и фактического значения.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Все неисправности, отклонения времени и неполные реакции вносят в ведомость дефектов; после устранения повторяют затронутые сценарии по ГОСТ Р 59638-2021.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3 – Документальная проверка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Ознакомление с проектной и исполнительной документацией, планами визуализации в «ОрионПро»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Документация соответствует смонтированному оборудованию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на всё оборудование, подлежащее подтверждению соответствия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эксплуатационной документации: журнал эксплуатации систем противопожарной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и ведутся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состава объекта с п. 1.11 СТУ (подраздел 4.2)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соответствует СТУ либо изменения подтверждены расчётом риска или изменением 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Подтверждение времени прибытия первых подразделений пожарной охраны (пп. 2.1.3, 3.23 СТУ) по расчёту или письму гарнизона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Методика испытаний СПС и межсистемных связей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59638-2021 (раздел 7, приложение Б).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4 – Испытания СПС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ППКП, БКИ и АРМ соответствует проекту; преждевременный пуск исключён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обрыв и короткое замыкание контролируемой линии, потерю связи с прибором, отказ основного питания и отключение аккумуляторов на согласованном узле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Адресная индикация неисправности, запись в журнале, звуковая и световая сигнализация, сохранение функций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Переключение, устойчивость и возврат питания; напряжения и длительность по проекту и ТД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Совпадение с матрицей связей; при опасных воздействиях – команда на имитаторе и отдельно безопасная проверка реакции исполнительной части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 в помещениях стеллажного хранения (п. 2.2.7 СТУ): измерить расстояние от оптической оси до перекрытия; в помещениях высотой более 12 м проверить второй ярус; активировать каждый ИП тест-фильтром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Оптическая ось на расстоянии от 0,1 до 0,6 м от перекрытия; при высоте помещения более 12 м – два яруса по таблице 13.4 СП 5.13130.2009; срабатывание каждого ИП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резервуарных парков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Передача извещения в подразделение пожарной охраны (п. 2.2.8 СТУ): по согласованию с принимающей стороной сформировать «Пожар»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Извещение принято на пульте подразделения с идентификацией объекта; время регистрации подтверждено записью принимающей стороны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местный «Пуск», «Отмена пуска», светозвуковой оповещатель и сообщения «пуск», «работа», «неисправность» ШУПН. Реальное открытие задвижки и запуск насоса разрешать только по согласованному безопасному режиму. Критерии времени и давления принимают по проекту АУП и ТД ШУПН.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Методика испытаний СОУЭ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59639-2021. Требования к уровню звука оцениваются по СП 3.13130.2009, по которому проектировался объект (примечание 1 к разделу 2).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5 – Испытания СОУЭ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Запуск СОУЭ от СПС в каждой зоне оповещения и вручную с поста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оповещателей во всех зонах по проектному алгоритму; время запуска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75 дБА на расстоянии 3 м от оповещателя, не менее чем на 15 дБА выше допустимого уровня постоянного шума, не более 120 дБА в любой точке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световых оповещателей «Выход» и иных световых указателей по проекту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одновременно со звуковыми оповещателями; видимость с путей эвакуации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Имитация неисправности линий оповещения и отказа основного питания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неисправности; работа от резервного источника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связей СОУЭ со смежными системами (разблокировка дверей на путях эвакуации и др.)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Действие по проектному алгоритму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Методика испытаний установок пожаротушения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10.1 Требования СТУ и проектные параметры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6 – Требования СТУ к АУП производственно-складского корпуса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33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 проверки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на основе спринклерных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гидравлического расчёта; П4, П6, 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кратности, 3 %-ный раствор пенообразователя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склада не более 13,7 м; высота хранения не более 10,0 м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расчёта; В1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для подключения передвижной пожарной техники, выведенный на наружную стену насосной станции, с соединительными головками на наибольший расчётный расход спринклерной секции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Проектные параметры по 0115.000-АПТ.ПЗ приведены в таблице 7 как ориентиры для полномасштабных гидравлических испытаний. Измерение через контрольный кран само по себе не подтверждает расчётный расход секции. Перед проверкой сверяют редакцию проекта и применимость значений к смонтированным секциям.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7 – Проектные параметры водяных и пенных секций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00"/>
        <w:gridCol w:w="2254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Секция, помещение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Проектный параметр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Инженерный блок и АБК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Вода: 60 мин; 0,08 л/(с·м²); расход не менее 10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Склады готовой продукции № 102–104,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 пустой тары,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№ 101, зоны 1 и 2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0,22 л/(с·м²); расход не менее 115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расходного склада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0,17 л/(с·м²); расход не менее 65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склада № 104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132,8 л/с; H = 65,75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6–7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цеха № 101, зона 1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128,8 л/с; H = 69,03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7–8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насосной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76 л/с; H = 39,48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8–9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Внутристеллажные секции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[перенести из расчёта соответствующей секции]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[лист]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проекте рассчитаны запас 3 %-ного пенообразователя 6,44 м³ и запас воды 208,224 м³ для расчётного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10.2 Водяные и пенные установки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59636-2021 (разделы 7, 8).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8 – Испытания водяных и пенных АУП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Спринклерная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срабатывания и адрес секции; возврат клапана и восстановление давления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Дренчерная секция: при закрытой согласованной отсечной арматуре инициировать команду или проверочный кран побудительной линии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сигнального клапана и датчика давления, команда насосу или задвижке, индикация на посту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основного и резервного насосов через допустимые тестовые контуры; имитировать отказ основного агрегата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Автоматическое переключение; давление, расход и время выхода на режим по проекту; обратные сигналы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Раздельные сообщения «работа», «неисправность», «отключено»;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площади секций и расстановки оросителей под покрытием склада с гидравлическим расчётом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площадь не менее 180 м²; интенсивность не менее 0,22 л/(с·м²) (п. 2.2.1 СТУ)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 (п. 2.2.2 СТУ): измерить расстояние по высоте между уровнями сети, шаг оросителей по длине стеллажа, наличие горизонтальных экранов; выборочно не менее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стеллажей и все крайние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не реже чем через 5 м; расстояние между оросителями не более 3 м; экраны по п. 6.3.18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не более 13,7 м; высота хранения не более 10,0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не менее 6,44 м³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[и резерв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концентрация 3 % с допуском по ТД дозатора; показатели по паспорту и ГОСТ Р 50588-2012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(п. 3.5 СТУ): осмотр выведенных патрубков,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Головки совместимы с техникой гарнизона; число головок и их пропускная способность обеспечивают наибольший расчётный расход секции (132,8 л/с по 0115.000-АПТ); давление в сети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воды в резервуарах противопожарного запаса и устройства его неприкосновенности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суммы расходов на АУП, ВПВ, НПВ и охлаждение резервуаров за расчётное время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[значение по проекту]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Для оценки П10: при производительности насоса ПА 40 л/с расход 132,8 л/с обеспечивается одновременным подключением не менее четырёх ПА. Число ПА уточняют по проекту и составу гарнизона.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10.3 Газовое и порошковое пожаротушение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помещений № 216, 140 и 141 по 0115.010-ГПТ проверить: срабатывание одного дымового извещателя («Внимание») и не менее двух («Пожар»); отображение на С2000-М и С2000-ПТ; автоматический и дистанционный пуск с проектной задержкой 30 с; табло «Газ – уходи!» и «Газ – не входи!»; отключение вентиляции и закрытие огнезадерживающих клапанов; блокировку автоматического пуска при открытой двери с индикацией «Автоматика отключена»; восстановление автоматического режима ключом Touch Memory; ручной пуск; контроль пусковой цепи и сигнализатора давления через имитатор. По проектной схеме масса Novec 1230 в модуле составляет: № 216 – 41 кг, № 140 – 66 кг, № 141 – 43 кг; фактическую массу сверяют с паспортами модулей и журналом контроля.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порошковой установки дизель-генераторного зала проверяют наличие сигналов её состояния в СПС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[алгоритм уточнить по проекту]</w:t>
      </w:r>
      <w:r>
        <w:rPr>
          <w:rFonts w:ascii="Times New Roman" w:cs="Times New Roman" w:eastAsia="Times New Roman" w:hAnsi="Times New Roman"/>
        </w:rPr>
        <w:t xml:space="preserve">. После каждого опыта подтверждают отсутствие реального выпуска ОТВ и восстановление рабочего режима.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Методика испытаний противопожарного водоснабжения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11.1 Внутренний противопожарный водопровод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59643-2021 с учётом п. 50 ППР. Совмещённые секции ВПВ и АУП проверяют самостоятельно; испытание ВПВ не подменяет испытание автоматической части АУП.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9 – Испытания ВПВ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у клапана и расход струи на диктующих ПК (наиболее высоко расположенных и удалённых) при одновременной работе расчётного числа струй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проектных значений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[давление, расход, число струй по проекту]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пожарных шкафов, состояние рукавов и стволов, перекатка рукавов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 проекту; перекатка не реже 1 раза в год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пуск насосов при открытии ПК, сигнал на пост и в СПС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и сигналы по проекту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11.2 Наружное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с учётом п. 48 ППР и СП 8.13130.2020.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10 – Испытания НПВ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Гидранты исправны, указатели на месте, подъезд свободен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Водоотдача сети: одновременный отбор воды из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насадком либо по расходомеру; давление в сети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Суммарный расход не менее расчётного расхода на наружное пожаротушение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[Q, л/с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свободный напор в сети низкого давления не менее 10 м на уровне земли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Резервуары противопожарного запаса воды: объём, уровень, подъезды и площадки для установки ПА, указатели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станция пожаротушения: автоматический и дистанционный пуск, переключение на резервный насос, сигналы на пост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 и ТД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 Методика испытаний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0115.023-АОВ в насосной ГЖ проверяют команду «Пожар» через интерфейс RS-485, открытие люков дымоудаления и действие ворот, дистанционное управление люками с поста и С2000-БКИ, отображение состояний люков, ворот и общеобменной вентиляции, автоматическое отключение общеобменной вентиляции и обратные сигналы. Для полного объёма составляют ведомость всех систем с проектными обозначениями, зонами, контрольными сечениями, расходами и давлениями; измерения проводят по ГОСТ Р 53300-2009 и проекту.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11 – Испытания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проектному алгоритму; сигналы положения клапанов и состояния приводов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отказ вентилятора, клапана или питания в разрешённом режиме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Сообщение о неисправности; отсутствие ложной отметки «работа»;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ручная команда на люки с поста, команды через С2000-БКИ, подтверждение положения люков и ворот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0115.023-АОВ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Система имеется и введена в работу; расходы и давления в пределах, установленных проектом и ГОСТ Р 53300-2009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[проектные значения]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 Проверка компенсирующих мероприятий СТУ на резервуарных парках и эстакадах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13.1 Порядок проверки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последовательно: сначала объёмно-планировочные параметры (пп. 3.11–3.14 СТУ), затем возможность охлаждения и тушения каждого резервуара передвижной пожарной техникой (п. 3.15), затем стационарные установки (пп. 3.16, 3.17) для резервуаров, признанных недоступными. Результаты заносят в ведомость резервуаров (приложение Б).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Положения п. 3.13 (абзацы первый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13.2 Методика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12 – Проверка резервуарных парков и эстакад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каждой эстакады не более 70 м²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Планировка площадок эстакад: нивелирование уклонов, проверка бортиков, лотков, трапов; контрольный пролив воды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[объём]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 каждого поста налива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Пролив отводится в лотки и ёмкость проливов, не растекается к зданиям, резервуарам и оборудованию; объём ёмкости проливов не более 30 м³ (п. 3.4)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обеспечен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каждого резервуарного парка (п. 3.12 СТУ): замкнутость по периметру, высота и целостность обвалования (стен), переходы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замкнутое, соответствует ГОСТ Р 53324-2009 и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 группы не менее 3,0 м; между группами не менее 6,8 м; до обвалования или стены не менее 3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 запертых шлагбаумов)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Досягаемость резервуаров (п. 3.15 СТУ): по генплану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[ТТХ лафетных стволов и пеноподъёмников]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для наиболее неблагоприятных резервуаров подтвердить практически на пожарно-тактическом учении по согласованию с подразделением пожарной охраны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каждого резервуара в приложении Б заполнены графы «охлаждение передвижной техникой» и «тушение передвижной техникой» (да или нет) с обоснованием. Резервуары с отметкой «нет» проверяются по Р8 и (или) Р9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Стационарная установка охлаждения (п. 3.16 СТУ) на каждом резервуаре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[тип, Ду]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л/(с·м) на половину окружности соседних) обеспечен запасом воды на 6 ч; герметичность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(п. 3.17 СТУ) на каждом резервуаре с отметкой «тушение – нет»: наличие ГПС или пеносливов; исправность герметизирующих устройств; сухие трубопроводы за обвалованием с головками и заглушками; проверка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Устройства имеются и исправны; трубопровод проходим и герметичен; давление перед генератором не менее рабочего по ТД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интенсивность и время подачи раствора по проекту и СП 155.13130.2014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[значения]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Справочный пример к Р8 (диаметры уточнить по паспортам резервуаров): для РВС-500 (D ≈ 8,5 м) расход на кольцо горящего резервуара 0,5 × π × 8,5 ≈ 13,4 л/с; для РВС-200 (D ≈ 6,6 м) – 10,4 л/с; на половину окружности соседнего РВС-200 – 0,2 × π × 6,6 / 2 ≈ 2,1 л/с. При четырёх соседних РВС-200 общий расход ≈ 21,7 л/с, запас воды на 6 ч ≈ 470 м³.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13.3 Прочие компенсирующие мероприятия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13 – Проверка конструктивных и иных мероприятий СТУ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 (пп.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ниже II степени, С0; стены в сторону резервуаров 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1-го типа; проёмы заполнены по проекту; нет незаделанных проходок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в сторону эстакады (п. 3.10 СТУ): документы, осмотр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огнестойкости не менее EI 45; заполнения проёмов противопожарные 2-го типа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 зарядки аккумуляторов погрузчиков (п. 3.7 СТУ): тип аккумуляторов, запуск аварийной вентиляции, расчёт категории помещения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Аккумуляторы гелевые; аварийная вентиляция включается по проекту; категория не опаснее В1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 Комплексные сценарии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14 – Комплексные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4454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Исходное событие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Проверяемая цепочка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К1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ИП в каждой ЗКСПС; затем ручной ИП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индикация; запуск СОУЭ; отключение общеобменной вентиляции и закрытие клапанов; дымоудаление и подпор по зоне; передача извещения (С8)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К2 Насосная ГЖ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Дымовой, линейный дымовой и ручной ИП по 0115.023-АПС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К3 Склад базовых масел (0943)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Первый, затем второй автоматический ИП; отдельно ручной ИП и дистанционный пуск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С2000-БКИ и С2000-СП2; оповещатель; ШУПН или имитатор; обратный сигнал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К4 Каждая водяная и пенная секция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контрольного крана узла управления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Узел управления и датчик давления; насосная станция и СПС; диспетчеризация; восстановление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К5 Помещения № 216, 140, 141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и два дымовых ИП; дистанционный и ручной пуск; открытая дверь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С2000-АСПТ; оповещение; задержка 30 с; отключение вентиляции; имитатор пуска; сигнализатор давления и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К6 Дизель-генераторный зал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[Сценарий уточнить по проекту порошковой установки]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Предпусковое оповещение; проектная задержка; имитатор пуска;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К7 Резервуарный парк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Ручной ИП периметра парка (С7)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«Пожар» на посту; передача извещения в пожарную охрану; пуск насосов НПВ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[если предусмотрено]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подключение ПА к сухим трубопроводам установок охлаждения (Р8) на учении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К8 Отказ и резерв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Потеря связи или питания; работа от резервного источника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Неисправность; индикация; резервирование; восстановление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 Проверка огнезащиты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учётом МОПБ: для несущих элементов зданий II степени огнестойкости требуется предел R 90, зданий III степени огнестойкости – R 45; для настилов бесчердачных покрытий – RE 15, для ферм, балок и прогонов – R 15 (таблица 21 Федерального закона № 123-ФЗ). Конструкции,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СП 432.1325800.2019, для стальных конструкций также по СП 433.1325800.2019, ГОСТ Р 53295-2009, проекту и ТД изготовителя.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15 – Проверка огнезащиты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Каждая защищённая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проект огнезащиты, согласованные изменения, акты скрытых работ, журналы производства работ, сертификаты или декларации, паспорта на партии материалов, протоколы контроля толщины и предыдущих проверок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следы увлажнения, перегрева, химического или механического воздействия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окрасочной, обмазочной или штукатурной огнезащиты измерить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Результаты в каждой контрольной зоне соответствуют проектной толщине для марки конструкции, приведённой толщины металла и требуемого предела огнестойкости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 восстановлением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огнезащиты воздуховодов, кабелей и другого инженерного оборудования проверить толщину и непрерывность покрытия,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Применено проектное решение с требуемым пределом огнестойкости; проходки и примыкания без разрывов и незаделанных зазоров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Показатели соответствуют проекту и ТД; имеется протокол метода; нарушенная огнезащита восстановлена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 Оформление результатов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требуемое значение со ссылкой на проект или пункт СТУ, фактический результат, время реакции, СИ, исполнитель и свидетель. Фотографии, распечатки журнала событий, логи, схемы контрольных точек прилагают к актам.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результатам оформляют: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СПЗ (приложение Г) с перечнем выполненных и невыполненных сценариев, отклонений, сроков устранения и сведений о восстановлении всех отключённых цепей, арматуры и режимов автоматики;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заполненную матрицу компенсирующих мероприятий СТУ (приложение А) и ведомость резервуаров (приложение Б);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(протокол) по СПС – по форме, рекомендованной ГОСТ Р 59638-2021; по АУП – по ГОСТ Р 59636-2021; по СОУЭ – по ГОСТ Р 59639-2021; по ВПВ – по ГОСТ Р 59643-2021; протокол аэродинамических испытаний противодымной вентиляции – по ГОСТ Р 53300-2009; акт (протокол) проверки огнезащиты;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ведомость дефектов с указанием пункта СТУ или проекта, требуемого и фактического значения, ответственного и срока устранения.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Повторные проверки оформляют отдельной записью. Сведения о проведённых проверках вносят в журнал эксплуатации систем противопожарной защиты.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Матрица компенсирующих мероприятий СТУ и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1300"/>
        <w:gridCol w:w="2000"/>
        <w:gridCol w:w="2900"/>
        <w:gridCol w:w="1500"/>
        <w:gridCol w:w="1287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Соответствие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 или письмо гарнизона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Документальная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П6, П4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0,22 л/(с·м²); 180 м²; 25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Замеры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≤ 5 м; оросители ≤ 3 м; экраны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13,7 м; ≤ 10,0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0,1–0,6 м от перекрытия; 2 яруса при H &gt; 12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подтверждён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53300-2009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М1, Р2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Наибольший расход секции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100 м; ≥ 2; ≤ 5 м от обвалования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Гелевые АКБ; авар. вентиляция; ≤ В1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1-й 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 45; заполнения 2-го типа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Р1–Р3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Обмер, пролив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70 м² каждой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53324-2009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≥ 3,0 м; ≥ 6,8 м; ≥ 3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Стороны 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Генплан, учение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Приложение Б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 / 0,2 л/(с·м); 6 ч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Проходимость,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Э1–Э4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59639-2021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 и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В1–В3, Н1–Н4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Ведомость резервуаров (пп. 3.13–3.17 СТУ)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1000"/>
        <w:gridCol w:w="1000"/>
        <w:gridCol w:w="2000"/>
        <w:gridCol w:w="1500"/>
        <w:gridCol w:w="1500"/>
        <w:gridCol w:w="1500"/>
        <w:gridCol w:w="1800"/>
        <w:gridCol w:w="1987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по ТХ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Объём, м³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D, 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Позиция ПА, расстояние до дальней точки стенки,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Охлаждение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Тушение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Мин. расстояние до соседнего / до обвалования, м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охлаждение: есть/нет, Q факт, л/с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пенотушение: есть/нет; вывод</w:t>
            </w: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базовых масел и готовой продукции (33 резервуара, 7800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присадок (12 резервуаров, 780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В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журнала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2200"/>
        <w:gridCol w:w="1700"/>
        <w:gridCol w:w="2000"/>
        <w:gridCol w:w="2200"/>
        <w:gridCol w:w="1300"/>
        <w:gridCol w:w="1100"/>
        <w:gridCol w:w="1787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Дата, время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Система, здание, зона / адрес, проектное обозначение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Способ воздействия, меры безопасности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Требуемое значение и ссылка (проект, пункт СТУ)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Фактический результат, время реакции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 (зав. №, поверка)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 (да / нет)</w:t>
            </w: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Исполнитель / свидетель; восстановление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ectPr>
          <w:footerReference w:type="default" r:id="rId8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Г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акта комплексных испытаний систем противопожарной 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в составе: председатель ________________; члены комиссии ________________ (должность, организация, Ф. И. О.)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провела в период с «___» __________ 2026 г. по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Программой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 и проектной документацией (шифры):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Испытания проведены в объёме: ________________ (перечень выполненных разделов и сценариев; невыполненные – с указанием причины).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Состав объекта соответствует (не соответствует) п. 1.11 СТУ: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Компенсирующие мероприятия СТУ: выполнены / выполнены не в полном объёме (перечень пунктов СТУ с несоответствиями – по приложению А):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Выявленные дефекты и сроки устранения – по ведомости дефектов № 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Отключённые цепи, арматура и режимы автоматики восстановлены, системы переведены в дежурный режим: «___» ______ 2026 г. ___ ч ___ мин.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 Приложения: матрица СТУ (приложение А), ведомость резервуаров (приложение Б), журнал проверок, протоколы, фотоматериалы.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 комиссии: ________________________________________________.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Д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(справочное)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Перечень исходных данных, подлежащих представлению до испытаний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Действующая редакция СТУ с отметками о согласовании; сведения об изменениях СТУ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Генеральный план с проездами, подъездами к резервуарным паркам и площадками для установки ПА.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Технологическая схема резервуарных парков с номерами, объёмами и диаметрами резервуаров.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0943 «Расширение склада базовых масел» в полном объёме; расчёт пожарного риска с учётом расширения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стационарных установок охлаждения и пенотушения резервуаров и сухих трубопроводов (пп. 3.16, 3.17 СТУ).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НПВ: расчётный расход, схема сети, гидранты, резервуары запаса воды, насосная станция.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СОУЭ всех зданий; противодымной вентиляции производственного цеха.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огнезащиты; акты скрытых работ.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Расчёт пожарного риска и раздел МОПБ.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ТТХ пожарной техники подразделения, в район выезда которого входит объект; сведения о времени прибытия.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Эксплуатационная документация: журнал эксплуатации систем противопожарной защиты, акты проверок по п. 54 ППР, договор на техническое обслуживание.</w:t>
      </w:r>
    </w:p>
    <w:sectPr>
      <w:footerReference w:type="default" r:id="rId9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и методика комплексных испытаний СПЗ</dc:title>
  <dc:creator>ЛЛК-Интернешнл, филиал в с. Ворсино</dc:creator>
  <cp:lastModifiedBy>Un-named</cp:lastModifiedBy>
  <cp:revision>1</cp:revision>
  <dcterms:created xsi:type="dcterms:W3CDTF">2026-10-15T07:10:44.289Z</dcterms:created>
  <dcterms:modified xsi:type="dcterms:W3CDTF">2026-10-15T07:10:44.296Z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