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468 м³;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>
          <w:highlight w:val="yellow"/>
        </w:rPr>
        <w:t>[число систем, вентиляторов и клапанов – по 0115.010-ОВ2]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Проектные параметры завесы по 0943-НВК.2: 5 насадок НП-III/50-4 по трём сторонам обвалования двух резервуаров по 1000 м³, давление у насадок 0,6–0,8 МПа, расход 12 л/с на насадку (60 л/с на завесу), время работы 4 ч (864 м³); повысительная насосная станция с одним рабочим и одним резервным насосом, Q = 60 л/с, напор на выходе 0,82 МПа, нормально закрытая задвижка открывается по сигналу пожарных извещателей. Остальные критерии времени и давления принимают по ТД ШУПН.</w:t>
      </w:r>
      <w:r>
        <w:t/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(по 0115.000-АПТ резервуары 2 × 468 м³; требуемый объём и расчётное время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468 м³ (0115.000-АПТ);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сверить обозначение модуля с проектом)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