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 PENDAHULUAN</w:t>
      </w:r>
    </w:p>
    <w:p>
      <w:pPr>
        <w:pStyle w:val="Heading2"/>
      </w:pPr>
      <w:r>
        <w:t>1.1 Latar Belakang Masalah</w:t>
      </w:r>
    </w:p>
    <w:p>
      <w:pPr>
        <w:ind w:firstLine="720"/>
        <w:jc w:val="both"/>
      </w:pPr>
      <w:r>
        <w:t>Perkembangan kecerdasan buatan (</w:t>
      </w:r>
      <w:r>
        <w:rPr>
          <w:i/>
        </w:rPr>
        <w:t>artificial intelligence</w:t>
      </w:r>
      <w:r>
        <w:t xml:space="preserve">) pada dekade terakhir telah mendorong kemunculan sistem AI Agent yang mampu memanggil fungsi eksternal secara otonom untuk menyelesaikan tugas kompleks. Kemampuan ini, yang dikenal sebagai </w:t>
      </w:r>
      <w:r>
        <w:rPr>
          <w:i/>
        </w:rPr>
        <w:t>function calling</w:t>
      </w:r>
      <w:r>
        <w:t xml:space="preserve"> atau </w:t>
      </w:r>
      <w:r>
        <w:rPr>
          <w:i/>
        </w:rPr>
        <w:t>tool use</w:t>
      </w:r>
      <w:r>
        <w:t xml:space="preserve">, pertama kali diperkenalkan sebagai fitur siap produksi oleh OpenAI pada Juni 2023 [1] dan kemudian diadopsi oleh Google DeepMind melalui mekanisme </w:t>
      </w:r>
      <w:r>
        <w:rPr>
          <w:i/>
        </w:rPr>
        <w:t>FunctionDeclaration</w:t>
      </w:r>
      <w:r>
        <w:t xml:space="preserve"> pada Gemini [2]. Fondasi teoritis dari kemampuan ini diletakkan oleh Schick et al. (2023) melalui Toolformer [3], yang membuktikan bahwa LLM dapat belajar memanggil </w:t>
      </w:r>
      <w:r>
        <w:rPr>
          <w:i/>
        </w:rPr>
        <w:t>tools</w:t>
      </w:r>
      <w:r>
        <w:t xml:space="preserve"> secara </w:t>
      </w:r>
      <w:r>
        <w:rPr>
          <w:i/>
        </w:rPr>
        <w:t>self-supervised</w:t>
      </w:r>
      <w:r>
        <w:t>, serta oleh Yao et al. (2023) melalui kerangka ReAct [4] yang memodelkan siklus Thought→Action→Observation sebagai dasar perilaku agen.</w:t>
      </w:r>
    </w:p>
    <w:p>
      <w:pPr>
        <w:ind w:firstLine="720"/>
        <w:jc w:val="both"/>
      </w:pPr>
      <w:r>
        <w:t>Zerlo.id adalah platform ERP (</w:t>
      </w:r>
      <w:r>
        <w:rPr>
          <w:i/>
        </w:rPr>
        <w:t>Enterprise Resource Planning</w:t>
      </w:r>
      <w:r>
        <w:t>) berbasis AI yang dirancang khusus untuk usaha mikro, kecil, dan menengah (UMKM) di sektor F&amp;B (</w:t>
      </w:r>
      <w:r>
        <w:rPr>
          <w:i/>
        </w:rPr>
        <w:t>Food and Beverage</w:t>
      </w:r>
      <w:r>
        <w:t xml:space="preserve">) Indonesia. Platform ini mengoperasikan 38 modul bisnis dengan 1.176 </w:t>
      </w:r>
      <w:r>
        <w:rPr>
          <w:i/>
        </w:rPr>
        <w:t>endpoint</w:t>
      </w:r>
      <w:r>
        <w:t xml:space="preserve">, 11 AI Agent aktif, dan lebih dari 60 </w:t>
      </w:r>
      <w:r>
        <w:rPr>
          <w:i/>
        </w:rPr>
        <w:t>tools</w:t>
      </w:r>
      <w:r>
        <w:t xml:space="preserve"> produksi yang tersedia bagi agen. Setiap modul — mulai dari manajemen pemesanan, inventaris, akuntansi, hingga analitik penjualan — memiliki sejumlah </w:t>
      </w:r>
      <w:r>
        <w:rPr>
          <w:i/>
        </w:rPr>
        <w:t>tools</w:t>
      </w:r>
      <w:r>
        <w:t xml:space="preserve"> yang harus dapat dipanggil oleh AI Agent sesuai konteks permintaan pengguna. Pada tahap </w:t>
      </w:r>
      <w:r>
        <w:rPr>
          <w:i/>
        </w:rPr>
        <w:t>beta testing</w:t>
      </w:r>
      <w:r>
        <w:t xml:space="preserve"> saat ini, jumlah </w:t>
      </w:r>
      <w:r>
        <w:rPr>
          <w:i/>
        </w:rPr>
        <w:t>tools</w:t>
      </w:r>
      <w:r>
        <w:t xml:space="preserve"> terus bertambah sejalan dengan pengembangan fitur baru.</w:t>
      </w:r>
    </w:p>
    <w:p>
      <w:pPr>
        <w:ind w:firstLine="720"/>
        <w:jc w:val="both"/>
      </w:pPr>
      <w:r>
        <w:t xml:space="preserve">Pertumbuhan katalog </w:t>
      </w:r>
      <w:r>
        <w:rPr>
          <w:i/>
        </w:rPr>
        <w:t>tools</w:t>
      </w:r>
      <w:r>
        <w:t xml:space="preserve"> ini menimbulkan permasalahan fundamental yang disebut </w:t>
      </w:r>
      <w:r>
        <w:rPr>
          <w:i/>
        </w:rPr>
        <w:t>tool overload</w:t>
      </w:r>
      <w:r>
        <w:t xml:space="preserve">. Ketika seluruh daftar </w:t>
      </w:r>
      <w:r>
        <w:rPr>
          <w:i/>
        </w:rPr>
        <w:t>tools</w:t>
      </w:r>
      <w:r>
        <w:t xml:space="preserve"> dikirimkan kepada LLM sebagai bagian dari konteks (</w:t>
      </w:r>
      <w:r>
        <w:rPr>
          <w:i/>
        </w:rPr>
        <w:t>context window</w:t>
      </w:r>
      <w:r>
        <w:t xml:space="preserve">), jumlah token input meningkat secara proporsional terhadap ukuran katalog. Pada skenario S3 dengan 300 </w:t>
      </w:r>
      <w:r>
        <w:rPr>
          <w:i/>
        </w:rPr>
        <w:t>tools</w:t>
      </w:r>
      <w:r>
        <w:t xml:space="preserve">, pengukuran pada penelitian ini menunjukkan rata-rata konsumsi token mencapai 23.893 token per kueri hanya untuk mendefinisikan </w:t>
      </w:r>
      <w:r>
        <w:rPr>
          <w:i/>
        </w:rPr>
        <w:t>tools</w:t>
      </w:r>
      <w:r>
        <w:t xml:space="preserve"> yang tersedia — bahkan sebelum pertanyaan pengguna diproses. Kondisi ini berdampak langsung pada biaya komputasi, latensi respons, dan akurasi pemilihan </w:t>
      </w:r>
      <w:r>
        <w:rPr>
          <w:i/>
        </w:rPr>
        <w:t>tool</w:t>
      </w:r>
      <w:r>
        <w:t>.</w:t>
      </w:r>
    </w:p>
    <w:p>
      <w:pPr>
        <w:ind w:firstLine="720"/>
        <w:jc w:val="both"/>
      </w:pPr>
      <w:r>
        <w:t xml:space="preserve">Fenomena degradasi performa LLM akibat konteks yang terlalu panjang telah dibuktikan secara empiris oleh Liu et al. (2024) dalam penelitian "Lost in the Middle" [5]: model cenderung mengabaikan informasi yang berada di bagian tengah konteks panjang dan lebih mengandalkan informasi di awal atau akhir konteks. Temuan serupa dilaporkan oleh Timothy B. Lee (2025) [6], yang mengukur akurasi Claude 3.5 Sonnet menurun dari 88% menjadi 30% ketika konteks mencapai 32K token — sebuah fenomena yang disebut </w:t>
      </w:r>
      <w:r>
        <w:rPr>
          <w:i/>
        </w:rPr>
        <w:t>context rot</w:t>
      </w:r>
      <w:r>
        <w:t>. Rajasekaran et al. (2025) dari Anthropic memperkuat temuan ini dengan pernyataan bahwa "</w:t>
      </w:r>
      <w:r>
        <w:rPr>
          <w:i/>
        </w:rPr>
        <w:t>bloated tool sets cause agent failure</w:t>
      </w:r>
      <w:r>
        <w:t xml:space="preserve">" dan merekomendasikan prinsip </w:t>
      </w:r>
      <w:r>
        <w:rPr>
          <w:i/>
        </w:rPr>
        <w:t>minimal token set</w:t>
      </w:r>
      <w:r>
        <w:t xml:space="preserve"> [7].</w:t>
      </w:r>
    </w:p>
    <w:p>
      <w:pPr>
        <w:ind w:firstLine="720"/>
        <w:jc w:val="both"/>
      </w:pPr>
      <w:r>
        <w:t xml:space="preserve">Solusi yang berkembang di industri dan komunitas riset adalah pendekatan </w:t>
      </w:r>
      <w:r>
        <w:rPr>
          <w:i/>
        </w:rPr>
        <w:t>Tool RAG</w:t>
      </w:r>
      <w:r>
        <w:t xml:space="preserve"> (</w:t>
      </w:r>
      <w:r>
        <w:rPr>
          <w:i/>
        </w:rPr>
        <w:t>Retrieval-Augmented Generation</w:t>
      </w:r>
      <w:r>
        <w:t xml:space="preserve"> untuk </w:t>
      </w:r>
      <w:r>
        <w:rPr>
          <w:i/>
        </w:rPr>
        <w:t>tools</w:t>
      </w:r>
      <w:r>
        <w:t xml:space="preserve">): alih-alih menyertakan seluruh katalog, sistem mengambil hanya </w:t>
      </w:r>
      <w:r>
        <w:rPr>
          <w:i/>
        </w:rPr>
        <w:t>tools</w:t>
      </w:r>
      <w:r>
        <w:t xml:space="preserve"> yang paling relevan secara semantik sebelum memanggil LLM. Gorilla [8] dan ToolLLM [9] membuktikan bahwa LLM dapat dihubungkan dengan ribuan API nyata menggunakan mekanisme </w:t>
      </w:r>
      <w:r>
        <w:rPr>
          <w:i/>
        </w:rPr>
        <w:t>retrieval</w:t>
      </w:r>
      <w:r>
        <w:t>. Lumer (2024) melalui Toolshed [10] mencapai peningkatan Recall@5 sebesar 46–56% menggunakan fusi tiga fase RAG-</w:t>
      </w:r>
      <w:r>
        <w:rPr>
          <w:i/>
        </w:rPr>
        <w:t>tool</w:t>
      </w:r>
      <w:r>
        <w:t xml:space="preserve">. Namun pendekatan berbasis </w:t>
      </w:r>
      <w:r>
        <w:rPr>
          <w:i/>
        </w:rPr>
        <w:t>embedding</w:t>
      </w:r>
      <w:r>
        <w:t xml:space="preserve"> ini membawa kompleksitas infrastruktur tersendiri: diperlukan model </w:t>
      </w:r>
      <w:r>
        <w:rPr>
          <w:i/>
        </w:rPr>
        <w:t>embedding</w:t>
      </w:r>
      <w:r>
        <w:t xml:space="preserve">, basis data vektor, dan </w:t>
      </w:r>
      <w:r>
        <w:rPr>
          <w:i/>
        </w:rPr>
        <w:t>pipeline</w:t>
      </w:r>
      <w:r>
        <w:t xml:space="preserve"> sinkronisasi yang tidak selalu tersedia dalam konteks sistem ERP berukuran menengah.</w:t>
      </w:r>
    </w:p>
    <w:p>
      <w:pPr>
        <w:ind w:firstLine="720"/>
        <w:jc w:val="both"/>
      </w:pPr>
      <w:r>
        <w:t xml:space="preserve">Sebagai alternatif yang lebih deterministik dan ringan, konsep </w:t>
      </w:r>
      <w:r>
        <w:rPr>
          <w:i/>
        </w:rPr>
        <w:t>Tool Registry</w:t>
      </w:r>
      <w:r>
        <w:t xml:space="preserve"> menawarkan lapisan penyaringan berbasis metadata: setiap </w:t>
      </w:r>
      <w:r>
        <w:rPr>
          <w:i/>
        </w:rPr>
        <w:t>tool</w:t>
      </w:r>
      <w:r>
        <w:t xml:space="preserve"> didaftarkan bersama atribut modul, peran (</w:t>
      </w:r>
      <w:r>
        <w:rPr>
          <w:i/>
        </w:rPr>
        <w:t>role</w:t>
      </w:r>
      <w:r>
        <w:t>), tingkat langganan (</w:t>
      </w:r>
      <w:r>
        <w:rPr>
          <w:i/>
        </w:rPr>
        <w:t>subscription tier</w:t>
      </w:r>
      <w:r>
        <w:t>), kata kunci (</w:t>
      </w:r>
      <w:r>
        <w:rPr>
          <w:i/>
        </w:rPr>
        <w:t>keywords</w:t>
      </w:r>
      <w:r>
        <w:t>), dan batas anggaran token (</w:t>
      </w:r>
      <w:r>
        <w:rPr>
          <w:i/>
        </w:rPr>
        <w:t>token budget</w:t>
      </w:r>
      <w:r>
        <w:t xml:space="preserve">). Sebelum LLM dipanggil, registry memfilter katalog berdasarkan konteks permintaan sehingga hanya subset </w:t>
      </w:r>
      <w:r>
        <w:rPr>
          <w:i/>
        </w:rPr>
        <w:t>tools</w:t>
      </w:r>
      <w:r>
        <w:t xml:space="preserve"> yang relevan yang diteruskan. Gaurav et al. (2025) menunjukkan bahwa pemuatan </w:t>
      </w:r>
      <w:r>
        <w:rPr>
          <w:i/>
        </w:rPr>
        <w:t>tool</w:t>
      </w:r>
      <w:r>
        <w:t xml:space="preserve"> yang dinamis dapat mengurangi beban pemuatan </w:t>
      </w:r>
      <w:r>
        <w:rPr>
          <w:i/>
        </w:rPr>
        <w:t>tool</w:t>
      </w:r>
      <w:r>
        <w:t xml:space="preserve"> hingga 50% sambil mempertahankan akurasi [11]. Jia dan Li (AAAI 2026) melalui AutoTool [12] membuktikan bahwa pola penggunaan </w:t>
      </w:r>
      <w:r>
        <w:rPr>
          <w:i/>
        </w:rPr>
        <w:t>tools</w:t>
      </w:r>
      <w:r>
        <w:t xml:space="preserve"> bersifat sekuensial dan dapat diprediksi, mendukung preseleksi sebelum inferensi. Wang et al. (ACL 2026) melalui MCP-Flow [13] melaporkan validasi skala industri dengan 11.536 </w:t>
      </w:r>
      <w:r>
        <w:rPr>
          <w:i/>
        </w:rPr>
        <w:t>tools</w:t>
      </w:r>
      <w:r>
        <w:t xml:space="preserve"> di 1.166 server MCP. Di tingkat </w:t>
      </w:r>
      <w:r>
        <w:rPr>
          <w:i/>
        </w:rPr>
        <w:t>hyperscaler</w:t>
      </w:r>
      <w:r>
        <w:t xml:space="preserve">, AWS telah mengadopsi pola ini sebagai AWS Agent Registry dengan </w:t>
      </w:r>
      <w:r>
        <w:rPr>
          <w:i/>
        </w:rPr>
        <w:t>hybrid search</w:t>
      </w:r>
      <w:r>
        <w:t xml:space="preserve"> dan integrasi IAM [14].</w:t>
      </w:r>
    </w:p>
    <w:p>
      <w:pPr>
        <w:ind w:firstLine="720"/>
        <w:jc w:val="both"/>
      </w:pPr>
      <w:r>
        <w:t xml:space="preserve">Pada ekosistem Pydantic AI — kerangka AI Agent yang digunakan zerlo.id — tersedia antarmuka </w:t>
      </w:r>
      <w:r>
        <w:rPr>
          <w:rFonts w:ascii="Courier New" w:hAnsi="Courier New"/>
        </w:rPr>
        <w:t>FilteredToolset</w:t>
      </w:r>
      <w:r>
        <w:t xml:space="preserve"> yang memungkinkan penyaringan </w:t>
      </w:r>
      <w:r>
        <w:rPr>
          <w:i/>
        </w:rPr>
        <w:t>tools</w:t>
      </w:r>
      <w:r>
        <w:t xml:space="preserve"> berdasarkan predikat tunggal. Namun antarmuka ini tidak mendukung penyaringan multi-kriteria (modul + peran + tier + anggaran token) yang diperlukan oleh platform ERP multi-modul. Kesenjangan ini menjadi motivasi utama perancangan Tool Registry khusus yang menjadi objek penelitian ini.</w:t>
      </w:r>
    </w:p>
    <w:p>
      <w:pPr>
        <w:ind w:firstLine="720"/>
        <w:jc w:val="both"/>
      </w:pPr>
      <w:r>
        <w:t xml:space="preserve">Berdasarkan pemaparan di atas, penelitian ini membangun dan mengevaluasi Tool Registry deterministik berbasis metadata pada platform zerlo.id, dengan mengukur dampaknya terhadap efisiensi token, akurasi pemilihan </w:t>
      </w:r>
      <w:r>
        <w:rPr>
          <w:i/>
        </w:rPr>
        <w:t>tool</w:t>
      </w:r>
      <w:r>
        <w:t>, dan skalabilitas AI Agent secara kuantitatif. Sejauh pengetahuan penulis, belum ada penelitian yang secara eksplisit mengukur dan mempublikasikan hasil evaluasi kuantitatif Tool Registry berbasis metadata pada kerangka Pydantic AI 1.x.</w:t>
      </w:r>
    </w:p>
    <w:p>
      <w:pPr>
        <w:pStyle w:val="Heading2"/>
      </w:pPr>
      <w:r>
        <w:t>1.2 Rumusan Masalah</w:t>
      </w:r>
    </w:p>
    <w:p>
      <w:pPr>
        <w:ind w:firstLine="720"/>
        <w:jc w:val="both"/>
      </w:pPr>
      <w:r>
        <w:t>Berdasarkan latar belakang yang telah dipaparkan, rumusan masalah penelitian ini dinyatakan sebagai berikut.</w:t>
      </w:r>
    </w:p>
    <w:p>
      <w:pPr>
        <w:ind w:left="567" w:hanging="283"/>
        <w:jc w:val="both"/>
      </w:pPr>
      <w:r>
        <w:t xml:space="preserve">1. Diperlukan rancangan Tool Registry yang mampu menyimpan metadata </w:t>
      </w:r>
      <w:r>
        <w:rPr>
          <w:i/>
        </w:rPr>
        <w:t>tool</w:t>
      </w:r>
      <w:r>
        <w:t xml:space="preserve"> secara terstruktur pada platform ERP multi-modul zerlo.id.</w:t>
      </w:r>
    </w:p>
    <w:p>
      <w:pPr>
        <w:ind w:left="567" w:hanging="283"/>
        <w:jc w:val="both"/>
      </w:pPr>
      <w:r>
        <w:t xml:space="preserve">2. Diperlukan mekanisme penyaringan </w:t>
      </w:r>
      <w:r>
        <w:rPr>
          <w:i/>
        </w:rPr>
        <w:t>tool</w:t>
      </w:r>
      <w:r>
        <w:t xml:space="preserve"> (</w:t>
      </w:r>
      <w:r>
        <w:rPr>
          <w:i/>
        </w:rPr>
        <w:t>filtering</w:t>
      </w:r>
      <w:r>
        <w:t>) secara dinamis berdasarkan modul, peran, tingkat langganan, dan anggaran token pada AI Agent.</w:t>
      </w:r>
    </w:p>
    <w:p>
      <w:pPr>
        <w:ind w:left="567" w:hanging="283"/>
        <w:jc w:val="both"/>
      </w:pPr>
      <w:r>
        <w:t>3. Dampak penerapan Tool Registry terhadap penggunaan token (</w:t>
      </w:r>
      <w:r>
        <w:rPr>
          <w:i/>
        </w:rPr>
        <w:t>token usage</w:t>
      </w:r>
      <w:r>
        <w:t>), latensi (</w:t>
      </w:r>
      <w:r>
        <w:rPr>
          <w:i/>
        </w:rPr>
        <w:t>latency</w:t>
      </w:r>
      <w:r>
        <w:t xml:space="preserve">), dan akurasi pemilihan </w:t>
      </w:r>
      <w:r>
        <w:rPr>
          <w:i/>
        </w:rPr>
        <w:t>tool</w:t>
      </w:r>
      <w:r>
        <w:t xml:space="preserve"> (</w:t>
      </w:r>
      <w:r>
        <w:rPr>
          <w:i/>
        </w:rPr>
        <w:t>tool selection accuracy</w:t>
      </w:r>
      <w:r>
        <w:t xml:space="preserve">) dibandingkan dengan pendekatan </w:t>
      </w:r>
      <w:r>
        <w:rPr>
          <w:i/>
        </w:rPr>
        <w:t>baseline</w:t>
      </w:r>
      <w:r>
        <w:t xml:space="preserve"> tanpa penyaringan belum diketahui dan perlu diukur secara kuantitatif.</w:t>
      </w:r>
    </w:p>
    <w:p>
      <w:pPr>
        <w:ind w:left="567" w:hanging="283"/>
        <w:jc w:val="both"/>
      </w:pPr>
      <w:r>
        <w:t xml:space="preserve">4. Kemampuan Tool Registry dalam mendukung skalabilitas AI Agent pada platform ERP restoran ketika jumlah </w:t>
      </w:r>
      <w:r>
        <w:rPr>
          <w:i/>
        </w:rPr>
        <w:t>tools</w:t>
      </w:r>
      <w:r>
        <w:t xml:space="preserve"> dalam katalog bertambah secara signifikan perlu dibuktikan.</w:t>
      </w:r>
    </w:p>
    <w:p>
      <w:pPr>
        <w:pStyle w:val="Heading2"/>
      </w:pPr>
      <w:r>
        <w:t>1.3 Batasan Masalah</w:t>
      </w:r>
    </w:p>
    <w:p>
      <w:pPr>
        <w:ind w:firstLine="720"/>
        <w:jc w:val="both"/>
      </w:pPr>
      <w:r>
        <w:t>Agar penelitian ini terfokus dan hasilnya dapat diukur secara valid, ditetapkan batasan-batasan sebagai berikut.</w:t>
      </w:r>
    </w:p>
    <w:p>
      <w:pPr>
        <w:ind w:left="567" w:hanging="283"/>
        <w:jc w:val="both"/>
      </w:pPr>
      <w:r>
        <w:t xml:space="preserve">1. Penyedia LLM yang digunakan adalah Google Gemini 2.5 Flash Lite melalui Google Gen AI SDK dengan mekanisme </w:t>
      </w:r>
      <w:r>
        <w:rPr>
          <w:i/>
        </w:rPr>
        <w:t>native function calling</w:t>
      </w:r>
      <w:r>
        <w:t xml:space="preserve"> (FunctionDeclaration, mode=ANY, temperature=0). Eksperimen multi-model (MiniMax-M2.7 dan Claude Sonnet 4.6) disertakan sebagai bukti generalisabilitas, bukan sebagai hasil utama.</w:t>
      </w:r>
    </w:p>
    <w:p>
      <w:pPr>
        <w:ind w:left="567" w:hanging="283"/>
        <w:jc w:val="both"/>
      </w:pPr>
      <w:r>
        <w:t xml:space="preserve">2. Dataset evaluasi terdiri dari 100 kueri berbahasa Indonesia yang mencakup tiga kategori: 50 kueri </w:t>
      </w:r>
      <w:r>
        <w:rPr>
          <w:i/>
        </w:rPr>
        <w:t>single-domain</w:t>
      </w:r>
      <w:r>
        <w:t xml:space="preserve">, 30 kueri </w:t>
      </w:r>
      <w:r>
        <w:rPr>
          <w:i/>
        </w:rPr>
        <w:t>cross-domain</w:t>
      </w:r>
      <w:r>
        <w:t>, dan 20 kueri adversarial. Setiap kueri diulang sebanyak tiga kali per skenario (</w:t>
      </w:r>
      <w:r>
        <w:rPr>
          <w:i/>
        </w:rPr>
        <w:t>repeat runs</w:t>
      </w:r>
      <w:r>
        <w:t>).</w:t>
      </w:r>
    </w:p>
    <w:p>
      <w:pPr>
        <w:ind w:left="567" w:hanging="283"/>
        <w:jc w:val="both"/>
      </w:pPr>
      <w:r>
        <w:t xml:space="preserve">3. Evaluasi dilakukan pada tiga skenario katalog: S1 (30 </w:t>
      </w:r>
      <w:r>
        <w:rPr>
          <w:i/>
        </w:rPr>
        <w:t>tools</w:t>
      </w:r>
      <w:r>
        <w:t xml:space="preserve">), S2 (100 </w:t>
      </w:r>
      <w:r>
        <w:rPr>
          <w:i/>
        </w:rPr>
        <w:t>tools</w:t>
      </w:r>
      <w:r>
        <w:t xml:space="preserve">), dan S3 (300 </w:t>
      </w:r>
      <w:r>
        <w:rPr>
          <w:i/>
        </w:rPr>
        <w:t>tools</w:t>
      </w:r>
      <w:r>
        <w:t xml:space="preserve">). Skenario S4 (1.000 </w:t>
      </w:r>
      <w:r>
        <w:rPr>
          <w:i/>
        </w:rPr>
        <w:t>tools</w:t>
      </w:r>
      <w:r>
        <w:t xml:space="preserve">) hanya disimulasikan secara deterministik, tidak dijalankan secara </w:t>
      </w:r>
      <w:r>
        <w:rPr>
          <w:i/>
        </w:rPr>
        <w:t>live</w:t>
      </w:r>
      <w:r>
        <w:t>.</w:t>
      </w:r>
    </w:p>
    <w:p>
      <w:pPr>
        <w:ind w:left="567" w:hanging="283"/>
        <w:jc w:val="both"/>
      </w:pPr>
      <w:r>
        <w:t xml:space="preserve">4. Batas </w:t>
      </w:r>
      <w:r>
        <w:rPr>
          <w:i/>
        </w:rPr>
        <w:t>tool budget</w:t>
      </w:r>
      <w:r>
        <w:t xml:space="preserve"> yang diteruskan ke LLM ditetapkan maksimal 15 </w:t>
      </w:r>
      <w:r>
        <w:rPr>
          <w:i/>
        </w:rPr>
        <w:t>tools</w:t>
      </w:r>
      <w:r>
        <w:t xml:space="preserve"> per panggilan registry.</w:t>
      </w:r>
    </w:p>
    <w:p>
      <w:pPr>
        <w:ind w:left="567" w:hanging="283"/>
        <w:jc w:val="both"/>
      </w:pPr>
      <w:r>
        <w:t>5. Penelitian tidak mengukur kualitas linguistik dari respons yang dihasilkan LLM.</w:t>
      </w:r>
    </w:p>
    <w:p>
      <w:pPr>
        <w:ind w:left="567" w:hanging="283"/>
        <w:jc w:val="both"/>
      </w:pPr>
      <w:r>
        <w:t xml:space="preserve">6. Pendekatan </w:t>
      </w:r>
      <w:r>
        <w:rPr>
          <w:i/>
        </w:rPr>
        <w:t>Tool RAG</w:t>
      </w:r>
      <w:r>
        <w:t xml:space="preserve"> berbasis </w:t>
      </w:r>
      <w:r>
        <w:rPr>
          <w:i/>
        </w:rPr>
        <w:t>embedding</w:t>
      </w:r>
      <w:r>
        <w:t xml:space="preserve"> dibahas sebagai </w:t>
      </w:r>
      <w:r>
        <w:rPr>
          <w:i/>
        </w:rPr>
        <w:t>future work</w:t>
      </w:r>
      <w:r>
        <w:t>, bukan sebagai bagian dari implementasi utama.</w:t>
      </w:r>
    </w:p>
    <w:p>
      <w:pPr>
        <w:pStyle w:val="Heading2"/>
      </w:pPr>
      <w:r>
        <w:t>1.4 Tujuan Penelitian</w:t>
      </w:r>
    </w:p>
    <w:p>
      <w:pPr>
        <w:ind w:firstLine="720"/>
        <w:jc w:val="both"/>
      </w:pPr>
      <w:r>
        <w:t>Penelitian ini bertujuan untuk:</w:t>
      </w:r>
    </w:p>
    <w:p>
      <w:pPr>
        <w:ind w:left="567" w:hanging="283"/>
        <w:jc w:val="both"/>
      </w:pPr>
      <w:r>
        <w:t>1. merancang Tool Registry dengan metadata terstruktur (ToolMeta) yang mencakup atribut modul, tipe operasi, kata kunci, peran, dan tingkat langganan;</w:t>
      </w:r>
    </w:p>
    <w:p>
      <w:pPr>
        <w:ind w:left="567" w:hanging="283"/>
        <w:jc w:val="both"/>
      </w:pPr>
      <w:r>
        <w:t xml:space="preserve">2. mengimplementasikan mekanisme penyaringan dinamis berbasis multi-kriteria (modul, peran, tier, token budget) sebagai lapisan antara katalog </w:t>
      </w:r>
      <w:r>
        <w:rPr>
          <w:i/>
        </w:rPr>
        <w:t>tools</w:t>
      </w:r>
      <w:r>
        <w:t xml:space="preserve"> dan LLM pada AI Agent zerlo.id;</w:t>
      </w:r>
    </w:p>
    <w:p>
      <w:pPr>
        <w:ind w:left="567" w:hanging="283"/>
        <w:jc w:val="both"/>
      </w:pPr>
      <w:r>
        <w:t xml:space="preserve">3. mengukur dampak penerapan Tool Registry terhadap penggunaan token, latensi, dan akurasi pemilihan </w:t>
      </w:r>
      <w:r>
        <w:rPr>
          <w:i/>
        </w:rPr>
        <w:t>tool</w:t>
      </w:r>
      <w:r>
        <w:t xml:space="preserve"> secara kuantitatif menggunakan uji statistik Wilcoxon </w:t>
      </w:r>
      <w:r>
        <w:rPr>
          <w:i/>
        </w:rPr>
        <w:t>signed-rank</w:t>
      </w:r>
      <w:r>
        <w:t xml:space="preserve">, Cohen's d, dan </w:t>
      </w:r>
      <w:r>
        <w:rPr>
          <w:i/>
        </w:rPr>
        <w:t>confidence interval</w:t>
      </w:r>
      <w:r>
        <w:t xml:space="preserve"> 95%;</w:t>
      </w:r>
    </w:p>
    <w:p>
      <w:pPr>
        <w:ind w:left="567" w:hanging="283"/>
        <w:jc w:val="both"/>
      </w:pPr>
      <w:r>
        <w:t xml:space="preserve">4. membuktikan sifat skalabilitas </w:t>
      </w:r>
      <w:r>
        <w:rPr>
          <w:i/>
        </w:rPr>
        <w:t>sub-linear</w:t>
      </w:r>
      <w:r>
        <w:t xml:space="preserve"> Tool Registry — yaitu bahwa jumlah </w:t>
      </w:r>
      <w:r>
        <w:rPr>
          <w:i/>
        </w:rPr>
        <w:t>tools</w:t>
      </w:r>
      <w:r>
        <w:t xml:space="preserve"> yang terlihat oleh LLM tetap konstan (O(1) terhadap budget) meskipun ukuran katalog bertambah dari 30 ke 100 ke 300 </w:t>
      </w:r>
      <w:r>
        <w:rPr>
          <w:i/>
        </w:rPr>
        <w:t>tools</w:t>
      </w:r>
      <w:r>
        <w:t>.</w:t>
      </w:r>
    </w:p>
    <w:p>
      <w:pPr>
        <w:pStyle w:val="Heading2"/>
      </w:pPr>
      <w:r>
        <w:t>1.5 Manfaat Penelitian</w:t>
      </w:r>
    </w:p>
    <w:p>
      <w:pPr>
        <w:ind w:firstLine="720"/>
        <w:jc w:val="both"/>
      </w:pPr>
      <w:r>
        <w:t>Penelitian ini memberikan manfaat pada tiga dimensi berikut.</w:t>
      </w:r>
    </w:p>
    <w:p>
      <w:pPr>
        <w:ind w:firstLine="720"/>
        <w:jc w:val="both"/>
      </w:pPr>
      <w:r>
        <w:rPr>
          <w:b/>
        </w:rPr>
        <w:t>Manfaat Akademik.</w:t>
      </w:r>
      <w:r>
        <w:t xml:space="preserve"> Penelitian ini menghasilkan </w:t>
      </w:r>
      <w:r>
        <w:rPr>
          <w:i/>
        </w:rPr>
        <w:t>baseline</w:t>
      </w:r>
      <w:r>
        <w:t xml:space="preserve"> kuantitatif pertama evaluasi Tool Registry berbasis metadata pada kerangka Pydantic AI 1.x. Metodologi eksperimen — 100 kueri × 3 pengulangan × 3 skenario dengan uji Wilcoxon dan Cohen's d — dapat dijadikan acuan bagi penelitian serupa yang membandingkan strategi penyaringan </w:t>
      </w:r>
      <w:r>
        <w:rPr>
          <w:i/>
        </w:rPr>
        <w:t>tool</w:t>
      </w:r>
      <w:r>
        <w:t xml:space="preserve"> pada sistem AI Agent enterprise.</w:t>
      </w:r>
    </w:p>
    <w:p>
      <w:pPr>
        <w:ind w:firstLine="720"/>
        <w:jc w:val="both"/>
      </w:pPr>
      <w:r>
        <w:rPr>
          <w:b/>
        </w:rPr>
        <w:t>Manfaat Praktis.</w:t>
      </w:r>
      <w:r>
        <w:t xml:space="preserve"> Bagi platform zerlo.id, hasil penelitian ini memberikan bukti kuantitatif bahwa Tool Registry mampu menekan konsumsi token hingga 95% (skenario S3) tanpa degradasi akurasi, sehingga platform dapat diskalakan ke ratusan modul tanpa mengalami </w:t>
      </w:r>
      <w:r>
        <w:rPr>
          <w:i/>
        </w:rPr>
        <w:t>context rot</w:t>
      </w:r>
      <w:r>
        <w:t xml:space="preserve"> atau lonjakan biaya inferensi yang proporsional.</w:t>
      </w:r>
    </w:p>
    <w:p>
      <w:pPr>
        <w:ind w:firstLine="720"/>
        <w:jc w:val="both"/>
      </w:pPr>
      <w:r>
        <w:rPr>
          <w:b/>
        </w:rPr>
        <w:t>Manfaat bagi Komunitas Pengembang.</w:t>
      </w:r>
      <w:r>
        <w:t xml:space="preserve"> Pola arsitektur Tool Registry deterministik berbasis metadata yang dikembangkan dalam penelitian ini dapat direplikasi oleh pengembang sistem AI Agent enterprise lain yang memerlukan solusi </w:t>
      </w:r>
      <w:r>
        <w:rPr>
          <w:i/>
        </w:rPr>
        <w:t>tool management</w:t>
      </w:r>
      <w:r>
        <w:t xml:space="preserve"> tanpa ketergantungan pada infrastruktur </w:t>
      </w:r>
      <w:r>
        <w:rPr>
          <w:i/>
        </w:rPr>
        <w:t>embedding</w:t>
      </w:r>
      <w:r>
        <w:t xml:space="preserve"> dan basis data vektor.</w:t>
      </w:r>
    </w:p>
    <w:p>
      <w:pPr>
        <w:pStyle w:val="Heading2"/>
      </w:pPr>
      <w:r>
        <w:t>1.6 Metode Penelitian</w:t>
      </w:r>
    </w:p>
    <w:p>
      <w:pPr>
        <w:ind w:firstLine="720"/>
        <w:jc w:val="both"/>
      </w:pPr>
      <w:r>
        <w:t xml:space="preserve">Penelitian ini menggunakan pendekatan </w:t>
      </w:r>
      <w:r>
        <w:rPr>
          <w:i/>
        </w:rPr>
        <w:t>Design Science Research</w:t>
      </w:r>
      <w:r>
        <w:t xml:space="preserve"> (DSR) sebagaimana dikemukakan oleh Hevner et al. (2004) [15], yang terdiri dari lima tahap: identifikasi masalah (</w:t>
      </w:r>
      <w:r>
        <w:rPr>
          <w:i/>
        </w:rPr>
        <w:t>problem identification</w:t>
      </w:r>
      <w:r>
        <w:t>), penetapan tujuan solusi (</w:t>
      </w:r>
      <w:r>
        <w:rPr>
          <w:i/>
        </w:rPr>
        <w:t>objective of solution</w:t>
      </w:r>
      <w:r>
        <w:t>), perancangan dan pengembangan artefak (</w:t>
      </w:r>
      <w:r>
        <w:rPr>
          <w:i/>
        </w:rPr>
        <w:t>design and development</w:t>
      </w:r>
      <w:r>
        <w:t>), demonstrasi (</w:t>
      </w:r>
      <w:r>
        <w:rPr>
          <w:i/>
        </w:rPr>
        <w:t>demonstration</w:t>
      </w:r>
      <w:r>
        <w:t>), dan evaluasi (</w:t>
      </w:r>
      <w:r>
        <w:rPr>
          <w:i/>
        </w:rPr>
        <w:t>evaluation</w:t>
      </w:r>
      <w:r>
        <w:t>).</w:t>
      </w:r>
    </w:p>
    <w:p>
      <w:pPr>
        <w:ind w:firstLine="720"/>
        <w:jc w:val="both"/>
      </w:pPr>
      <w:r>
        <w:rPr>
          <w:b/>
        </w:rPr>
        <w:t>Tahap Identifikasi Masalah.</w:t>
      </w:r>
      <w:r>
        <w:t xml:space="preserve"> Fenomena </w:t>
      </w:r>
      <w:r>
        <w:rPr>
          <w:i/>
        </w:rPr>
        <w:t>tool overload</w:t>
      </w:r>
      <w:r>
        <w:t xml:space="preserve"> diidentifikasi dari data operasional zerlo.id: 60+ </w:t>
      </w:r>
      <w:r>
        <w:rPr>
          <w:i/>
        </w:rPr>
        <w:t>tools</w:t>
      </w:r>
      <w:r>
        <w:t xml:space="preserve"> aktif di lingkungan produksi dengan proyeksi pertumbuhan sejalan ekspansi modul. Literatur empiris ("Lost in the Middle" [5], </w:t>
      </w:r>
      <w:r>
        <w:rPr>
          <w:i/>
        </w:rPr>
        <w:t>context rot</w:t>
      </w:r>
      <w:r>
        <w:t xml:space="preserve"> [6]) dikutip sebagai justifikasi akademik.</w:t>
      </w:r>
    </w:p>
    <w:p>
      <w:pPr>
        <w:ind w:firstLine="720"/>
        <w:jc w:val="both"/>
      </w:pPr>
      <w:r>
        <w:rPr>
          <w:b/>
        </w:rPr>
        <w:t>Tahap Perancangan Artefak.</w:t>
      </w:r>
      <w:r>
        <w:t xml:space="preserve"> Artefak utama yang dirancang adalah: (a) </w:t>
      </w:r>
      <w:r>
        <w:rPr>
          <w:i/>
        </w:rPr>
        <w:t>dataclass</w:t>
      </w:r>
      <w:r>
        <w:t xml:space="preserve"> ToolMeta sebagai skema metadata </w:t>
      </w:r>
      <w:r>
        <w:rPr>
          <w:i/>
        </w:rPr>
        <w:t>tool</w:t>
      </w:r>
      <w:r>
        <w:t xml:space="preserve">, (b) kelas ToolRegistry sebagai </w:t>
      </w:r>
      <w:r>
        <w:rPr>
          <w:i/>
        </w:rPr>
        <w:t>singleton</w:t>
      </w:r>
      <w:r>
        <w:t xml:space="preserve"> penyimpan katalog, dan (c) fungsi </w:t>
      </w:r>
      <w:r>
        <w:rPr>
          <w:rFonts w:ascii="Courier New" w:hAnsi="Courier New"/>
        </w:rPr>
        <w:t>registry_filter()</w:t>
      </w:r>
      <w:r>
        <w:t xml:space="preserve"> sebagai </w:t>
      </w:r>
      <w:r>
        <w:rPr>
          <w:i/>
        </w:rPr>
        <w:t>pipeline</w:t>
      </w:r>
      <w:r>
        <w:t xml:space="preserve"> penyaringan berbasis </w:t>
      </w:r>
      <w:r>
        <w:rPr>
          <w:i/>
        </w:rPr>
        <w:t>keyword scoring</w:t>
      </w:r>
      <w:r>
        <w:t xml:space="preserve"> dan </w:t>
      </w:r>
      <w:r>
        <w:rPr>
          <w:i/>
        </w:rPr>
        <w:t>budget cap</w:t>
      </w:r>
      <w:r>
        <w:t xml:space="preserve">. Artefak pendukung mencakup </w:t>
      </w:r>
      <w:r>
        <w:rPr>
          <w:i/>
        </w:rPr>
        <w:t>framework</w:t>
      </w:r>
      <w:r>
        <w:t xml:space="preserve"> evaluasi: </w:t>
      </w:r>
      <w:r>
        <w:rPr>
          <w:i/>
        </w:rPr>
        <w:t>runner</w:t>
      </w:r>
      <w:r>
        <w:t xml:space="preserve"> JSONL inkremental, modul pengukuran statistik, dan </w:t>
      </w:r>
      <w:r>
        <w:rPr>
          <w:i/>
        </w:rPr>
        <w:t>report generator</w:t>
      </w:r>
      <w:r>
        <w:t>.</w:t>
      </w:r>
    </w:p>
    <w:p>
      <w:pPr>
        <w:ind w:firstLine="720"/>
        <w:jc w:val="both"/>
      </w:pPr>
      <w:r>
        <w:rPr>
          <w:b/>
        </w:rPr>
        <w:t>Tahap Demonstrasi.</w:t>
      </w:r>
      <w:r>
        <w:t xml:space="preserve"> Tool Registry diintegrasikan ke dalam AI Agent berbasis Pydantic AI dan diuji pada tiga skenario katalog (S1/S2/S3) menggunakan dataset 100 kueri berbahasa Indonesia.</w:t>
      </w:r>
    </w:p>
    <w:p>
      <w:pPr>
        <w:ind w:firstLine="720"/>
        <w:jc w:val="both"/>
      </w:pPr>
      <w:r>
        <w:rPr>
          <w:b/>
        </w:rPr>
        <w:t>Tahap Evaluasi.</w:t>
      </w:r>
      <w:r>
        <w:t xml:space="preserve"> Hasil eksperimen dianalisis menggunakan:</w:t>
      </w:r>
    </w:p>
    <w:p>
      <w:pPr>
        <w:ind w:firstLine="720"/>
        <w:jc w:val="both"/>
      </w:pPr>
      <w:r>
        <w:t xml:space="preserve">(a) pengujian statistik Wilcoxon </w:t>
      </w:r>
      <w:r>
        <w:rPr>
          <w:i/>
        </w:rPr>
        <w:t>signed-rank</w:t>
      </w:r>
      <w:r>
        <w:t xml:space="preserve"> berpasangan (satu arah) untuk menguji signifikansi penurunan token;</w:t>
      </w:r>
    </w:p>
    <w:p>
      <w:pPr>
        <w:ind w:firstLine="720"/>
        <w:jc w:val="both"/>
      </w:pPr>
      <w:r>
        <w:t>(b) Cohen's d untuk mengukur besar efek (</w:t>
      </w:r>
      <w:r>
        <w:rPr>
          <w:i/>
        </w:rPr>
        <w:t>effect size</w:t>
      </w:r>
      <w:r>
        <w:t>);</w:t>
      </w:r>
    </w:p>
    <w:p>
      <w:pPr>
        <w:ind w:firstLine="720"/>
        <w:jc w:val="both"/>
      </w:pPr>
      <w:r>
        <w:t xml:space="preserve">(c) </w:t>
      </w:r>
      <w:r>
        <w:rPr>
          <w:i/>
        </w:rPr>
        <w:t>confidence interval</w:t>
      </w:r>
      <w:r>
        <w:t xml:space="preserve"> 95% untuk estimasi rentang penurunan;</w:t>
      </w:r>
    </w:p>
    <w:p>
      <w:pPr>
        <w:ind w:firstLine="720"/>
        <w:jc w:val="both"/>
      </w:pPr>
      <w:r>
        <w:t xml:space="preserve">(d) analisis perbandingan akurasi pemilihan </w:t>
      </w:r>
      <w:r>
        <w:rPr>
          <w:i/>
        </w:rPr>
        <w:t>tool</w:t>
      </w:r>
      <w:r>
        <w:t xml:space="preserve"> antara mode </w:t>
      </w:r>
      <w:r>
        <w:rPr>
          <w:i/>
        </w:rPr>
        <w:t>baseline</w:t>
      </w:r>
      <w:r>
        <w:t xml:space="preserve"> dan </w:t>
      </w:r>
      <w:r>
        <w:rPr>
          <w:i/>
        </w:rPr>
        <w:t>registry</w:t>
      </w:r>
      <w:r>
        <w:t>.</w:t>
      </w:r>
    </w:p>
    <w:p>
      <w:pPr>
        <w:ind w:firstLine="720"/>
        <w:jc w:val="both"/>
      </w:pPr>
      <w:r>
        <w:t>Seluruh data eksperimen disimpan dalam format JSONL yang dapat dilanjutkan (</w:t>
      </w:r>
      <w:r>
        <w:rPr>
          <w:i/>
        </w:rPr>
        <w:t>resume-safe</w:t>
      </w:r>
      <w:r>
        <w:t xml:space="preserve">) untuk memastikan reprodusibilitas. Total rekaman yang dihasilkan adalah n=558 (279 </w:t>
      </w:r>
      <w:r>
        <w:rPr>
          <w:i/>
        </w:rPr>
        <w:t>baseline</w:t>
      </w:r>
      <w:r>
        <w:t xml:space="preserve"> + 279 </w:t>
      </w:r>
      <w:r>
        <w:rPr>
          <w:i/>
        </w:rPr>
        <w:t>registry</w:t>
      </w:r>
      <w:r>
        <w:t>) dari eksperimen resmi Gemini Native v2.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