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PROGRAMA DE GOBIERNO: ESTADO EN EL TERRITORIO</w:t>
      </w:r>
    </w:p>
    <w:p>
      <w:pPr>
        <w:pStyle w:val="Subtitle"/>
      </w:pPr>
      <w:r>
        <w:t xml:space="preserve">Empleo</w:t>
      </w:r>
      <w:r>
        <w:t xml:space="preserve"> </w:t>
      </w:r>
      <w:r>
        <w:t xml:space="preserve">de</w:t>
      </w:r>
      <w:r>
        <w:t xml:space="preserve"> </w:t>
      </w:r>
      <w:r>
        <w:t xml:space="preserve">calidad,</w:t>
      </w:r>
      <w:r>
        <w:t xml:space="preserve"> </w:t>
      </w:r>
      <w:r>
        <w:t xml:space="preserve">instituciones</w:t>
      </w:r>
      <w:r>
        <w:t xml:space="preserve"> </w:t>
      </w:r>
      <w:r>
        <w:t xml:space="preserve">honestas</w:t>
      </w:r>
      <w:r>
        <w:t xml:space="preserve"> </w:t>
      </w:r>
      <w:r>
        <w:t xml:space="preserve">y</w:t>
      </w:r>
      <w:r>
        <w:t xml:space="preserve"> </w:t>
      </w:r>
      <w:r>
        <w:t xml:space="preserve">carga</w:t>
      </w:r>
      <w:r>
        <w:t xml:space="preserve"> </w:t>
      </w:r>
      <w:r>
        <w:t xml:space="preserve">justa</w:t>
      </w:r>
    </w:p>
    <w:p>
      <w:pPr>
        <w:pStyle w:val="Date"/>
      </w:pPr>
      <w:r>
        <w:t xml:space="preserve">Version</w:t>
      </w:r>
      <w:r>
        <w:t xml:space="preserve"> </w:t>
      </w:r>
      <w:r>
        <w:t xml:space="preserve">reorganizada</w:t>
      </w:r>
      <w:r>
        <w:t xml:space="preserve"> </w:t>
      </w:r>
      <w:r>
        <w:t xml:space="preserve">e</w:t>
      </w:r>
      <w:r>
        <w:t xml:space="preserve"> </w:t>
      </w:r>
      <w:r>
        <w:t xml:space="preserve">integrada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nota-de-esta-versión"/>
    <w:p>
      <w:pPr>
        <w:pStyle w:val="Heading1"/>
      </w:pPr>
      <w:r>
        <w:t xml:space="preserve">Nota de esta versión</w:t>
      </w:r>
    </w:p>
    <w:p>
      <w:pPr>
        <w:pStyle w:val="FirstParagraph"/>
      </w:pPr>
      <w:r>
        <w:t xml:space="preserve">Esta es una reorganización integral del programa. Conserva el nivel de detalle de la versión anterior y corrige sus debilidades estructurales sin cambiar su dirección. Los siete ajustes de fondo son:</w:t>
      </w:r>
    </w:p>
    <w:p>
      <w:pPr>
        <w:numPr>
          <w:ilvl w:val="0"/>
          <w:numId w:val="1001"/>
        </w:numPr>
        <w:pStyle w:val="Compact"/>
      </w:pPr>
      <w:r>
        <w:rPr>
          <w:bCs/>
          <w:b/>
        </w:rPr>
        <w:t xml:space="preserve">Viabilidad jurídica explícita.</w:t>
      </w:r>
      <w:r>
        <w:t xml:space="preserve"> </w:t>
      </w:r>
      <w:r>
        <w:t xml:space="preserve">Cada mecanismo que requiere autoridad sobre el aparato del Estado declara su vía (decreto / ley ordinaria / ley estatutaria / reforma) y su plazo realista. La autoridad del Gerente de Nodo se reformula como coordinación delegada del Ejecutivo (legal desde el Día 1) más condicionalidad presupuestal, no como mando sobre entidades autónomas. La Ley Marco de Nodos se adelanta al Año 1.</w:t>
      </w:r>
    </w:p>
    <w:p>
      <w:pPr>
        <w:numPr>
          <w:ilvl w:val="0"/>
          <w:numId w:val="1001"/>
        </w:numPr>
        <w:pStyle w:val="Compact"/>
      </w:pPr>
      <w:r>
        <w:rPr>
          <w:bCs/>
          <w:b/>
        </w:rPr>
        <w:t xml:space="preserve">Cuadro fiscal de dos escenarios.</w:t>
      </w:r>
      <w:r>
        <w:t xml:space="preserve"> </w:t>
      </w:r>
      <w:r>
        <w:t xml:space="preserve">Un escenario base que no asume la reforma tributaria (vive de evasión, eficiencia y ahorro de intereses) y un escenario ampliado si la reforma pasa. Los ahorros de eficiencia dejan de contabilizarse como fuente que financia compromisos duros: son</w:t>
      </w:r>
      <w:r>
        <w:t xml:space="preserve"> </w:t>
      </w:r>
      <w:r>
        <w:rPr>
          <w:iCs/>
          <w:i/>
        </w:rPr>
        <w:t xml:space="preserve">upside</w:t>
      </w:r>
      <w:r>
        <w:t xml:space="preserve">, no supuesto.</w:t>
      </w:r>
    </w:p>
    <w:p>
      <w:pPr>
        <w:numPr>
          <w:ilvl w:val="0"/>
          <w:numId w:val="1001"/>
        </w:numPr>
        <w:pStyle w:val="Compact"/>
      </w:pPr>
      <w:r>
        <w:rPr>
          <w:bCs/>
          <w:b/>
        </w:rPr>
        <w:t xml:space="preserve">Irreversibilidad simétrica.</w:t>
      </w:r>
      <w:r>
        <w:t xml:space="preserve"> </w:t>
      </w:r>
      <w:r>
        <w:t xml:space="preserve">Al protocolo de graduación por éxito se le agrega un</w:t>
      </w:r>
      <w:r>
        <w:t xml:space="preserve"> </w:t>
      </w:r>
      <w:r>
        <w:rPr>
          <w:iCs/>
          <w:i/>
        </w:rPr>
        <w:t xml:space="preserve">sunset por fracaso</w:t>
      </w:r>
      <w:r>
        <w:t xml:space="preserve">: rampa de salida legítima y transparente para desmontar un nodo que incumple sus métricas pre-registradas. El blindaje protege contra la reversión por capricho, no contra la corrección por evidencia.</w:t>
      </w:r>
    </w:p>
    <w:p>
      <w:pPr>
        <w:numPr>
          <w:ilvl w:val="0"/>
          <w:numId w:val="1001"/>
        </w:numPr>
        <w:pStyle w:val="Compact"/>
      </w:pPr>
      <w:r>
        <w:rPr>
          <w:bCs/>
          <w:b/>
        </w:rPr>
        <w:t xml:space="preserve">Enforcement atado a palancas ejecutivas.</w:t>
      </w:r>
      <w:r>
        <w:t xml:space="preserve"> </w:t>
      </w:r>
      <w:r>
        <w:t xml:space="preserve">La penalidad estatal se respalda con arbitraje y garantía pre-fondeada (no con pleito contencioso de años). Las alertas anticorrupción disparan consecuencias automáticas sobre el desembolso, que el programa controla, no dependen de la imputación judicial.</w:t>
      </w:r>
    </w:p>
    <w:p>
      <w:pPr>
        <w:numPr>
          <w:ilvl w:val="0"/>
          <w:numId w:val="1001"/>
        </w:numPr>
        <w:pStyle w:val="Compact"/>
      </w:pPr>
      <w:r>
        <w:rPr>
          <w:bCs/>
          <w:b/>
        </w:rPr>
        <w:t xml:space="preserve">Piso universal explícito + nodo de aprendizaje difícil.</w:t>
      </w:r>
      <w:r>
        <w:t xml:space="preserve"> </w:t>
      </w:r>
      <w:r>
        <w:t xml:space="preserve">Se hace visible al frente lo que el programa entrega a todos (incluido el 80 % urbano) y se añade un piloto de Fase 0 en una zona deliberadamente difícil para probar la replicabilidad antes de apostar las olas siguientes.</w:t>
      </w:r>
    </w:p>
    <w:p>
      <w:pPr>
        <w:numPr>
          <w:ilvl w:val="0"/>
          <w:numId w:val="1001"/>
        </w:numPr>
        <w:pStyle w:val="Compact"/>
      </w:pPr>
      <w:r>
        <w:rPr>
          <w:bCs/>
          <w:b/>
        </w:rPr>
        <w:t xml:space="preserve">Apuesta de capital humano escalonada.</w:t>
      </w:r>
      <w:r>
        <w:t xml:space="preserve"> </w:t>
      </w:r>
      <w:r>
        <w:t xml:space="preserve">Núcleo sénior pequeño y difícil de conseguir; el resto del trabajo técnico verificable lo hacen convenios universitarios y el Servicio Nacional de Vida bajo supervisión. La rotación anti-captura se aplica al Gerente, no al equipo técnico que acumula conocimiento local.</w:t>
      </w:r>
    </w:p>
    <w:p>
      <w:pPr>
        <w:numPr>
          <w:ilvl w:val="0"/>
          <w:numId w:val="1001"/>
        </w:numPr>
        <w:pStyle w:val="Compact"/>
      </w:pPr>
      <w:r>
        <w:rPr>
          <w:bCs/>
          <w:b/>
        </w:rPr>
        <w:t xml:space="preserve">Orden y limpieza.</w:t>
      </w:r>
      <w:r>
        <w:t xml:space="preserve"> </w:t>
      </w:r>
      <w:r>
        <w:t xml:space="preserve">Numeración consistente (un solo conjunto de Frentes I-XIV), módulos integrados en su lugar lógico, y</w:t>
      </w:r>
      <w:r>
        <w:t xml:space="preserve"> </w:t>
      </w:r>
      <w:r>
        <w:rPr>
          <w:bCs/>
          <w:b/>
        </w:rPr>
        <w:t xml:space="preserve">Colombia Viva movida a un anexo</w:t>
      </w:r>
      <w:r>
        <w:t xml:space="preserve"> </w:t>
      </w:r>
      <w:r>
        <w:t xml:space="preserve">por no encajar con el principio rector de</w:t>
      </w:r>
      <w:r>
        <w:t xml:space="preserve"> </w:t>
      </w:r>
      <w:r>
        <w:t xml:space="preserve">“</w:t>
      </w:r>
      <w:r>
        <w:t xml:space="preserve">activar lo que ya se pagó</w:t>
      </w:r>
      <w:r>
        <w:t xml:space="preserve">”</w:t>
      </w:r>
      <w:r>
        <w:t xml:space="preserve">.</w:t>
      </w:r>
    </w:p>
    <w:p>
      <w:pPr>
        <w:pStyle w:val="FirstParagraph"/>
      </w:pPr>
      <w:r>
        <w:t xml:space="preserve">Adicionalmente, esta versión incorpora una capa de</w:t>
      </w:r>
      <w:r>
        <w:t xml:space="preserve"> </w:t>
      </w:r>
      <w:r>
        <w:rPr>
          <w:bCs/>
          <w:b/>
        </w:rPr>
        <w:t xml:space="preserve">fundamentos en la investigación reciente</w:t>
      </w:r>
      <w:r>
        <w:t xml:space="preserve"> </w:t>
      </w:r>
      <w:r>
        <w:t xml:space="preserve">(sección propia más siete ajustes puntuales en los Frentes V, VIII, X, XIII y en el blindaje de nodos), que traduce hallazgos de frontera en economía del desarrollo, teoría de juegos y diseño de mecanismos, posteriores al Nobel 2007 que el programa ya usaba, a mejoras concretas del diseño.</w:t>
      </w:r>
    </w:p>
    <w:p>
      <w:pPr>
        <w:pStyle w:val="BodyText"/>
      </w:pPr>
      <w:r>
        <w:rPr>
          <w:iCs/>
          <w:i/>
        </w:rPr>
        <w:t xml:space="preserve">Documento de trabajo. Cifras de fuentes oficiales 2025-2026 (DANE, ANT, MinHacienda, CARF, FIP, UNODC). Sujeto a revisión. Los puntos de viabilidad jurídica se presentan como análisis de política y deben confirmarse con asesoría constitucional.</w:t>
      </w:r>
    </w:p>
    <w:p>
      <w:r>
        <w:pict>
          <v:rect style="width:0;height:1.5pt" o:hralign="center" o:hrstd="t" o:hr="t"/>
        </w:pict>
      </w:r>
    </w:p>
    <w:bookmarkEnd w:id="20"/>
    <w:bookmarkStart w:id="22" w:name="Xf4e6dd28388bd460328866bf690a477dbfcc89b"/>
    <w:p>
      <w:pPr>
        <w:pStyle w:val="Heading1"/>
      </w:pPr>
      <w:r>
        <w:t xml:space="preserve">Visión Colombia 2042: El Norte de Generación</w:t>
      </w:r>
    </w:p>
    <w:p>
      <w:pPr>
        <w:pStyle w:val="FirstParagraph"/>
      </w:pPr>
      <w:r>
        <w:t xml:space="preserve">Este programa gobierna 4 años. Pero las decisiones que toma tienen consecuencias para 16 años. La Visión Colombia 2042 no es una promesa de este gobierno, es el norte que le da coherencia intertemporal a cada decisión de inversión, reforma y secuencia. Si una política acerca a Colombia a este horizonte, va en la dirección correcta. Si la aleja, requiere justificación extraordinaria.</w:t>
      </w:r>
    </w:p>
    <w:p>
      <w:pPr>
        <w:pStyle w:val="BlockText"/>
      </w:pPr>
      <w:r>
        <w:t xml:space="preserve">El Colombia de 2042 no es inevitable. Es una posibilidad que se construye o se destruye con las decisiones de los próximos cuatro gobiernos. Este es el primero.</w:t>
      </w:r>
    </w:p>
    <w:bookmarkStart w:id="21" w:name="de-dónde-venimos-a-dónde-vamos"/>
    <w:p>
      <w:pPr>
        <w:pStyle w:val="Heading2"/>
      </w:pPr>
      <w:r>
        <w:t xml:space="preserve">De dónde venimos, a dónde vamos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Dimensión</w:t>
            </w:r>
          </w:p>
        </w:tc>
        <w:tc>
          <w:tcPr/>
          <w:p>
            <w:pPr>
              <w:pStyle w:val="Compact"/>
              <w:jc w:val="left"/>
            </w:pPr>
            <w:r>
              <w:t xml:space="preserve">Colombia 2026 (hoy)</w:t>
            </w:r>
          </w:p>
        </w:tc>
        <w:tc>
          <w:tcPr/>
          <w:p>
            <w:pPr>
              <w:pStyle w:val="Compact"/>
              <w:jc w:val="left"/>
            </w:pPr>
            <w:r>
              <w:t xml:space="preserve">Colombia 2042 (meta de generación)</w:t>
            </w:r>
          </w:p>
        </w:tc>
        <w:tc>
          <w:tcPr/>
          <w:p>
            <w:pPr>
              <w:pStyle w:val="Compact"/>
              <w:jc w:val="left"/>
            </w:pPr>
            <w:r>
              <w:t xml:space="preserve">Lo que cambia en este gobierno</w:t>
            </w:r>
          </w:p>
        </w:tc>
      </w:tr>
      <w:tr>
        <w:tc>
          <w:tcPr/>
          <w:p>
            <w:pPr>
              <w:pStyle w:val="Compact"/>
              <w:jc w:val="left"/>
            </w:pPr>
            <w:r>
              <w:t xml:space="preserve">Prosperidad</w:t>
            </w:r>
          </w:p>
        </w:tc>
        <w:tc>
          <w:tcPr/>
          <w:p>
            <w:pPr>
              <w:pStyle w:val="Compact"/>
              <w:jc w:val="left"/>
            </w:pPr>
            <w:r>
              <w:t xml:space="preserve">PIB per cápita ~$6.500. Pobreza ~35%. Pobreza extrema ~12%. Clase media ~30%.</w:t>
            </w:r>
          </w:p>
        </w:tc>
        <w:tc>
          <w:tcPr/>
          <w:p>
            <w:pPr>
              <w:pStyle w:val="Compact"/>
              <w:jc w:val="left"/>
            </w:pPr>
            <w:r>
              <w:t xml:space="preserve">PIB per cápita ≥$17.000. Pobreza &lt;10%. Pobreza extrema &lt;3%. Clase media ≥60%.</w:t>
            </w:r>
          </w:p>
        </w:tc>
        <w:tc>
          <w:tcPr/>
          <w:p>
            <w:pPr>
              <w:pStyle w:val="Compact"/>
              <w:jc w:val="left"/>
            </w:pPr>
            <w:r>
              <w:t xml:space="preserve">Los nodos de empleo y la formalización inician la curva. Sin este gobierno, la trayectoria no arranca.</w:t>
            </w:r>
          </w:p>
        </w:tc>
      </w:tr>
      <w:tr>
        <w:tc>
          <w:tcPr/>
          <w:p>
            <w:pPr>
              <w:pStyle w:val="Compact"/>
              <w:jc w:val="left"/>
            </w:pPr>
            <w:r>
              <w:t xml:space="preserve">Desigualdad</w:t>
            </w:r>
          </w:p>
        </w:tc>
        <w:tc>
          <w:tcPr/>
          <w:p>
            <w:pPr>
              <w:pStyle w:val="Compact"/>
              <w:jc w:val="left"/>
            </w:pPr>
            <w:r>
              <w:t xml:space="preserve">Gini 0.54, uno de los más altos del mundo. 1% posee ~65% de la tierra fértil.</w:t>
            </w:r>
          </w:p>
        </w:tc>
        <w:tc>
          <w:tcPr/>
          <w:p>
            <w:pPr>
              <w:pStyle w:val="Compact"/>
              <w:jc w:val="left"/>
            </w:pPr>
            <w:r>
              <w:t xml:space="preserve">Gini ≤0.42. Distribución de tierra transformada por la reforma agraria acumulada de 4 gobiernos.</w:t>
            </w:r>
          </w:p>
        </w:tc>
        <w:tc>
          <w:tcPr/>
          <w:p>
            <w:pPr>
              <w:pStyle w:val="Compact"/>
              <w:jc w:val="left"/>
            </w:pPr>
            <w:r>
              <w:t xml:space="preserve">El catastro, la titulación y el impuesto a tierras improductivas cambian la estructura, no solo el nivel.</w:t>
            </w:r>
          </w:p>
        </w:tc>
      </w:tr>
      <w:tr>
        <w:tc>
          <w:tcPr/>
          <w:p>
            <w:pPr>
              <w:pStyle w:val="Compact"/>
              <w:jc w:val="left"/>
            </w:pPr>
            <w:r>
              <w:t xml:space="preserve">Instituciones</w:t>
            </w:r>
          </w:p>
        </w:tc>
        <w:tc>
          <w:tcPr/>
          <w:p>
            <w:pPr>
              <w:pStyle w:val="Compact"/>
              <w:jc w:val="left"/>
            </w:pPr>
            <w:r>
              <w:t xml:space="preserve">Puesto 99 en IPC 2025, 7 posiciones abajo en un año. Confianza institucional ~20%.</w:t>
            </w:r>
          </w:p>
        </w:tc>
        <w:tc>
          <w:tcPr/>
          <w:p>
            <w:pPr>
              <w:pStyle w:val="Compact"/>
              <w:jc w:val="left"/>
            </w:pPr>
            <w:r>
              <w:t xml:space="preserve">Top 30 mundial en percepción de corrupción. Confianza institucional ≥70%.</w:t>
            </w:r>
          </w:p>
        </w:tc>
        <w:tc>
          <w:tcPr/>
          <w:p>
            <w:pPr>
              <w:pStyle w:val="Compact"/>
              <w:jc w:val="left"/>
            </w:pPr>
            <w:r>
              <w:t xml:space="preserve">El sistema de macrocriminalidad y los mecanismos de diseño rompen el equilibrio de impunidad.</w:t>
            </w:r>
          </w:p>
        </w:tc>
      </w:tr>
      <w:tr>
        <w:tc>
          <w:tcPr/>
          <w:p>
            <w:pPr>
              <w:pStyle w:val="Compact"/>
              <w:jc w:val="left"/>
            </w:pPr>
            <w:r>
              <w:t xml:space="preserve">Capacidad productiva</w:t>
            </w:r>
          </w:p>
        </w:tc>
        <w:tc>
          <w:tcPr/>
          <w:p>
            <w:pPr>
              <w:pStyle w:val="Compact"/>
              <w:jc w:val="left"/>
            </w:pPr>
            <w:r>
              <w:t xml:space="preserve">Exportaciones primarias dominantes. Informalidad ~54%. 0.3% PIB en I+D.</w:t>
            </w:r>
          </w:p>
        </w:tc>
        <w:tc>
          <w:tcPr/>
          <w:p>
            <w:pPr>
              <w:pStyle w:val="Compact"/>
              <w:jc w:val="left"/>
            </w:pPr>
            <w:r>
              <w:t xml:space="preserve">Exportaciones agroindustriales premium $15.000M/año. Industria de defensa exporta $2.000M+/año. 10.000+ patentes/año.</w:t>
            </w:r>
          </w:p>
        </w:tc>
        <w:tc>
          <w:tcPr/>
          <w:p>
            <w:pPr>
              <w:pStyle w:val="Compact"/>
              <w:jc w:val="left"/>
            </w:pPr>
            <w:r>
              <w:t xml:space="preserve">COTECMAR, CIAC, APIs farmacéuticos y el sistema de nodos sientan las bases industriales.</w:t>
            </w:r>
          </w:p>
        </w:tc>
      </w:tr>
      <w:tr>
        <w:tc>
          <w:tcPr/>
          <w:p>
            <w:pPr>
              <w:pStyle w:val="Compact"/>
              <w:jc w:val="left"/>
            </w:pPr>
            <w:r>
              <w:t xml:space="preserve">Seguridad</w:t>
            </w:r>
          </w:p>
        </w:tc>
        <w:tc>
          <w:tcPr/>
          <w:p>
            <w:pPr>
              <w:pStyle w:val="Compact"/>
              <w:jc w:val="left"/>
            </w:pPr>
            <w:r>
              <w:t xml:space="preserve">~27.000 combatientes activos. Homicidios ~26/100.000. Coca ~200.000 ha.</w:t>
            </w:r>
          </w:p>
        </w:tc>
        <w:tc>
          <w:tcPr/>
          <w:p>
            <w:pPr>
              <w:pStyle w:val="Compact"/>
              <w:jc w:val="left"/>
            </w:pPr>
            <w:r>
              <w:t xml:space="preserve">Grupos armados desmantelados o marginales. Control del 98% del territorio. Coca residual.</w:t>
            </w:r>
          </w:p>
        </w:tc>
        <w:tc>
          <w:tcPr/>
          <w:p>
            <w:pPr>
              <w:pStyle w:val="Compact"/>
              <w:jc w:val="left"/>
            </w:pPr>
            <w:r>
              <w:t xml:space="preserve">Los 3 nodos de la Ola 1 demuestran el modelo. Las olas 2, 3 y 4 son obra de gobiernos siguientes.</w:t>
            </w:r>
          </w:p>
        </w:tc>
      </w:tr>
      <w:tr>
        <w:tc>
          <w:tcPr/>
          <w:p>
            <w:pPr>
              <w:pStyle w:val="Compact"/>
              <w:jc w:val="left"/>
            </w:pPr>
            <w:r>
              <w:t xml:space="preserve">Demografía del talento</w:t>
            </w:r>
          </w:p>
        </w:tc>
        <w:tc>
          <w:tcPr/>
          <w:p>
            <w:pPr>
              <w:pStyle w:val="Compact"/>
              <w:jc w:val="left"/>
            </w:pPr>
            <w:r>
              <w:t xml:space="preserve">Fuga de cerebros. Juventud que quiere emigrar.</w:t>
            </w:r>
          </w:p>
        </w:tc>
        <w:tc>
          <w:tcPr/>
          <w:p>
            <w:pPr>
              <w:pStyle w:val="Compact"/>
              <w:jc w:val="left"/>
            </w:pPr>
            <w:r>
              <w:t xml:space="preserve">3 universidades en top 200 mundial. 100.000 ingenieros graduados/año. Juventud que quiere quedarse.</w:t>
            </w:r>
          </w:p>
        </w:tc>
        <w:tc>
          <w:tcPr/>
          <w:p>
            <w:pPr>
              <w:pStyle w:val="Compact"/>
              <w:jc w:val="left"/>
            </w:pPr>
            <w:r>
              <w:t xml:space="preserve">El SENA dual, la conectividad escolar y los currículos pertinentes inician el ciclo.</w:t>
            </w:r>
          </w:p>
        </w:tc>
      </w:tr>
      <w:tr>
        <w:tc>
          <w:tcPr/>
          <w:p>
            <w:pPr>
              <w:pStyle w:val="Compact"/>
              <w:jc w:val="left"/>
            </w:pPr>
            <w:r>
              <w:t xml:space="preserve">Identidad</w:t>
            </w:r>
          </w:p>
        </w:tc>
        <w:tc>
          <w:tcPr/>
          <w:p>
            <w:pPr>
              <w:pStyle w:val="Compact"/>
              <w:jc w:val="left"/>
            </w:pPr>
            <w:r>
              <w:t xml:space="preserve">Del</w:t>
            </w:r>
            <w:r>
              <w:t xml:space="preserve"> </w:t>
            </w:r>
            <w:r>
              <w:t xml:space="preserve">“</w:t>
            </w:r>
            <w:r>
              <w:t xml:space="preserve">país de narcos</w:t>
            </w:r>
            <w:r>
              <w:t xml:space="preserve">”</w:t>
            </w:r>
            <w:r>
              <w:t xml:space="preserve">, narrativa que Colombia exporta involuntariamente.</w:t>
            </w:r>
          </w:p>
        </w:tc>
        <w:tc>
          <w:tcPr/>
          <w:p>
            <w:pPr>
              <w:pStyle w:val="Compact"/>
              <w:jc w:val="left"/>
            </w:pPr>
            <w:r>
              <w:t xml:space="preserve">Del</w:t>
            </w:r>
            <w:r>
              <w:t xml:space="preserve"> </w:t>
            </w:r>
            <w:r>
              <w:t xml:space="preserve">“</w:t>
            </w:r>
            <w:r>
              <w:t xml:space="preserve">país de narcos</w:t>
            </w:r>
            <w:r>
              <w:t xml:space="preserve">”</w:t>
            </w:r>
            <w:r>
              <w:t xml:space="preserve"> </w:t>
            </w:r>
            <w:r>
              <w:t xml:space="preserve">al</w:t>
            </w:r>
            <w:r>
              <w:t xml:space="preserve"> </w:t>
            </w:r>
            <w:r>
              <w:t xml:space="preserve">“</w:t>
            </w:r>
            <w:r>
              <w:t xml:space="preserve">Jaguar Andino Democrático</w:t>
            </w:r>
            <w:r>
              <w:t xml:space="preserve">”</w:t>
            </w:r>
            <w:r>
              <w:t xml:space="preserve">, país que exporta instituciones, cacao, biotecnología y patrulleras.</w:t>
            </w:r>
          </w:p>
        </w:tc>
        <w:tc>
          <w:tcPr/>
          <w:p>
            <w:pPr>
              <w:pStyle w:val="Compact"/>
              <w:jc w:val="left"/>
            </w:pPr>
            <w:r>
              <w:t xml:space="preserve">La narrativa cambia cuando los resultados verificables superan los estereotipos. Empieza en los nodos.</w:t>
            </w:r>
          </w:p>
        </w:tc>
      </w:tr>
    </w:tbl>
    <w:p>
      <w:pPr>
        <w:pStyle w:val="BodyText"/>
      </w:pPr>
      <w:r>
        <w:rPr>
          <w:iCs/>
          <w:i/>
        </w:rPr>
        <w:t xml:space="preserve">Una advertencia honesta: ningún gobierno llega a 2042 solo. Esta visión requiere cuatro gobiernos de distinto signo que mantengan la dirección estratégica aunque cambien las tácticas. No es ingenuidad, es el único modelo que ha funcionado (Corea del Sur, Estonia, Chile, Singapur): décadas de continuidad en las apuestas fundamentales. El programa diseña las instituciones que hacen posible esa continuidad incluso cuando cambia quien gobierna, y, en esta versión, sin atar de manos al sucesor que tenga evidencia para corregir.</w:t>
      </w:r>
    </w:p>
    <w:p>
      <w:r>
        <w:pict>
          <v:rect style="width:0;height:1.5pt" o:hralign="center" o:hrstd="t" o:hr="t"/>
        </w:pict>
      </w:r>
    </w:p>
    <w:bookmarkEnd w:id="21"/>
    <w:bookmarkEnd w:id="22"/>
    <w:bookmarkStart w:id="23" w:name="el-modelo-de-país-la-brújula"/>
    <w:p>
      <w:pPr>
        <w:pStyle w:val="Heading1"/>
      </w:pPr>
      <w:r>
        <w:t xml:space="preserve">0. El Modelo de País: La Brújula</w:t>
      </w:r>
    </w:p>
    <w:p>
      <w:pPr>
        <w:pStyle w:val="FirstParagraph"/>
      </w:pPr>
      <w:r>
        <w:t xml:space="preserve">Tres anclajes derivados de examinar decisiones, no de etiquetas ideológicas:</w:t>
      </w:r>
    </w:p>
    <w:p>
      <w:pPr>
        <w:numPr>
          <w:ilvl w:val="0"/>
          <w:numId w:val="1002"/>
        </w:numPr>
        <w:pStyle w:val="Compact"/>
      </w:pPr>
      <w:r>
        <w:rPr>
          <w:bCs/>
          <w:b/>
        </w:rPr>
        <w:t xml:space="preserve">Universalidad en derechos, priorización en la inversión.</w:t>
      </w:r>
      <w:r>
        <w:t xml:space="preserve"> </w:t>
      </w:r>
      <w:r>
        <w:t xml:space="preserve">A todos se les garantizan derechos por igual; la inversión productiva se concentra y secuencia porque los recursos no alcanzan para todo a la vez.</w:t>
      </w:r>
    </w:p>
    <w:p>
      <w:pPr>
        <w:numPr>
          <w:ilvl w:val="0"/>
          <w:numId w:val="1002"/>
        </w:numPr>
        <w:pStyle w:val="Compact"/>
      </w:pPr>
      <w:r>
        <w:rPr>
          <w:bCs/>
          <w:b/>
        </w:rPr>
        <w:t xml:space="preserve">Pragmatismo institucional vigilado.</w:t>
      </w:r>
      <w:r>
        <w:t xml:space="preserve"> </w:t>
      </w:r>
      <w:r>
        <w:t xml:space="preserve">Ni el Estado ni el mercado por fe: cada uno donde hace mejor su tarea, ambos bajo contrapesos fuertes.</w:t>
      </w:r>
    </w:p>
    <w:p>
      <w:pPr>
        <w:numPr>
          <w:ilvl w:val="0"/>
          <w:numId w:val="1002"/>
        </w:numPr>
        <w:pStyle w:val="Compact"/>
      </w:pPr>
      <w:r>
        <w:rPr>
          <w:bCs/>
          <w:b/>
        </w:rPr>
        <w:t xml:space="preserve">Continuista-correctivo.</w:t>
      </w:r>
      <w:r>
        <w:t xml:space="preserve"> </w:t>
      </w:r>
      <w:r>
        <w:t xml:space="preserve">Construir sobre lo que existe y reformar sin destruir lo que funciona.</w:t>
      </w:r>
    </w:p>
    <w:p>
      <w:pPr>
        <w:pStyle w:val="BlockText"/>
      </w:pPr>
      <w:r>
        <w:t xml:space="preserve">Estado en el territorio, contrapesos fuertes, honestidad como estrategia, y la carga nunca sobre los de abajo.</w:t>
      </w:r>
    </w:p>
    <w:p>
      <w:r>
        <w:pict>
          <v:rect style="width:0;height:1.5pt" o:hralign="center" o:hrstd="t" o:hr="t"/>
        </w:pict>
      </w:r>
    </w:p>
    <w:bookmarkEnd w:id="23"/>
    <w:bookmarkStart w:id="24" w:name="X916c0d476006418135d8e9a48622368b11bb741"/>
    <w:p>
      <w:pPr>
        <w:pStyle w:val="Heading1"/>
      </w:pPr>
      <w:r>
        <w:t xml:space="preserve">1. Diagnóstico: Dos Raíces, No Veinte Problemas</w:t>
      </w:r>
    </w:p>
    <w:p>
      <w:pPr>
        <w:pStyle w:val="FirstParagraph"/>
      </w:pPr>
      <w:r>
        <w:t xml:space="preserve">Casi todas las crisis grandes de Colombia cuelgan de dos raíces. Atacar síntomas sin tocarlas es gastar sin resultado.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Raíz</w:t>
            </w:r>
          </w:p>
        </w:tc>
        <w:tc>
          <w:tcPr/>
          <w:p>
            <w:pPr>
              <w:pStyle w:val="Compact"/>
              <w:jc w:val="left"/>
            </w:pPr>
            <w:r>
              <w:t xml:space="preserve">Qué produce</w:t>
            </w:r>
          </w:p>
        </w:tc>
        <w:tc>
          <w:tcPr/>
          <w:p>
            <w:pPr>
              <w:pStyle w:val="Compact"/>
              <w:jc w:val="left"/>
            </w:pPr>
            <w:r>
              <w:t xml:space="preserve">Cifra de referencia</w:t>
            </w:r>
          </w:p>
        </w:tc>
      </w:tr>
      <w:tr>
        <w:tc>
          <w:tcPr/>
          <w:p>
            <w:pPr>
              <w:pStyle w:val="Compact"/>
              <w:jc w:val="left"/>
            </w:pPr>
            <w:r>
              <w:t xml:space="preserve">El Estado no controla ni sirve buena parte de su territorio</w:t>
            </w:r>
          </w:p>
        </w:tc>
        <w:tc>
          <w:tcPr/>
          <w:p>
            <w:pPr>
              <w:pStyle w:val="Compact"/>
              <w:jc w:val="left"/>
            </w:pPr>
            <w:r>
              <w:t xml:space="preserve">Inseguridad, economías ilegales, pobreza rural, informalidad, brecha centro-periferia</w:t>
            </w:r>
          </w:p>
        </w:tc>
        <w:tc>
          <w:tcPr/>
          <w:p>
            <w:pPr>
              <w:pStyle w:val="Compact"/>
              <w:jc w:val="left"/>
            </w:pPr>
            <w:r>
              <w:t xml:space="preserve">~54% informalidad nacional, ~83% rural; desocupación 8% Bucaramanga vs 25% Quibdó; 1% posee ~65% tierra fértil; 27.000 combatientes armados en 2026</w:t>
            </w:r>
          </w:p>
        </w:tc>
      </w:tr>
      <w:tr>
        <w:tc>
          <w:tcPr/>
          <w:p>
            <w:pPr>
              <w:pStyle w:val="Compact"/>
              <w:jc w:val="left"/>
            </w:pPr>
            <w:r>
              <w:t xml:space="preserve">Instituciones débiles o capturadas y fisco frágil</w:t>
            </w:r>
          </w:p>
        </w:tc>
        <w:tc>
          <w:tcPr/>
          <w:p>
            <w:pPr>
              <w:pStyle w:val="Compact"/>
              <w:jc w:val="left"/>
            </w:pPr>
            <w:r>
              <w:t xml:space="preserve">Corrupción, servicios que fallan, imposibilidad de financiar nada sosteniblemente</w:t>
            </w:r>
          </w:p>
        </w:tc>
        <w:tc>
          <w:tcPr/>
          <w:p>
            <w:pPr>
              <w:pStyle w:val="Compact"/>
              <w:jc w:val="left"/>
            </w:pPr>
            <w:r>
              <w:t xml:space="preserve">Deuda salud ~$33B pese a 99% cobertura; déficit ~6.4-7% PIB; deuda hacia el 70%; calificación BB</w:t>
            </w:r>
          </w:p>
        </w:tc>
      </w:tr>
    </w:tbl>
    <w:p>
      <w:pPr>
        <w:pStyle w:val="BlockText"/>
      </w:pPr>
      <w:r>
        <w:t xml:space="preserve">Atacar raíces, no síntomas. El resto del programa es eso.</w:t>
      </w:r>
    </w:p>
    <w:p>
      <w:r>
        <w:pict>
          <v:rect style="width:0;height:1.5pt" o:hralign="center" o:hrstd="t" o:hr="t"/>
        </w:pict>
      </w:r>
    </w:p>
    <w:bookmarkEnd w:id="24"/>
    <w:bookmarkStart w:id="25" w:name="principios-rectores"/>
    <w:p>
      <w:pPr>
        <w:pStyle w:val="Heading1"/>
      </w:pPr>
      <w:r>
        <w:t xml:space="preserve">2. Principios Rectores</w:t>
      </w:r>
    </w:p>
    <w:p>
      <w:pPr>
        <w:numPr>
          <w:ilvl w:val="0"/>
          <w:numId w:val="1003"/>
        </w:numPr>
        <w:pStyle w:val="Compact"/>
      </w:pPr>
      <w:r>
        <w:rPr>
          <w:bCs/>
          <w:b/>
        </w:rPr>
        <w:t xml:space="preserve">Honestidad fiscal:</w:t>
      </w:r>
      <w:r>
        <w:t xml:space="preserve"> </w:t>
      </w:r>
      <w:r>
        <w:t xml:space="preserve">cada promesa con su fuente; sin magia. En esta versión, cada compromiso duro se sostiene en el escenario fiscal base, sin depender de ingresos que requieren Congreso.</w:t>
      </w:r>
    </w:p>
    <w:p>
      <w:pPr>
        <w:numPr>
          <w:ilvl w:val="0"/>
          <w:numId w:val="1003"/>
        </w:numPr>
        <w:pStyle w:val="Compact"/>
      </w:pPr>
      <w:r>
        <w:rPr>
          <w:bCs/>
          <w:b/>
        </w:rPr>
        <w:t xml:space="preserve">Raíces, no síntomas:</w:t>
      </w:r>
      <w:r>
        <w:t xml:space="preserve"> </w:t>
      </w:r>
      <w:r>
        <w:t xml:space="preserve">el éxito no es el espectáculo, es el cambio estructural.</w:t>
      </w:r>
    </w:p>
    <w:p>
      <w:pPr>
        <w:numPr>
          <w:ilvl w:val="0"/>
          <w:numId w:val="1003"/>
        </w:numPr>
        <w:pStyle w:val="Compact"/>
      </w:pPr>
      <w:r>
        <w:rPr>
          <w:bCs/>
          <w:b/>
        </w:rPr>
        <w:t xml:space="preserve">Secuencia y prioridad:</w:t>
      </w:r>
      <w:r>
        <w:t xml:space="preserve"> </w:t>
      </w:r>
      <w:r>
        <w:t xml:space="preserve">el orden es parte del plan.</w:t>
      </w:r>
    </w:p>
    <w:p>
      <w:pPr>
        <w:numPr>
          <w:ilvl w:val="0"/>
          <w:numId w:val="1003"/>
        </w:numPr>
        <w:pStyle w:val="Compact"/>
      </w:pPr>
      <w:r>
        <w:rPr>
          <w:bCs/>
          <w:b/>
        </w:rPr>
        <w:t xml:space="preserve">Medición desde el diseño,</w:t>
      </w:r>
      <w:r>
        <w:t xml:space="preserve"> </w:t>
      </w:r>
      <w:r>
        <w:t xml:space="preserve">calculada por quien no ejecuta.</w:t>
      </w:r>
    </w:p>
    <w:p>
      <w:pPr>
        <w:numPr>
          <w:ilvl w:val="0"/>
          <w:numId w:val="1003"/>
        </w:numPr>
        <w:pStyle w:val="Compact"/>
      </w:pPr>
      <w:r>
        <w:rPr>
          <w:bCs/>
          <w:b/>
        </w:rPr>
        <w:t xml:space="preserve">Construir sobre lo construido:</w:t>
      </w:r>
      <w:r>
        <w:t xml:space="preserve"> </w:t>
      </w:r>
      <w:r>
        <w:t xml:space="preserve">preservar lo que sirve, corregir lo podrido.</w:t>
      </w:r>
    </w:p>
    <w:p>
      <w:pPr>
        <w:numPr>
          <w:ilvl w:val="0"/>
          <w:numId w:val="1003"/>
        </w:numPr>
        <w:pStyle w:val="Compact"/>
      </w:pPr>
      <w:r>
        <w:rPr>
          <w:bCs/>
          <w:b/>
        </w:rPr>
        <w:t xml:space="preserve">Contrapesos antes que confianza:</w:t>
      </w:r>
      <w:r>
        <w:t xml:space="preserve"> </w:t>
      </w:r>
      <w:r>
        <w:t xml:space="preserve">no depender de la buena fe de ningún actor.</w:t>
      </w:r>
    </w:p>
    <w:p>
      <w:pPr>
        <w:numPr>
          <w:ilvl w:val="0"/>
          <w:numId w:val="1003"/>
        </w:numPr>
        <w:pStyle w:val="Compact"/>
      </w:pPr>
      <w:r>
        <w:rPr>
          <w:bCs/>
          <w:b/>
        </w:rPr>
        <w:t xml:space="preserve">Reversibilidad por evidencia, irreversibilidad por capricho:</w:t>
      </w:r>
      <w:r>
        <w:t xml:space="preserve"> </w:t>
      </w:r>
      <w:r>
        <w:t xml:space="preserve">lo construido se protege del abandono clientelista, pero conserva una rampa de salida legítima si los datos públicos muestran que falló.</w:t>
      </w:r>
    </w:p>
    <w:p>
      <w:pPr>
        <w:numPr>
          <w:ilvl w:val="0"/>
          <w:numId w:val="1003"/>
        </w:numPr>
        <w:pStyle w:val="Compact"/>
      </w:pPr>
      <w:r>
        <w:rPr>
          <w:bCs/>
          <w:b/>
        </w:rPr>
        <w:t xml:space="preserve">La carga</w:t>
      </w:r>
      <w:r>
        <w:t xml:space="preserve">, en seguridad, impuestos y ajuste, nunca recae sobre los más pobres.</w:t>
      </w:r>
    </w:p>
    <w:p>
      <w:r>
        <w:pict>
          <v:rect style="width:0;height:1.5pt" o:hralign="center" o:hrstd="t" o:hr="t"/>
        </w:pict>
      </w:r>
    </w:p>
    <w:bookmarkEnd w:id="25"/>
    <w:bookmarkStart w:id="59" w:name="Xd16ec2108e2c5e28b6f852db829a777dc5185f2"/>
    <w:p>
      <w:pPr>
        <w:pStyle w:val="Heading1"/>
      </w:pPr>
      <w:r>
        <w:t xml:space="preserve">3. La Columna Vertebral: Estado en el Territorio</w:t>
      </w:r>
    </w:p>
    <w:bookmarkStart w:id="32" w:name="qué-es-un-nodo-en-lenguaje-claro"/>
    <w:p>
      <w:pPr>
        <w:pStyle w:val="Heading2"/>
      </w:pPr>
      <w:r>
        <w:t xml:space="preserve">3.0 Qué es un nodo, en lenguaje claro</w:t>
      </w:r>
    </w:p>
    <w:p>
      <w:pPr>
        <w:pStyle w:val="FirstParagraph"/>
      </w:pPr>
      <w:r>
        <w:t xml:space="preserve">Un nodo es un municipio donde el Estado llega completo y al mismo tiempo, en vez de llegar a pedazos y en años distintos.</w:t>
      </w:r>
    </w:p>
    <w:p>
      <w:pPr>
        <w:pStyle w:val="BodyText"/>
      </w:pPr>
      <w:r>
        <w:t xml:space="preserve">Hoy el Estado colombiano llega a la periferia en fragmentos que nunca se encuentran. La vía se construye un año, la escuela otro, el puesto de salud se inaugura sin médico, la seguridad no llega nunca o llega sola, sin nada detrás. Cada pieza, suelta, no alcanza para cambiar la vida de nadie: la carretera no sirve si no hay qué transportar, el título de tierra no sirve sin crédito ni asistencia técnica, la seguridad no se sostiene si el joven no tiene un empleo al cual irse. El resultado es un Estado caro que se siente ausente, porque ninguna de sus partes llega a masa crítica.</w:t>
      </w:r>
    </w:p>
    <w:p>
      <w:pPr>
        <w:pStyle w:val="BodyText"/>
      </w:pPr>
      <w:r>
        <w:t xml:space="preserve">El nodo invierte esa lógica. En lugar de repartir un poco de todo por todas partes, concentra todo lo que un territorio necesita en un mismo lugar y al mismo tiempo, hasta que ese lugar cambie de verdad. Después pasa al siguiente. Es la diferencia entre echarle una gota de agua a cien plantas y regar bien unas pocas hasta que den fruto.</w:t>
      </w:r>
    </w:p>
    <w:bookmarkStart w:id="26" w:name="qué-trae-un-nodo"/>
    <w:p>
      <w:pPr>
        <w:pStyle w:val="Heading3"/>
      </w:pPr>
      <w:r>
        <w:t xml:space="preserve">Qué trae un nodo</w:t>
      </w:r>
    </w:p>
    <w:p>
      <w:pPr>
        <w:pStyle w:val="FirstParagraph"/>
      </w:pPr>
      <w:r>
        <w:t xml:space="preserve">Cinco cosas que entran juntas, no por separado:</w:t>
      </w:r>
    </w:p>
    <w:p>
      <w:pPr>
        <w:numPr>
          <w:ilvl w:val="0"/>
          <w:numId w:val="1004"/>
        </w:numPr>
        <w:pStyle w:val="Compact"/>
      </w:pPr>
      <w:r>
        <w:rPr>
          <w:bCs/>
          <w:b/>
        </w:rPr>
        <w:t xml:space="preserve">Seguridad</w:t>
      </w:r>
      <w:r>
        <w:t xml:space="preserve">, para que el grupo armado deje de mandar, extorsionar y reclutar.</w:t>
      </w:r>
    </w:p>
    <w:p>
      <w:pPr>
        <w:numPr>
          <w:ilvl w:val="0"/>
          <w:numId w:val="1004"/>
        </w:numPr>
        <w:pStyle w:val="Compact"/>
      </w:pPr>
      <w:r>
        <w:rPr>
          <w:bCs/>
          <w:b/>
        </w:rPr>
        <w:t xml:space="preserve">Economía</w:t>
      </w:r>
      <w:r>
        <w:t xml:space="preserve">, con vías, energía, riego, conectividad, crédito y compras del Estado que crean demanda real.</w:t>
      </w:r>
    </w:p>
    <w:p>
      <w:pPr>
        <w:numPr>
          <w:ilvl w:val="0"/>
          <w:numId w:val="1004"/>
        </w:numPr>
        <w:pStyle w:val="Compact"/>
      </w:pPr>
      <w:r>
        <w:rPr>
          <w:bCs/>
          <w:b/>
        </w:rPr>
        <w:t xml:space="preserve">Servicios</w:t>
      </w:r>
      <w:r>
        <w:t xml:space="preserve">, con agua, salud y educación que funcionan, no que existen solo en el papel.</w:t>
      </w:r>
    </w:p>
    <w:p>
      <w:pPr>
        <w:numPr>
          <w:ilvl w:val="0"/>
          <w:numId w:val="1004"/>
        </w:numPr>
        <w:pStyle w:val="Compact"/>
      </w:pPr>
      <w:r>
        <w:rPr>
          <w:bCs/>
          <w:b/>
        </w:rPr>
        <w:t xml:space="preserve">Instituciones</w:t>
      </w:r>
      <w:r>
        <w:t xml:space="preserve">, con un Estado que responde, contrata sin robar y resuelve conflictos.</w:t>
      </w:r>
    </w:p>
    <w:p>
      <w:pPr>
        <w:numPr>
          <w:ilvl w:val="0"/>
          <w:numId w:val="1004"/>
        </w:numPr>
        <w:pStyle w:val="Compact"/>
      </w:pPr>
      <w:r>
        <w:rPr>
          <w:bCs/>
          <w:b/>
        </w:rPr>
        <w:t xml:space="preserve">Tierra</w:t>
      </w:r>
      <w:r>
        <w:t xml:space="preserve">, con catastro y titulación que vuelven al campesino dueño y sujeto de crédito.</w:t>
      </w:r>
    </w:p>
    <w:p>
      <w:pPr>
        <w:pStyle w:val="FirstParagraph"/>
      </w:pPr>
      <w:r>
        <w:t xml:space="preserve">La razón de que entren juntas es el corazón del modelo: cada una hace funcionar a las demás. La seguridad permite que llegue la inversión. La inversión crea empleo formal. El empleo formal le quita reclutas al grupo armado. El título de tierra se vuelve garantía para un crédito. El crédito financia la producción que la vía nueva puede sacar al mercado. Por separado, cada pieza fracasa, como ha fracasado durante décadas. Juntas, se sostienen unas a otras.</w:t>
      </w:r>
    </w:p>
    <w:bookmarkEnd w:id="26"/>
    <w:bookmarkStart w:id="27" w:name="cómo-funciona"/>
    <w:p>
      <w:pPr>
        <w:pStyle w:val="Heading3"/>
      </w:pPr>
      <w:r>
        <w:t xml:space="preserve">Cómo funciona</w:t>
      </w:r>
    </w:p>
    <w:p>
      <w:pPr>
        <w:pStyle w:val="FirstParagraph"/>
      </w:pPr>
      <w:r>
        <w:t xml:space="preserve">Un nodo no es permanente. Avanza por fases y se gradúa. Primero entra la seguridad y la presencia básica del Estado (tropa, juez, médico y maestro llegan en semanas, no en años). Luego se activan la economía y los servicios. Cuando el empleo formal se sostiene y el municipio empieza a sostenerse solo, el nodo se gradúa: la inversión y la infraestructura quedan, el equipo del Estado se recicla hacia el siguiente municipio. No se abandona el lugar, se vuelve autosuficiente.</w:t>
      </w:r>
    </w:p>
    <w:p>
      <w:pPr>
        <w:pStyle w:val="BodyText"/>
      </w:pPr>
      <w:r>
        <w:t xml:space="preserve">Y aquí está la regla que protege al modelo de la politiquería:</w:t>
      </w:r>
      <w:r>
        <w:t xml:space="preserve"> </w:t>
      </w:r>
      <w:r>
        <w:rPr>
          <w:bCs/>
          <w:b/>
        </w:rPr>
        <w:t xml:space="preserve">la expansión la dispara el resultado, no el calendario ni el favor político</w:t>
      </w:r>
      <w:r>
        <w:t xml:space="preserve">. No se abre un nodo nuevo porque toca o porque conviene a alguien, sino cuando el anterior demuestra, con datos públicos y verificables, que funcionó. El gobierno que no saca adelante los primeros nodos no puede abrir los siguientes.</w:t>
      </w:r>
    </w:p>
    <w:bookmarkEnd w:id="27"/>
    <w:bookmarkStart w:id="31" w:name="qué-no-es-un-nodo"/>
    <w:p>
      <w:pPr>
        <w:pStyle w:val="Heading3"/>
      </w:pPr>
      <w:r>
        <w:t xml:space="preserve">Qué NO es un nodo</w:t>
      </w:r>
    </w:p>
    <w:p>
      <w:pPr>
        <w:pStyle w:val="FirstParagraph"/>
      </w:pPr>
      <w:r>
        <w:t xml:space="preserve">No es una zona especial con reglas distintas ni un enclave privilegiado para siempre. No es repartir parejo un presupuesto entre todos los municipios, que es justo lo que no funciona. Y no es abandonar al resto del país: mientras los nodos concentran la inversión productiva nueva, hay un piso de derechos y servicios que llega a todos por igual (ver el Piso Universal, 3.5). El nodo es donde el Estado invierte para producir; el piso universal es donde el Estado cumple para todos.</w:t>
      </w:r>
    </w:p>
    <w:p>
      <w:pPr>
        <w:pStyle w:val="BlockText"/>
      </w:pPr>
      <w:r>
        <w:t xml:space="preserve">En una frase: un nodo es el Estado completo, concentrado en un lugar a la vez, que se queda hasta que el lugar cambie y solo entonces avanza al siguiente. Es la apuesta a que el Estado deje de llegar tarde, incompleto y en pedazos.</w:t>
      </w:r>
    </w:p>
    <w:p>
      <w:pPr>
        <w:pStyle w:val="CaptionedFigure"/>
      </w:pPr>
      <w:r>
        <w:drawing>
          <wp:inline>
            <wp:extent cx="5334000" cy="4152560"/>
            <wp:effectExtent b="0" l="0" r="0" t="0"/>
            <wp:docPr descr="Diagrama: qué es un nodo. Las cinco piezas (seguridad, economía, servicios, instituciones y tierra) entran juntas al nodo, que avanza por fases de la 0 a la graduación." title="" id="29" name="Picture"/>
            <a:graphic>
              <a:graphicData uri="http://schemas.openxmlformats.org/drawingml/2006/picture">
                <pic:pic>
                  <pic:nvPicPr>
                    <pic:cNvPr descr="img/nodo-concepto.png" id="30" name="Picture"/>
                    <pic:cNvPicPr>
                      <a:picLocks noChangeArrowheads="1" noChangeAspect="1"/>
                    </pic:cNvPicPr>
                  </pic:nvPicPr>
                  <pic:blipFill>
                    <a:blip r:embed="rId28"/>
                    <a:stretch>
                      <a:fillRect/>
                    </a:stretch>
                  </pic:blipFill>
                  <pic:spPr bwMode="auto">
                    <a:xfrm>
                      <a:off x="0" y="0"/>
                      <a:ext cx="5334000" cy="4152560"/>
                    </a:xfrm>
                    <a:prstGeom prst="rect">
                      <a:avLst/>
                    </a:prstGeom>
                    <a:noFill/>
                    <a:ln w="9525">
                      <a:noFill/>
                      <a:headEnd/>
                      <a:tailEnd/>
                    </a:ln>
                  </pic:spPr>
                </pic:pic>
              </a:graphicData>
            </a:graphic>
          </wp:inline>
        </w:drawing>
      </w:r>
    </w:p>
    <w:p>
      <w:pPr>
        <w:pStyle w:val="ImageCaption"/>
      </w:pPr>
      <w:r>
        <w:t xml:space="preserve">Diagrama: qué es un nodo. Las cinco piezas (seguridad, economía, servicios, instituciones y tierra) entran juntas al nodo, que avanza por fases de la 0 a la graduación.</w:t>
      </w:r>
    </w:p>
    <w:bookmarkEnd w:id="31"/>
    <w:bookmarkEnd w:id="32"/>
    <w:bookmarkStart w:id="40" w:name="Xea9942ffa951da428d0537c66d0814748e5c822"/>
    <w:p>
      <w:pPr>
        <w:pStyle w:val="Heading2"/>
      </w:pPr>
      <w:r>
        <w:t xml:space="preserve">3.0.1 Un nodo visto desde adentro: la historia de Wílmer</w:t>
      </w:r>
    </w:p>
    <w:p>
      <w:pPr>
        <w:pStyle w:val="FirstParagraph"/>
      </w:pPr>
      <w:r>
        <w:rPr>
          <w:iCs/>
          <w:i/>
        </w:rPr>
        <w:t xml:space="preserve">Escenario ilustrativo. Wílmer y sus primos son inventados; sirven para mostrar cómo encajan las piezas, no para prometer que a cada quien le irá así. Pero los componentes de la historia son reales: el cacao fino de Córdoba, el título que se vuelve crédito, las empresas operadoras comunitarias de agua y el programa Jóvenes en Paz existen y ya operan. El nodo es la apuesta a juntar, en una misma persona y un mismo pueblo, todas esas piezas que hoy llegan sueltas.</w:t>
      </w:r>
    </w:p>
    <w:bookmarkStart w:id="33" w:name="el-año-cero-antes"/>
    <w:p>
      <w:pPr>
        <w:pStyle w:val="Heading3"/>
      </w:pPr>
      <w:r>
        <w:t xml:space="preserve">El año cero, antes</w:t>
      </w:r>
    </w:p>
    <w:p>
      <w:pPr>
        <w:pStyle w:val="FirstParagraph"/>
      </w:pPr>
      <w:r>
        <w:t xml:space="preserve">Es un martes de mayo en una vereda a hora y media del casco urbano de Tierralta, en el sur de Córdoba. Wílmer tiene veintidós años y una moto prestada. Con su papá cultiva dos hectáreas de cacao que da regular, porque la mata está vieja y nadie le enseñó a podarla ni a injertarla. La cosecha la vende húmeda, en la misma vereda, al único comprador que sube hasta allá: un intermediario que pone el precio porque sabe que Wílmer no tiene cómo bajar el grano por su cuenta. La trocha se vuelve un barrizal cuando llueve, y en esa zona llueve casi todo el año. Buena parte de lo que cosecha se queda o se pudre antes de llegar al pueblo.</w:t>
      </w:r>
    </w:p>
    <w:p>
      <w:pPr>
        <w:pStyle w:val="BodyText"/>
      </w:pPr>
      <w:r>
        <w:t xml:space="preserve">Wílmer no tiene cuenta de banco. La tierra que trabaja su familia es suya</w:t>
      </w:r>
      <w:r>
        <w:t xml:space="preserve"> </w:t>
      </w:r>
      <w:r>
        <w:t xml:space="preserve">“</w:t>
      </w:r>
      <w:r>
        <w:t xml:space="preserve">de toda la vida</w:t>
      </w:r>
      <w:r>
        <w:t xml:space="preserve">”</w:t>
      </w:r>
      <w:r>
        <w:t xml:space="preserve">, pero no hay un papel que lo diga, así que ningún banco le presta. En el pueblo casi no hay en qué trabajar. Y siempre está la otra oferta, la de la gente que controla la zona, que les ofrece plata ya a los muchachos como él. Dos de sus primos ya dijeron que sí. Éiner, el de diecinueve, entró hace ocho meses. Brayan, el menor, anda rondando.</w:t>
      </w:r>
    </w:p>
    <w:p>
      <w:pPr>
        <w:pStyle w:val="BodyText"/>
      </w:pPr>
      <w:r>
        <w:t xml:space="preserve">Esa es la foto del Estado ausente. No falta una cosa, faltan todas a la vez, y por eso las pocas que a veces llegan no sirven de nada. Si le regalaran mejores matas, no podría sacar el grano. Si le pavimentaran la vía, no tendría con qué producir más. Si le dieran el título, ningún banco confiaría todavía. Cada pieza, suelta, se cae.</w:t>
      </w:r>
    </w:p>
    <w:bookmarkEnd w:id="33"/>
    <w:bookmarkStart w:id="34" w:name="llega-el-nodo-y-llega-completo"/>
    <w:p>
      <w:pPr>
        <w:pStyle w:val="Heading3"/>
      </w:pPr>
      <w:r>
        <w:t xml:space="preserve">Llega el nodo, y llega completo</w:t>
      </w:r>
    </w:p>
    <w:p>
      <w:pPr>
        <w:pStyle w:val="FirstParagraph"/>
      </w:pPr>
      <w:r>
        <w:t xml:space="preserve">Tierralta entra como nodo. Lo que cambia no es una cosa, es que llegan todas y empiezan a empujarse entre sí.</w:t>
      </w:r>
    </w:p>
    <w:p>
      <w:pPr>
        <w:pStyle w:val="BodyText"/>
      </w:pPr>
      <w:r>
        <w:t xml:space="preserve">Primero la zona se calma. La fuerza pública entra en serio y se queda, y al mismo tiempo, no después, llega Jóvenes en Paz, el programa que les pone a los muchachos en riesgo una alternativa real. Funciona con tres piezas que van juntas. La primera es un ingreso desde el primer día: una transferencia mensual condicionada a que el joven asista a la formación, no reincida y cumpla horas de servicio a su comunidad. Eso le compite de frente a la oferta del grupo armado, plata por plata, solo que esta no le exige un arma. La segunda es formación que termina en una certificación del SENA en un oficio que el propio nodo va a necesitar. La tercera es el puente al empleo de verdad, para que el muchacho no termine certificado y frustrado sin trabajo.</w:t>
      </w:r>
    </w:p>
    <w:p>
      <w:pPr>
        <w:pStyle w:val="BodyText"/>
      </w:pPr>
      <w:r>
        <w:t xml:space="preserve">Éiner, el primo que ya había entrado, alcanza a salirse y se inscribe. Brayan, el menor, entra al programa antes de cruzar la línea. A Wílmer, que nunca se vinculó pero vivía calculando, por primera vez la cuenta le da distinto.</w:t>
      </w:r>
    </w:p>
    <w:p>
      <w:pPr>
        <w:pStyle w:val="BodyText"/>
      </w:pPr>
      <w:r>
        <w:t xml:space="preserve">Llegan las brigadas del catastro. Miden, levantan linderos, y unos meses después Wílmer tiene algo que su papá nunca tuvo: un título a su nombre. Un papel. Parece poco. No lo es. Con ese título entra al Banco Agrario y sale con el primer crédito de su vida, garantizado con su propia tierra. Renueva el cacao con clones finos de aroma, los que pagan sobreprecio afuera. Y un técnico agropecuario, de los que el nodo puso en el territorio, le enseña a podar, a injertar, a fermentar en cajón y a secar el grano. Wílmer deja de vender cacao húmedo y baboso. Empieza a entregar grano fermentado y seco, que vale bastante más.</w:t>
      </w:r>
    </w:p>
    <w:p>
      <w:pPr>
        <w:pStyle w:val="BodyText"/>
      </w:pPr>
      <w:r>
        <w:t xml:space="preserve">Mientras tanto arreglan la vía terciaria, y ahora el camión sube todo el año. Al pueblo llega un centro de acopio con secadoras, montado por una cooperativa a la que Wílmer se asocia con otros cuarenta cultivadores. Juntos compran insumos por volumen, más barato. Juntos negocian el precio, ya no uno por uno frente al intermediario que mandaba. Juntos certifican origen, y una marca,</w:t>
      </w:r>
      <w:r>
        <w:t xml:space="preserve"> </w:t>
      </w:r>
      <w:r>
        <w:t xml:space="preserve">“</w:t>
      </w:r>
      <w:r>
        <w:t xml:space="preserve">Cacao del Sinú</w:t>
      </w:r>
      <w:r>
        <w:t xml:space="preserve">”</w:t>
      </w:r>
      <w:r>
        <w:t xml:space="preserve">, empieza a aparecer en catálogos de exportación que gestiona ProColombia.</w:t>
      </w:r>
    </w:p>
    <w:bookmarkEnd w:id="34"/>
    <w:bookmarkStart w:id="35" w:name="lo-que-pasó-con-los-primos"/>
    <w:p>
      <w:pPr>
        <w:pStyle w:val="Heading3"/>
      </w:pPr>
      <w:r>
        <w:t xml:space="preserve">Lo que pasó con los primos</w:t>
      </w:r>
    </w:p>
    <w:p>
      <w:pPr>
        <w:pStyle w:val="FirstParagraph"/>
      </w:pPr>
      <w:r>
        <w:t xml:space="preserve">Éiner se certifica en operación y mantenimiento de sistemas de agua. Durante seis meses, mientras se forma, trabaja en la obra del acueducto veredal por el puente de ingreso del nodo, y le pagan por construir el agua de su propia vereda. Al graduarse, la Empresa Operadora Comunitaria que va a manejar ese acueducto los próximos diez años lo contrata de planta, con contrato y seguridad social, porque necesita justo ese oficio y porque un incentivo le abarata contratar a un joven certificado del programa. Éiner salió del ciclo no porque alguien lo convenciera, sino porque apareció un camino mejor que el que tenía.</w:t>
      </w:r>
    </w:p>
    <w:p>
      <w:pPr>
        <w:pStyle w:val="BodyText"/>
      </w:pPr>
      <w:r>
        <w:t xml:space="preserve">Con Brayan no todo sale redondo. Cumple unos meses, se cansa de la disciplina, falta a la formación y la transferencia se le suspende, porque es condicionada y la condición se verifica. Lo intenta de nuevo medio año después. La segunda vez termina la certificación. La honestidad de esta historia está ahí: el programa no salva a todos al primer intento, y a algunos no los alcanza. Apunta a los que están en el borde, a los que todavía calculan. A Brayan lo recuperó la segunda vez. A otros no los va a recuperar, y el plan no promete lo contrario.</w:t>
      </w:r>
    </w:p>
    <w:bookmarkEnd w:id="35"/>
    <w:bookmarkStart w:id="39" w:name="el-año-tres-después"/>
    <w:p>
      <w:pPr>
        <w:pStyle w:val="Heading3"/>
      </w:pPr>
      <w:r>
        <w:t xml:space="preserve">El año tres, después</w:t>
      </w:r>
    </w:p>
    <w:p>
      <w:pPr>
        <w:pStyle w:val="FirstParagraph"/>
      </w:pPr>
      <w:r>
        <w:t xml:space="preserve">Wílmer tiene veinticinco años. Sus dos hectáreas producen el triple y le pagan casi el doble por kilo, porque ahora vende grano fino, seco y certificado. Tiene cuenta, historial de crédito, y acaba de sacar el segundo préstamo para comprarle la tierra al vecino que se va. Cotiza a salud y pensión. Eso, que suena a trámite, significa que por primera vez aparece en las cuentas del país como lo que siempre fue: un trabajador.</w:t>
      </w:r>
    </w:p>
    <w:p>
      <w:pPr>
        <w:pStyle w:val="BodyText"/>
      </w:pPr>
      <w:r>
        <w:t xml:space="preserve">La cooperativa, que empezó con cuarenta, ya pasa de cien asociados y emplea de planta a varias personas en el acopio. El camionero que sube el grano tiene trabajo todo el año. Llegó un comprador que monta una pequeña planta de chocolate fino, porque ahora hay materia prima constante y de calidad. Cada peso de cacao que entra a Tierralta da vueltas adentro: paga el almuerzo, la moto nueva, el cuaderno del niño, el albañil que arregla la casa. Y el municipio, que antes vivía de transferencias, empieza a recaudar predial sobre una tierra que ahora sí está en el catastro y sí produce. Con eso arregla la segunda vía. El nodo empieza a pagarse a sí mismo.</w:t>
      </w:r>
    </w:p>
    <w:p>
      <w:pPr>
        <w:pStyle w:val="BodyText"/>
      </w:pPr>
      <w:r>
        <w:t xml:space="preserve">Cuando el empleo formal se sostiene y el pueblo camina solo, el equipo del Estado recoge y se va al siguiente municipio. No se lleva nada de lo que dejó. La vía queda. El catastro queda. La cooperativa, la marca, el banco que ya conoce a Wílmer, el acueducto que opera Éiner, la planta de chocolate, todo eso queda y sigue creciendo sin que nadie lo empuje desde afuera. Eso es graduarse.</w:t>
      </w:r>
    </w:p>
    <w:p>
      <w:pPr>
        <w:pStyle w:val="BodyText"/>
      </w:pPr>
      <w:r>
        <w:t xml:space="preserve">El empleo en un nodo no apareció porque alguien lo decretó. Apareció porque, por primera vez, todas las condiciones para que existiera estuvieron presentes al mismo tiempo y en el mismo lugar: había con qué producir, cómo sacarlo, a quién venderlo, con qué financiarlo, y la seguridad para que valiera la pena intentarlo. El empleo fue la consecuencia natural de que el Estado, por una vez, llegara completo.</w:t>
      </w:r>
    </w:p>
    <w:p>
      <w:pPr>
        <w:pStyle w:val="CaptionedFigure"/>
      </w:pPr>
      <w:r>
        <w:drawing>
          <wp:inline>
            <wp:extent cx="5334000" cy="3271250"/>
            <wp:effectExtent b="0" l="0" r="0" t="0"/>
            <wp:docPr descr="Línea de tiempo de la historia de Wílmer, del año cero a la graduación del nodo, con los hitos de cada etapa." title="" id="37" name="Picture"/>
            <a:graphic>
              <a:graphicData uri="http://schemas.openxmlformats.org/drawingml/2006/picture">
                <pic:pic>
                  <pic:nvPicPr>
                    <pic:cNvPr descr="img/wilmer-linea-tiempo.png" id="38" name="Picture"/>
                    <pic:cNvPicPr>
                      <a:picLocks noChangeArrowheads="1" noChangeAspect="1"/>
                    </pic:cNvPicPr>
                  </pic:nvPicPr>
                  <pic:blipFill>
                    <a:blip r:embed="rId36"/>
                    <a:stretch>
                      <a:fillRect/>
                    </a:stretch>
                  </pic:blipFill>
                  <pic:spPr bwMode="auto">
                    <a:xfrm>
                      <a:off x="0" y="0"/>
                      <a:ext cx="5334000" cy="3271250"/>
                    </a:xfrm>
                    <a:prstGeom prst="rect">
                      <a:avLst/>
                    </a:prstGeom>
                    <a:noFill/>
                    <a:ln w="9525">
                      <a:noFill/>
                      <a:headEnd/>
                      <a:tailEnd/>
                    </a:ln>
                  </pic:spPr>
                </pic:pic>
              </a:graphicData>
            </a:graphic>
          </wp:inline>
        </w:drawing>
      </w:r>
    </w:p>
    <w:p>
      <w:pPr>
        <w:pStyle w:val="ImageCaption"/>
      </w:pPr>
      <w:r>
        <w:t xml:space="preserve">Línea de tiempo de la historia de Wílmer, del año cero a la graduación del nodo, con los hitos de cada etapa.</w:t>
      </w:r>
    </w:p>
    <w:bookmarkEnd w:id="39"/>
    <w:bookmarkEnd w:id="40"/>
    <w:bookmarkStart w:id="41" w:name="fases-de-despliegue-por-nodo"/>
    <w:p>
      <w:pPr>
        <w:pStyle w:val="Heading2"/>
      </w:pPr>
      <w:r>
        <w:t xml:space="preserve">3.1 Fases de despliegue por nodo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Fase</w:t>
            </w:r>
          </w:p>
        </w:tc>
        <w:tc>
          <w:tcPr/>
          <w:p>
            <w:pPr>
              <w:pStyle w:val="Compact"/>
              <w:jc w:val="left"/>
            </w:pPr>
            <w:r>
              <w:t xml:space="preserve">Nombre</w:t>
            </w:r>
          </w:p>
        </w:tc>
        <w:tc>
          <w:tcPr/>
          <w:p>
            <w:pPr>
              <w:pStyle w:val="Compact"/>
              <w:jc w:val="left"/>
            </w:pPr>
            <w:r>
              <w:t xml:space="preserve">Acciones concretas</w:t>
            </w:r>
          </w:p>
        </w:tc>
        <w:tc>
          <w:tcPr/>
          <w:p>
            <w:pPr>
              <w:pStyle w:val="Compact"/>
              <w:jc w:val="left"/>
            </w:pPr>
            <w:r>
              <w:t xml:space="preserve">Activador para siguiente fase</w:t>
            </w:r>
          </w:p>
        </w:tc>
      </w:tr>
      <w:tr>
        <w:tc>
          <w:tcPr/>
          <w:p>
            <w:pPr>
              <w:pStyle w:val="Compact"/>
              <w:jc w:val="left"/>
            </w:pPr>
            <w:r>
              <w:t xml:space="preserve">0</w:t>
            </w:r>
          </w:p>
        </w:tc>
        <w:tc>
          <w:tcPr/>
          <w:p>
            <w:pPr>
              <w:pStyle w:val="Compact"/>
              <w:jc w:val="left"/>
            </w:pPr>
            <w:r>
              <w:t xml:space="preserve">Preparación</w:t>
            </w:r>
          </w:p>
        </w:tc>
        <w:tc>
          <w:tcPr/>
          <w:p>
            <w:pPr>
              <w:pStyle w:val="Compact"/>
              <w:jc w:val="left"/>
            </w:pPr>
            <w:r>
              <w:t xml:space="preserve">Seguridad + presencia institucional + catastro multipropósito + piso básico universal</w:t>
            </w:r>
          </w:p>
        </w:tc>
        <w:tc>
          <w:tcPr/>
          <w:p>
            <w:pPr>
              <w:pStyle w:val="Compact"/>
              <w:jc w:val="left"/>
            </w:pPr>
            <w:r>
              <w:t xml:space="preserve">Catastro &gt;80% del municipio; homicidios en descenso sostenido 6 meses</w:t>
            </w:r>
          </w:p>
        </w:tc>
      </w:tr>
      <w:tr>
        <w:tc>
          <w:tcPr/>
          <w:p>
            <w:pPr>
              <w:pStyle w:val="Compact"/>
              <w:jc w:val="left"/>
            </w:pPr>
            <w:r>
              <w:t xml:space="preserve">1</w:t>
            </w:r>
          </w:p>
        </w:tc>
        <w:tc>
          <w:tcPr/>
          <w:p>
            <w:pPr>
              <w:pStyle w:val="Compact"/>
              <w:jc w:val="left"/>
            </w:pPr>
            <w:r>
              <w:t xml:space="preserve">Activación</w:t>
            </w:r>
          </w:p>
        </w:tc>
        <w:tc>
          <w:tcPr/>
          <w:p>
            <w:pPr>
              <w:pStyle w:val="Compact"/>
              <w:jc w:val="left"/>
            </w:pPr>
            <w:r>
              <w:t xml:space="preserve">Conectividad ancla + capacitación + garantías de crédito + ventanilla única + compras públicas como demanda ancla</w:t>
            </w:r>
          </w:p>
        </w:tc>
        <w:tc>
          <w:tcPr/>
          <w:p>
            <w:pPr>
              <w:pStyle w:val="Compact"/>
              <w:jc w:val="left"/>
            </w:pPr>
            <w:r>
              <w:t xml:space="preserve">&gt;200 empleos formales netos en PILA; al menos 1 empresa ancla operando</w:t>
            </w:r>
          </w:p>
        </w:tc>
      </w:tr>
      <w:tr>
        <w:tc>
          <w:tcPr/>
          <w:p>
            <w:pPr>
              <w:pStyle w:val="Compact"/>
              <w:jc w:val="left"/>
            </w:pPr>
            <w:r>
              <w:t xml:space="preserve">2</w:t>
            </w:r>
          </w:p>
        </w:tc>
        <w:tc>
          <w:tcPr/>
          <w:p>
            <w:pPr>
              <w:pStyle w:val="Compact"/>
              <w:jc w:val="left"/>
            </w:pPr>
            <w:r>
              <w:t xml:space="preserve">Consolidación</w:t>
            </w:r>
          </w:p>
        </w:tc>
        <w:tc>
          <w:tcPr/>
          <w:p>
            <w:pPr>
              <w:pStyle w:val="Compact"/>
              <w:jc w:val="left"/>
            </w:pPr>
            <w:r>
              <w:t xml:space="preserve">Inversión privada atraída, cooperativas formadas, medición de empleo persistente</w:t>
            </w:r>
          </w:p>
        </w:tc>
        <w:tc>
          <w:tcPr/>
          <w:p>
            <w:pPr>
              <w:pStyle w:val="Compact"/>
              <w:jc w:val="left"/>
            </w:pPr>
            <w:r>
              <w:t xml:space="preserve">Empleo formal sostenido 12 meses; predial cubriendo &gt;50% gasto municipal básico</w:t>
            </w:r>
          </w:p>
        </w:tc>
      </w:tr>
      <w:tr>
        <w:tc>
          <w:tcPr/>
          <w:p>
            <w:pPr>
              <w:pStyle w:val="Compact"/>
              <w:jc w:val="left"/>
            </w:pPr>
            <w:r>
              <w:t xml:space="preserve">3</w:t>
            </w:r>
          </w:p>
        </w:tc>
        <w:tc>
          <w:tcPr/>
          <w:p>
            <w:pPr>
              <w:pStyle w:val="Compact"/>
              <w:jc w:val="left"/>
            </w:pPr>
            <w:r>
              <w:t xml:space="preserve">Graduación</w:t>
            </w:r>
          </w:p>
        </w:tc>
        <w:tc>
          <w:tcPr/>
          <w:p>
            <w:pPr>
              <w:pStyle w:val="Compact"/>
              <w:jc w:val="left"/>
            </w:pPr>
            <w:r>
              <w:t xml:space="preserve">Baja intensidad estatal; recursos reciclados al siguiente nodo</w:t>
            </w:r>
          </w:p>
        </w:tc>
        <w:tc>
          <w:tcPr/>
          <w:p>
            <w:pPr>
              <w:pStyle w:val="Compact"/>
              <w:jc w:val="left"/>
            </w:pPr>
            <w:r>
              <w:t xml:space="preserve">Indicadores Fase 2 sostenidos 24 meses; siguiente nodo en Fase 0 activo</w:t>
            </w:r>
          </w:p>
        </w:tc>
      </w:tr>
    </w:tbl>
    <w:bookmarkEnd w:id="41"/>
    <w:bookmarkStart w:id="42" w:name="Xa766dfc2052dfc75b7ed5ae6768e8a57f260fee"/>
    <w:p>
      <w:pPr>
        <w:pStyle w:val="Heading2"/>
      </w:pPr>
      <w:r>
        <w:t xml:space="preserve">3.2 Nodos Ola 1: Criterio técnico, no clientelista</w:t>
      </w:r>
    </w:p>
    <w:p>
      <w:pPr>
        <w:pStyle w:val="FirstParagraph"/>
      </w:pPr>
      <w:r>
        <w:t xml:space="preserve">Tres nodos seleccionados por seguridad ya en tendencia descendente, potencial productivo real, capacidad institucional mínima y representación geográfica.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Nodo</w:t>
            </w:r>
          </w:p>
        </w:tc>
        <w:tc>
          <w:tcPr/>
          <w:p>
            <w:pPr>
              <w:pStyle w:val="Compact"/>
              <w:jc w:val="left"/>
            </w:pPr>
            <w:r>
              <w:t xml:space="preserve">Región</w:t>
            </w:r>
          </w:p>
        </w:tc>
        <w:tc>
          <w:tcPr/>
          <w:p>
            <w:pPr>
              <w:pStyle w:val="Compact"/>
              <w:jc w:val="left"/>
            </w:pPr>
            <w:r>
              <w:t xml:space="preserve">Vector principal</w:t>
            </w:r>
          </w:p>
        </w:tc>
        <w:tc>
          <w:tcPr/>
          <w:p>
            <w:pPr>
              <w:pStyle w:val="Compact"/>
              <w:jc w:val="left"/>
            </w:pPr>
            <w:r>
              <w:t xml:space="preserve">Por qué ahora</w:t>
            </w:r>
          </w:p>
        </w:tc>
      </w:tr>
      <w:tr>
        <w:tc>
          <w:tcPr/>
          <w:p>
            <w:pPr>
              <w:pStyle w:val="Compact"/>
              <w:jc w:val="left"/>
            </w:pPr>
            <w:r>
              <w:t xml:space="preserve">Montería + Tierralta/Valencia</w:t>
            </w:r>
          </w:p>
        </w:tc>
        <w:tc>
          <w:tcPr/>
          <w:p>
            <w:pPr>
              <w:pStyle w:val="Compact"/>
              <w:jc w:val="left"/>
            </w:pPr>
            <w:r>
              <w:t xml:space="preserve">Córdoba, Caribe</w:t>
            </w:r>
          </w:p>
        </w:tc>
        <w:tc>
          <w:tcPr/>
          <w:p>
            <w:pPr>
              <w:pStyle w:val="Compact"/>
              <w:jc w:val="left"/>
            </w:pPr>
            <w:r>
              <w:t xml:space="preserve">Agroindustria ganadera + solar + turismo Sinú</w:t>
            </w:r>
          </w:p>
        </w:tc>
        <w:tc>
          <w:tcPr/>
          <w:p>
            <w:pPr>
              <w:pStyle w:val="Compact"/>
              <w:jc w:val="left"/>
            </w:pPr>
            <w:r>
              <w:t xml:space="preserve">−63% homicidios 2025. Informalidad 91.2%. Plan Córdoba 2052 con respaldo CAF.</w:t>
            </w:r>
          </w:p>
        </w:tc>
      </w:tr>
      <w:tr>
        <w:tc>
          <w:tcPr/>
          <w:p>
            <w:pPr>
              <w:pStyle w:val="Compact"/>
              <w:jc w:val="left"/>
            </w:pPr>
            <w:r>
              <w:t xml:space="preserve">Florencia + norte de Caquetá</w:t>
            </w:r>
          </w:p>
        </w:tc>
        <w:tc>
          <w:tcPr/>
          <w:p>
            <w:pPr>
              <w:pStyle w:val="Compact"/>
              <w:jc w:val="left"/>
            </w:pPr>
            <w:r>
              <w:t xml:space="preserve">Caquetá, Amazonía</w:t>
            </w:r>
          </w:p>
        </w:tc>
        <w:tc>
          <w:tcPr/>
          <w:p>
            <w:pPr>
              <w:pStyle w:val="Compact"/>
              <w:jc w:val="left"/>
            </w:pPr>
            <w:r>
              <w:t xml:space="preserve">Cacao premium + ganadería sostenible</w:t>
            </w:r>
          </w:p>
        </w:tc>
        <w:tc>
          <w:tcPr/>
          <w:p>
            <w:pPr>
              <w:pStyle w:val="Compact"/>
              <w:jc w:val="left"/>
            </w:pPr>
            <w:r>
              <w:t xml:space="preserve">−46% homicidios 2025. Zona históricamente cocalera: si funciona aquí, el argumento de replicabilidad es imbatible.</w:t>
            </w:r>
          </w:p>
        </w:tc>
      </w:tr>
      <w:tr>
        <w:tc>
          <w:tcPr/>
          <w:p>
            <w:pPr>
              <w:pStyle w:val="Compact"/>
              <w:jc w:val="left"/>
            </w:pPr>
            <w:r>
              <w:t xml:space="preserve">Valledupar + sur del Cesar</w:t>
            </w:r>
          </w:p>
        </w:tc>
        <w:tc>
          <w:tcPr/>
          <w:p>
            <w:pPr>
              <w:pStyle w:val="Compact"/>
              <w:jc w:val="left"/>
            </w:pPr>
            <w:r>
              <w:t xml:space="preserve">Cesar, Caribe</w:t>
            </w:r>
          </w:p>
        </w:tc>
        <w:tc>
          <w:tcPr/>
          <w:p>
            <w:pPr>
              <w:pStyle w:val="Compact"/>
              <w:jc w:val="left"/>
            </w:pPr>
            <w:r>
              <w:t xml:space="preserve">Café + cacao premium + energía solar</w:t>
            </w:r>
          </w:p>
        </w:tc>
        <w:tc>
          <w:tcPr/>
          <w:p>
            <w:pPr>
              <w:pStyle w:val="Compact"/>
              <w:jc w:val="left"/>
            </w:pPr>
            <w:r>
              <w:t xml:space="preserve">−14% homicidios 2025. Parque solar La Loma operativo. Catastro más avanzado.</w:t>
            </w:r>
          </w:p>
        </w:tc>
      </w:tr>
    </w:tbl>
    <w:p>
      <w:pPr>
        <w:pStyle w:val="BlockText"/>
      </w:pPr>
      <w:r>
        <w:rPr>
          <w:bCs/>
          <w:b/>
        </w:rPr>
        <w:t xml:space="preserve">Regla de oro:</w:t>
      </w:r>
      <w:r>
        <w:t xml:space="preserve"> </w:t>
      </w:r>
      <w:r>
        <w:t xml:space="preserve">la expansión la dispara el resultado, no el calendario. Los nodos descartados para Ola 1 (Catatumbo, Tumaco, Guaviare) tienen Ola programada, no lista de espera indefinida (ver 3.7).</w:t>
      </w:r>
    </w:p>
    <w:bookmarkEnd w:id="42"/>
    <w:bookmarkStart w:id="47" w:name="X0ceb240d3ae427dba8278db7de9b22587a8bb04"/>
    <w:p>
      <w:pPr>
        <w:pStyle w:val="Heading2"/>
      </w:pPr>
      <w:r>
        <w:t xml:space="preserve">3.3 Protocolo de selección de nodos: criterios permanentes, datos frescos</w:t>
      </w:r>
    </w:p>
    <w:p>
      <w:pPr>
        <w:pStyle w:val="FirstParagraph"/>
      </w:pPr>
      <w:r>
        <w:t xml:space="preserve">La crítica al modelo de nodos apunta a dos momentos: la selección (¿se eligieron bien?) y la ejecución (¿antes de que las condiciones cambiaran?). Este protocolo resuelve ambos: los criterios son permanentes y públicos; los nodos son variables y se fijan con los datos más recientes.</w:t>
      </w:r>
    </w:p>
    <w:bookmarkStart w:id="43" w:name="el-índice-de-priorización-de-nodos-ipn"/>
    <w:p>
      <w:pPr>
        <w:pStyle w:val="Heading3"/>
      </w:pPr>
      <w:r>
        <w:t xml:space="preserve">3.3.1 El Índice de Priorización de Nodos (IPN)</w:t>
      </w:r>
    </w:p>
    <w:p>
      <w:pPr>
        <w:pStyle w:val="FirstParagraph"/>
      </w:pPr>
      <w:r>
        <w:t xml:space="preserve">El IPN lo calcula el DANE con fuentes independientes del ejecutivo. Se publica 90 días antes de la decisión de cada ola. El ejecutivo elige entre los municipios del quintil superior del IPN; no puede salirse de él sin modificar públicamente la ponderación con justificación técnica aprobada por DNP y CNSC.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w:t>
            </w:r>
          </w:p>
        </w:tc>
        <w:tc>
          <w:tcPr/>
          <w:p>
            <w:pPr>
              <w:pStyle w:val="Compact"/>
              <w:jc w:val="left"/>
            </w:pPr>
            <w:r>
              <w:t xml:space="preserve">Peso</w:t>
            </w:r>
          </w:p>
        </w:tc>
        <w:tc>
          <w:tcPr/>
          <w:p>
            <w:pPr>
              <w:pStyle w:val="Compact"/>
              <w:jc w:val="left"/>
            </w:pPr>
            <w:r>
              <w:t xml:space="preserve">Fuente</w:t>
            </w:r>
          </w:p>
        </w:tc>
        <w:tc>
          <w:tcPr/>
          <w:p>
            <w:pPr>
              <w:pStyle w:val="Compact"/>
              <w:jc w:val="left"/>
            </w:pPr>
            <w:r>
              <w:t xml:space="preserve">Qué mide realmente</w:t>
            </w:r>
          </w:p>
        </w:tc>
      </w:tr>
      <w:tr>
        <w:tc>
          <w:tcPr/>
          <w:p>
            <w:pPr>
              <w:pStyle w:val="Compact"/>
              <w:jc w:val="left"/>
            </w:pPr>
            <w:r>
              <w:t xml:space="preserve">Tendencia de seguridad (homicidios, tendencia a 18 meses)</w:t>
            </w:r>
          </w:p>
        </w:tc>
        <w:tc>
          <w:tcPr/>
          <w:p>
            <w:pPr>
              <w:pStyle w:val="Compact"/>
              <w:jc w:val="left"/>
            </w:pPr>
            <w:r>
              <w:t xml:space="preserve">25%</w:t>
            </w:r>
          </w:p>
        </w:tc>
        <w:tc>
          <w:tcPr/>
          <w:p>
            <w:pPr>
              <w:pStyle w:val="Compact"/>
              <w:jc w:val="left"/>
            </w:pPr>
            <w:r>
              <w:t xml:space="preserve">Medicina Legal + Min. Defensa (verificación cruzada)</w:t>
            </w:r>
          </w:p>
        </w:tc>
        <w:tc>
          <w:tcPr/>
          <w:p>
            <w:pPr>
              <w:pStyle w:val="Compact"/>
              <w:jc w:val="left"/>
            </w:pPr>
            <w:r>
              <w:t xml:space="preserve">No el nivel, la tendencia. Caída sostenida 18 meses = probabilidad alta de consolidación. La ventana distingue tendencia de ruido.</w:t>
            </w:r>
          </w:p>
        </w:tc>
      </w:tr>
      <w:tr>
        <w:tc>
          <w:tcPr/>
          <w:p>
            <w:pPr>
              <w:pStyle w:val="Compact"/>
              <w:jc w:val="left"/>
            </w:pPr>
            <w:r>
              <w:t xml:space="preserve">Necesidad multidimensional (IPM municipal)</w:t>
            </w:r>
          </w:p>
        </w:tc>
        <w:tc>
          <w:tcPr/>
          <w:p>
            <w:pPr>
              <w:pStyle w:val="Compact"/>
              <w:jc w:val="left"/>
            </w:pPr>
            <w:r>
              <w:t xml:space="preserve">25%</w:t>
            </w:r>
          </w:p>
        </w:tc>
        <w:tc>
          <w:tcPr/>
          <w:p>
            <w:pPr>
              <w:pStyle w:val="Compact"/>
              <w:jc w:val="left"/>
            </w:pPr>
            <w:r>
              <w:t xml:space="preserve">DANE, Encuesta de Calidad de Vida</w:t>
            </w:r>
          </w:p>
        </w:tc>
        <w:tc>
          <w:tcPr/>
          <w:p>
            <w:pPr>
              <w:pStyle w:val="Compact"/>
              <w:jc w:val="left"/>
            </w:pPr>
            <w:r>
              <w:t xml:space="preserve">El nodo debe resolver necesidades reales, no ser rentable políticamente. Alto IPM = alta urgencia.</w:t>
            </w:r>
          </w:p>
        </w:tc>
      </w:tr>
      <w:tr>
        <w:tc>
          <w:tcPr/>
          <w:p>
            <w:pPr>
              <w:pStyle w:val="Compact"/>
              <w:jc w:val="left"/>
            </w:pPr>
            <w:r>
              <w:t xml:space="preserve">Potencial productivo verificable</w:t>
            </w:r>
          </w:p>
        </w:tc>
        <w:tc>
          <w:tcPr/>
          <w:p>
            <w:pPr>
              <w:pStyle w:val="Compact"/>
              <w:jc w:val="left"/>
            </w:pPr>
            <w:r>
              <w:t xml:space="preserve">25%</w:t>
            </w:r>
          </w:p>
        </w:tc>
        <w:tc>
          <w:tcPr/>
          <w:p>
            <w:pPr>
              <w:pStyle w:val="Compact"/>
              <w:jc w:val="left"/>
            </w:pPr>
            <w:r>
              <w:t xml:space="preserve">UPRA + ProColombia + DANE exportaciones</w:t>
            </w:r>
          </w:p>
        </w:tc>
        <w:tc>
          <w:tcPr/>
          <w:p>
            <w:pPr>
              <w:pStyle w:val="Compact"/>
              <w:jc w:val="left"/>
            </w:pPr>
            <w:r>
              <w:t xml:space="preserve">Cadenas con precio de mercado documentado (cacao, café premium, ganadería sostenible, turismo, energía). Exportaciones reales o contratos firmados, no proyecciones.</w:t>
            </w:r>
          </w:p>
        </w:tc>
      </w:tr>
      <w:tr>
        <w:tc>
          <w:tcPr/>
          <w:p>
            <w:pPr>
              <w:pStyle w:val="Compact"/>
              <w:jc w:val="left"/>
            </w:pPr>
            <w:r>
              <w:t xml:space="preserve">Capacidad institucional mínima</w:t>
            </w:r>
          </w:p>
        </w:tc>
        <w:tc>
          <w:tcPr/>
          <w:p>
            <w:pPr>
              <w:pStyle w:val="Compact"/>
              <w:jc w:val="left"/>
            </w:pPr>
            <w:r>
              <w:t xml:space="preserve">15%</w:t>
            </w:r>
          </w:p>
        </w:tc>
        <w:tc>
          <w:tcPr/>
          <w:p>
            <w:pPr>
              <w:pStyle w:val="Compact"/>
              <w:jc w:val="left"/>
            </w:pPr>
            <w:r>
              <w:t xml:space="preserve">IGAC + DAFP + Procuraduría + Min. Interior</w:t>
            </w:r>
          </w:p>
        </w:tc>
        <w:tc>
          <w:tcPr/>
          <w:p>
            <w:pPr>
              <w:pStyle w:val="Compact"/>
              <w:jc w:val="left"/>
            </w:pPr>
            <w:r>
              <w:t xml:space="preserve">No capacidad alta, mínima. Descarta municipios donde el equipo territorial llegaría a un vacío total.</w:t>
            </w:r>
          </w:p>
        </w:tc>
      </w:tr>
      <w:tr>
        <w:tc>
          <w:tcPr/>
          <w:p>
            <w:pPr>
              <w:pStyle w:val="Compact"/>
              <w:jc w:val="left"/>
            </w:pPr>
            <w:r>
              <w:t xml:space="preserve">Representación geográfica estratégica</w:t>
            </w:r>
          </w:p>
        </w:tc>
        <w:tc>
          <w:tcPr/>
          <w:p>
            <w:pPr>
              <w:pStyle w:val="Compact"/>
              <w:jc w:val="left"/>
            </w:pPr>
            <w:r>
              <w:t xml:space="preserve">10%</w:t>
            </w:r>
          </w:p>
        </w:tc>
        <w:tc>
          <w:tcPr/>
          <w:p>
            <w:pPr>
              <w:pStyle w:val="Compact"/>
              <w:jc w:val="left"/>
            </w:pPr>
            <w:r>
              <w:t xml:space="preserve">IGAC + SINCHI + IAvH</w:t>
            </w:r>
          </w:p>
        </w:tc>
        <w:tc>
          <w:tcPr/>
          <w:p>
            <w:pPr>
              <w:pStyle w:val="Compact"/>
              <w:jc w:val="left"/>
            </w:pPr>
            <w:r>
              <w:t xml:space="preserve">Evita que todas las olas vayan al mismo corredor. Máximo 2 nodos por región por ola.</w:t>
            </w:r>
          </w:p>
        </w:tc>
      </w:tr>
    </w:tbl>
    <w:p>
      <w:pPr>
        <w:pStyle w:val="BodyText"/>
      </w:pPr>
      <w:r>
        <w:rPr>
          <w:bCs/>
          <w:b/>
        </w:rPr>
        <w:t xml:space="preserve">Regla de exclusión automática:</w:t>
      </w:r>
      <w:r>
        <w:t xml:space="preserve"> </w:t>
      </w:r>
      <w:r>
        <w:t xml:space="preserve">un municipio bajo intervención judicial activa (alcalde suspendido, responsabilidad fiscal con embargo, o alerta naranja del Frente XIII sin resolución) no puede ser nodo, sea cual sea su puntaje. Es pública e inmodificable por decreto.</w:t>
      </w:r>
    </w:p>
    <w:bookmarkEnd w:id="43"/>
    <w:bookmarkStart w:id="44" w:name="X1b1454ea7abeef86d8c5bb94a4fd9f4f899e7dc"/>
    <w:p>
      <w:pPr>
        <w:pStyle w:val="Heading3"/>
      </w:pPr>
      <w:r>
        <w:t xml:space="preserve">3.3.2 El protocolo de selección: cuándo, cómo y con qué datos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Ola</w:t>
            </w:r>
          </w:p>
        </w:tc>
        <w:tc>
          <w:tcPr/>
          <w:p>
            <w:pPr>
              <w:pStyle w:val="Compact"/>
              <w:jc w:val="left"/>
            </w:pPr>
            <w:r>
              <w:t xml:space="preserve">Cuándo se selecciona</w:t>
            </w:r>
          </w:p>
        </w:tc>
        <w:tc>
          <w:tcPr/>
          <w:p>
            <w:pPr>
              <w:pStyle w:val="Compact"/>
              <w:jc w:val="left"/>
            </w:pPr>
            <w:r>
              <w:t xml:space="preserve">Datos que se usan</w:t>
            </w:r>
          </w:p>
        </w:tc>
        <w:tc>
          <w:tcPr/>
          <w:p>
            <w:pPr>
              <w:pStyle w:val="Compact"/>
              <w:jc w:val="left"/>
            </w:pPr>
            <w:r>
              <w:t xml:space="preserve">Quién valida el IPN</w:t>
            </w:r>
          </w:p>
        </w:tc>
      </w:tr>
      <w:tr>
        <w:tc>
          <w:tcPr/>
          <w:p>
            <w:pPr>
              <w:pStyle w:val="Compact"/>
              <w:jc w:val="left"/>
            </w:pPr>
            <w:r>
              <w:t xml:space="preserve">Ola 1</w:t>
            </w:r>
          </w:p>
        </w:tc>
        <w:tc>
          <w:tcPr/>
          <w:p>
            <w:pPr>
              <w:pStyle w:val="Compact"/>
              <w:jc w:val="left"/>
            </w:pPr>
            <w:r>
              <w:t xml:space="preserve">Transición (may-jul 2026), con datos de los 18 meses previos</w:t>
            </w:r>
          </w:p>
        </w:tc>
        <w:tc>
          <w:tcPr/>
          <w:p>
            <w:pPr>
              <w:pStyle w:val="Compact"/>
              <w:jc w:val="left"/>
            </w:pPr>
            <w:r>
              <w:t xml:space="preserve">DANE Q1 2026 + Medicina Legal ene-jun 2026 + UPRA 2025 + IGAC 2025</w:t>
            </w:r>
          </w:p>
        </w:tc>
        <w:tc>
          <w:tcPr/>
          <w:p>
            <w:pPr>
              <w:pStyle w:val="Compact"/>
              <w:jc w:val="left"/>
            </w:pPr>
            <w:r>
              <w:t xml:space="preserve">DANE + panel técnico independiente (academia + CARF)</w:t>
            </w:r>
          </w:p>
        </w:tc>
      </w:tr>
      <w:tr>
        <w:tc>
          <w:tcPr/>
          <w:p>
            <w:pPr>
              <w:pStyle w:val="Compact"/>
              <w:jc w:val="left"/>
            </w:pPr>
            <w:r>
              <w:t xml:space="preserve">Ola 2</w:t>
            </w:r>
          </w:p>
        </w:tc>
        <w:tc>
          <w:tcPr/>
          <w:p>
            <w:pPr>
              <w:pStyle w:val="Compact"/>
              <w:jc w:val="left"/>
            </w:pPr>
            <w:r>
              <w:t xml:space="preserve">Al completarse la Fase 1 del primer nodo de Ola 1 (≥200 empleos formales netos en PILA). El activador es el resultado, no el calendario.</w:t>
            </w:r>
          </w:p>
        </w:tc>
        <w:tc>
          <w:tcPr/>
          <w:p>
            <w:pPr>
              <w:pStyle w:val="Compact"/>
              <w:jc w:val="left"/>
            </w:pPr>
            <w:r>
              <w:t xml:space="preserve">DANE más reciente al momento de activación; ventana de 18 meses hacia atrás</w:t>
            </w:r>
          </w:p>
        </w:tc>
        <w:tc>
          <w:tcPr/>
          <w:p>
            <w:pPr>
              <w:pStyle w:val="Compact"/>
              <w:jc w:val="left"/>
            </w:pPr>
            <w:r>
              <w:t xml:space="preserve">DANE + panel técnico + veeduría de Ola 1</w:t>
            </w:r>
          </w:p>
        </w:tc>
      </w:tr>
      <w:tr>
        <w:tc>
          <w:tcPr/>
          <w:p>
            <w:pPr>
              <w:pStyle w:val="Compact"/>
              <w:jc w:val="left"/>
            </w:pPr>
            <w:r>
              <w:t xml:space="preserve">Ola 3+</w:t>
            </w:r>
          </w:p>
        </w:tc>
        <w:tc>
          <w:tcPr/>
          <w:p>
            <w:pPr>
              <w:pStyle w:val="Compact"/>
              <w:jc w:val="left"/>
            </w:pPr>
            <w:r>
              <w:t xml:space="preserve">Misma regla: se activa cuando el primer nodo de la ola anterior alcanza Fase 1. No hay Ola 3 sin Ola 2 verificada.</w:t>
            </w:r>
          </w:p>
        </w:tc>
        <w:tc>
          <w:tcPr/>
          <w:p>
            <w:pPr>
              <w:pStyle w:val="Compact"/>
              <w:jc w:val="left"/>
            </w:pPr>
            <w:r>
              <w:t xml:space="preserve">Siempre los datos más frescos a la fecha de decisión</w:t>
            </w:r>
          </w:p>
        </w:tc>
        <w:tc>
          <w:tcPr/>
          <w:p>
            <w:pPr>
              <w:pStyle w:val="Compact"/>
              <w:jc w:val="left"/>
            </w:pPr>
            <w:r>
              <w:t xml:space="preserve">Panel técnico permanente + tercero independiente con proceso público</w:t>
            </w:r>
          </w:p>
        </w:tc>
      </w:tr>
    </w:tbl>
    <w:p>
      <w:pPr>
        <w:pStyle w:val="BlockText"/>
      </w:pPr>
      <w:r>
        <w:t xml:space="preserve">El activador por resultado encadena la promesa de expansión al resultado, no al discurso: el gobierno que no ejecuta Ola 1 no puede lanzar Ola 2.</w:t>
      </w:r>
    </w:p>
    <w:bookmarkEnd w:id="44"/>
    <w:bookmarkStart w:id="45" w:name="X114d2b64a70191dc1d3ef80be9428b0fbac63ec"/>
    <w:p>
      <w:pPr>
        <w:pStyle w:val="Heading3"/>
      </w:pPr>
      <w:r>
        <w:t xml:space="preserve">3.3.3 Velocidad de ejecución: el protocolo de los 100 días</w:t>
      </w:r>
    </w:p>
    <w:p>
      <w:pPr>
        <w:pStyle w:val="FirstParagraph"/>
      </w:pPr>
      <w:r>
        <w:t xml:space="preserve">Fijada la lista del IPN y elegidos los nodos, la velocidad es la única protección contra el deterioro de condiciones.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Día</w:t>
            </w:r>
          </w:p>
        </w:tc>
        <w:tc>
          <w:tcPr/>
          <w:p>
            <w:pPr>
              <w:pStyle w:val="Compact"/>
              <w:jc w:val="left"/>
            </w:pPr>
            <w:r>
              <w:t xml:space="preserve">Acción</w:t>
            </w:r>
          </w:p>
        </w:tc>
        <w:tc>
          <w:tcPr/>
          <w:p>
            <w:pPr>
              <w:pStyle w:val="Compact"/>
              <w:jc w:val="left"/>
            </w:pPr>
            <w:r>
              <w:t xml:space="preserve">Responsable</w:t>
            </w:r>
          </w:p>
        </w:tc>
        <w:tc>
          <w:tcPr/>
          <w:p>
            <w:pPr>
              <w:pStyle w:val="Compact"/>
              <w:jc w:val="left"/>
            </w:pPr>
            <w:r>
              <w:t xml:space="preserve">Entregable verificable</w:t>
            </w:r>
          </w:p>
        </w:tc>
        <w:tc>
          <w:tcPr/>
          <w:p>
            <w:pPr>
              <w:pStyle w:val="Compact"/>
              <w:jc w:val="left"/>
            </w:pPr>
            <w:r>
              <w:t xml:space="preserve">Alerta si no ocurre</w:t>
            </w:r>
          </w:p>
        </w:tc>
      </w:tr>
      <w:tr>
        <w:tc>
          <w:tcPr/>
          <w:p>
            <w:pPr>
              <w:pStyle w:val="Compact"/>
              <w:jc w:val="left"/>
            </w:pPr>
            <w:r>
              <w:t xml:space="preserve">1-7</w:t>
            </w:r>
          </w:p>
        </w:tc>
        <w:tc>
          <w:tcPr/>
          <w:p>
            <w:pPr>
              <w:pStyle w:val="Compact"/>
              <w:jc w:val="left"/>
            </w:pPr>
            <w:r>
              <w:t xml:space="preserve">Constitución del patrimonio autónomo fiduciario + contrato de desempeño con el alcalde</w:t>
            </w:r>
          </w:p>
        </w:tc>
        <w:tc>
          <w:tcPr/>
          <w:p>
            <w:pPr>
              <w:pStyle w:val="Compact"/>
              <w:jc w:val="left"/>
            </w:pPr>
            <w:r>
              <w:t xml:space="preserve">MinHacienda + DNP + alcaldía</w:t>
            </w:r>
          </w:p>
        </w:tc>
        <w:tc>
          <w:tcPr/>
          <w:p>
            <w:pPr>
              <w:pStyle w:val="Compact"/>
              <w:jc w:val="left"/>
            </w:pPr>
            <w:r>
              <w:t xml:space="preserve">Escritura de la fiducia registrada en notaría</w:t>
            </w:r>
          </w:p>
        </w:tc>
        <w:tc>
          <w:tcPr/>
          <w:p>
            <w:pPr>
              <w:pStyle w:val="Compact"/>
              <w:jc w:val="left"/>
            </w:pPr>
            <w:r>
              <w:t xml:space="preserve">Rojo</w:t>
            </w:r>
          </w:p>
        </w:tc>
      </w:tr>
      <w:tr>
        <w:tc>
          <w:tcPr/>
          <w:p>
            <w:pPr>
              <w:pStyle w:val="Compact"/>
              <w:jc w:val="left"/>
            </w:pPr>
            <w:r>
              <w:t xml:space="preserve">1-14</w:t>
            </w:r>
          </w:p>
        </w:tc>
        <w:tc>
          <w:tcPr/>
          <w:p>
            <w:pPr>
              <w:pStyle w:val="Compact"/>
              <w:jc w:val="left"/>
            </w:pPr>
            <w:r>
              <w:t xml:space="preserve">Equipo Territorial de Ejecución en territorio (12 personas residentes)</w:t>
            </w:r>
          </w:p>
        </w:tc>
        <w:tc>
          <w:tcPr/>
          <w:p>
            <w:pPr>
              <w:pStyle w:val="Compact"/>
              <w:jc w:val="left"/>
            </w:pPr>
            <w:r>
              <w:t xml:space="preserve">DNP + Presidencia</w:t>
            </w:r>
          </w:p>
        </w:tc>
        <w:tc>
          <w:tcPr/>
          <w:p>
            <w:pPr>
              <w:pStyle w:val="Compact"/>
              <w:jc w:val="left"/>
            </w:pPr>
            <w:r>
              <w:t xml:space="preserve">Registro de presencia verificado por Presidencia</w:t>
            </w:r>
          </w:p>
        </w:tc>
        <w:tc>
          <w:tcPr/>
          <w:p>
            <w:pPr>
              <w:pStyle w:val="Compact"/>
              <w:jc w:val="left"/>
            </w:pPr>
            <w:r>
              <w:t xml:space="preserve">Rojo</w:t>
            </w:r>
          </w:p>
        </w:tc>
      </w:tr>
      <w:tr>
        <w:tc>
          <w:tcPr/>
          <w:p>
            <w:pPr>
              <w:pStyle w:val="Compact"/>
              <w:jc w:val="left"/>
            </w:pPr>
            <w:r>
              <w:t xml:space="preserve">15-30</w:t>
            </w:r>
          </w:p>
        </w:tc>
        <w:tc>
          <w:tcPr/>
          <w:p>
            <w:pPr>
              <w:pStyle w:val="Compact"/>
              <w:jc w:val="left"/>
            </w:pPr>
            <w:r>
              <w:t xml:space="preserve">Interventoría nacional independiente + primer desembolso a la fiducia</w:t>
            </w:r>
          </w:p>
        </w:tc>
        <w:tc>
          <w:tcPr/>
          <w:p>
            <w:pPr>
              <w:pStyle w:val="Compact"/>
              <w:jc w:val="left"/>
            </w:pPr>
            <w:r>
              <w:t xml:space="preserve">DNP + Colombia Compra + MinHacienda</w:t>
            </w:r>
          </w:p>
        </w:tc>
        <w:tc>
          <w:tcPr/>
          <w:p>
            <w:pPr>
              <w:pStyle w:val="Compact"/>
              <w:jc w:val="left"/>
            </w:pPr>
            <w:r>
              <w:t xml:space="preserve">Publicación SECOP; comprobante en tablero público</w:t>
            </w:r>
          </w:p>
        </w:tc>
        <w:tc>
          <w:tcPr/>
          <w:p>
            <w:pPr>
              <w:pStyle w:val="Compact"/>
              <w:jc w:val="left"/>
            </w:pPr>
            <w:r>
              <w:t xml:space="preserve">Amarillo</w:t>
            </w:r>
          </w:p>
        </w:tc>
      </w:tr>
      <w:tr>
        <w:tc>
          <w:tcPr/>
          <w:p>
            <w:pPr>
              <w:pStyle w:val="Compact"/>
              <w:jc w:val="left"/>
            </w:pPr>
            <w:r>
              <w:t xml:space="preserve">30-60</w:t>
            </w:r>
          </w:p>
        </w:tc>
        <w:tc>
          <w:tcPr/>
          <w:p>
            <w:pPr>
              <w:pStyle w:val="Compact"/>
              <w:jc w:val="left"/>
            </w:pPr>
            <w:r>
              <w:t xml:space="preserve">Inicio catastro multipropósito (brigadas Servicio Nacional de Vida + IGAC)</w:t>
            </w:r>
          </w:p>
        </w:tc>
        <w:tc>
          <w:tcPr/>
          <w:p>
            <w:pPr>
              <w:pStyle w:val="Compact"/>
              <w:jc w:val="left"/>
            </w:pPr>
            <w:r>
              <w:t xml:space="preserve">IGAC + Servicio Nacional de Vida</w:t>
            </w:r>
          </w:p>
        </w:tc>
        <w:tc>
          <w:tcPr/>
          <w:p>
            <w:pPr>
              <w:pStyle w:val="Compact"/>
              <w:jc w:val="left"/>
            </w:pPr>
            <w:r>
              <w:t xml:space="preserve">% hectáreas en plataforma de trazabilidad</w:t>
            </w:r>
          </w:p>
        </w:tc>
        <w:tc>
          <w:tcPr/>
          <w:p>
            <w:pPr>
              <w:pStyle w:val="Compact"/>
              <w:jc w:val="left"/>
            </w:pPr>
            <w:r>
              <w:t xml:space="preserve">Amarillo</w:t>
            </w:r>
          </w:p>
        </w:tc>
      </w:tr>
      <w:tr>
        <w:tc>
          <w:tcPr/>
          <w:p>
            <w:pPr>
              <w:pStyle w:val="Compact"/>
              <w:jc w:val="left"/>
            </w:pPr>
            <w:r>
              <w:t xml:space="preserve">60-100</w:t>
            </w:r>
          </w:p>
        </w:tc>
        <w:tc>
          <w:tcPr/>
          <w:p>
            <w:pPr>
              <w:pStyle w:val="Compact"/>
              <w:jc w:val="left"/>
            </w:pPr>
            <w:r>
              <w:t xml:space="preserve">Primeros contratos de obras de Fase 0 (conectividad ancla, riego, electrificación)</w:t>
            </w:r>
          </w:p>
        </w:tc>
        <w:tc>
          <w:tcPr/>
          <w:p>
            <w:pPr>
              <w:pStyle w:val="Compact"/>
              <w:jc w:val="left"/>
            </w:pPr>
            <w:r>
              <w:t xml:space="preserve">Gerente de nodo + Colombia Compra</w:t>
            </w:r>
          </w:p>
        </w:tc>
        <w:tc>
          <w:tcPr/>
          <w:p>
            <w:pPr>
              <w:pStyle w:val="Compact"/>
              <w:jc w:val="left"/>
            </w:pPr>
            <w:r>
              <w:t xml:space="preserve">Contratos en SECOP con interventoría activa</w:t>
            </w:r>
          </w:p>
        </w:tc>
        <w:tc>
          <w:tcPr/>
          <w:p>
            <w:pPr>
              <w:pStyle w:val="Compact"/>
              <w:jc w:val="left"/>
            </w:pPr>
            <w:r>
              <w:t xml:space="preserve">Amarillo</w:t>
            </w:r>
          </w:p>
        </w:tc>
      </w:tr>
      <w:tr>
        <w:tc>
          <w:tcPr/>
          <w:p>
            <w:pPr>
              <w:pStyle w:val="Compact"/>
              <w:jc w:val="left"/>
            </w:pPr>
            <w:r>
              <w:t xml:space="preserve">100</w:t>
            </w:r>
          </w:p>
        </w:tc>
        <w:tc>
          <w:tcPr/>
          <w:p>
            <w:pPr>
              <w:pStyle w:val="Compact"/>
              <w:jc w:val="left"/>
            </w:pPr>
            <w:r>
              <w:t xml:space="preserve">Primer tablero público de señales tempranas (7 indicadores semanales)</w:t>
            </w:r>
          </w:p>
        </w:tc>
        <w:tc>
          <w:tcPr/>
          <w:p>
            <w:pPr>
              <w:pStyle w:val="Compact"/>
              <w:jc w:val="left"/>
            </w:pPr>
            <w:r>
              <w:t xml:space="preserve">DNP + plataforma trazabilidad</w:t>
            </w:r>
          </w:p>
        </w:tc>
        <w:tc>
          <w:tcPr/>
          <w:p>
            <w:pPr>
              <w:pStyle w:val="Compact"/>
              <w:jc w:val="left"/>
            </w:pPr>
            <w:r>
              <w:t xml:space="preserve">URL pública del tablero</w:t>
            </w:r>
          </w:p>
        </w:tc>
        <w:tc>
          <w:tcPr/>
          <w:p>
            <w:pPr>
              <w:pStyle w:val="Compact"/>
              <w:jc w:val="left"/>
            </w:pPr>
            <w:r>
              <w:t xml:space="preserve">Rojo si no hay tablero</w:t>
            </w:r>
          </w:p>
        </w:tc>
      </w:tr>
    </w:tbl>
    <w:p>
      <w:pPr>
        <w:pStyle w:val="BodyText"/>
      </w:pPr>
      <w:r>
        <w:t xml:space="preserve">Alerta roja en los hitos de los primeros 14 días activa revisión del Equipo de Ejecución de Presidencia. Tres semanas consecutivas de retraso en cualquier hito disparan alerta amarilla del Frente XIII.</w:t>
      </w:r>
    </w:p>
    <w:bookmarkEnd w:id="45"/>
    <w:bookmarkStart w:id="46" w:name="Xa5b68e567f63e258392d63bd224982c3454a053"/>
    <w:p>
      <w:pPr>
        <w:pStyle w:val="Heading3"/>
      </w:pPr>
      <w:r>
        <w:t xml:space="preserve">3.3.4 Cómo cambian los nodos sin cambiar los criterios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Situación</w:t>
            </w:r>
          </w:p>
        </w:tc>
        <w:tc>
          <w:tcPr/>
          <w:p>
            <w:pPr>
              <w:pStyle w:val="Compact"/>
              <w:jc w:val="left"/>
            </w:pPr>
            <w:r>
              <w:t xml:space="preserve">Regla</w:t>
            </w:r>
          </w:p>
        </w:tc>
        <w:tc>
          <w:tcPr/>
          <w:p>
            <w:pPr>
              <w:pStyle w:val="Compact"/>
              <w:jc w:val="left"/>
            </w:pPr>
            <w:r>
              <w:t xml:space="preserve">Fundamento</w:t>
            </w:r>
          </w:p>
        </w:tc>
      </w:tr>
      <w:tr>
        <w:tc>
          <w:tcPr/>
          <w:p>
            <w:pPr>
              <w:pStyle w:val="Compact"/>
              <w:jc w:val="left"/>
            </w:pPr>
            <w:r>
              <w:t xml:space="preserve">Deterioro de seguridad en Fase 0 (antes del primer desembolso de obras)</w:t>
            </w:r>
          </w:p>
        </w:tc>
        <w:tc>
          <w:tcPr/>
          <w:p>
            <w:pPr>
              <w:pStyle w:val="Compact"/>
              <w:jc w:val="left"/>
            </w:pPr>
            <w:r>
              <w:t xml:space="preserve">Pausa técnica hasta 90 días. Si la tendencia no se recupera, el municipio alternativo de mayor IPN lo reemplaza. Los recursos en la fiducia esperan.</w:t>
            </w:r>
          </w:p>
        </w:tc>
        <w:tc>
          <w:tcPr/>
          <w:p>
            <w:pPr>
              <w:pStyle w:val="Compact"/>
              <w:jc w:val="left"/>
            </w:pPr>
            <w:r>
              <w:t xml:space="preserve">La selección fue correcta con los datos disponibles. El deterioro activa la sustitución prevista en la Ley Marco.</w:t>
            </w:r>
          </w:p>
        </w:tc>
      </w:tr>
      <w:tr>
        <w:tc>
          <w:tcPr/>
          <w:p>
            <w:pPr>
              <w:pStyle w:val="Compact"/>
              <w:jc w:val="left"/>
            </w:pPr>
            <w:r>
              <w:t xml:space="preserve">Deterioro en Fase 1 (obras iniciadas)</w:t>
            </w:r>
          </w:p>
        </w:tc>
        <w:tc>
          <w:tcPr/>
          <w:p>
            <w:pPr>
              <w:pStyle w:val="Compact"/>
              <w:jc w:val="left"/>
            </w:pPr>
            <w:r>
              <w:t xml:space="preserve">Plan de contingencia de seguridad del Frente III. No se abandona la inversión; se refuerza el equipo. Se pausa la expansión, no se revierte la Fase 0.</w:t>
            </w:r>
          </w:p>
        </w:tc>
        <w:tc>
          <w:tcPr/>
          <w:p>
            <w:pPr>
              <w:pStyle w:val="Compact"/>
              <w:jc w:val="left"/>
            </w:pPr>
            <w:r>
              <w:t xml:space="preserve">Una obra en construcción no se</w:t>
            </w:r>
            <w:r>
              <w:t xml:space="preserve"> </w:t>
            </w:r>
            <w:r>
              <w:t xml:space="preserve">“</w:t>
            </w:r>
            <w:r>
              <w:t xml:space="preserve">desinvierte</w:t>
            </w:r>
            <w:r>
              <w:t xml:space="preserve">”</w:t>
            </w:r>
            <w:r>
              <w:t xml:space="preserve">. Protegerla cuesta menos que abandonarla.</w:t>
            </w:r>
          </w:p>
        </w:tc>
      </w:tr>
      <w:tr>
        <w:tc>
          <w:tcPr/>
          <w:p>
            <w:pPr>
              <w:pStyle w:val="Compact"/>
              <w:jc w:val="left"/>
            </w:pPr>
            <w:r>
              <w:t xml:space="preserve">El gobierno elige fuera del quintil superior</w:t>
            </w:r>
          </w:p>
        </w:tc>
        <w:tc>
          <w:tcPr/>
          <w:p>
            <w:pPr>
              <w:pStyle w:val="Compact"/>
              <w:jc w:val="left"/>
            </w:pPr>
            <w:r>
              <w:t xml:space="preserve">Posible con justificación técnica escrita, aprobada por DNP, publicada 30 días antes, auditada por el DANE. El nombre del director de DNP firmante va en el expediente.</w:t>
            </w:r>
          </w:p>
        </w:tc>
        <w:tc>
          <w:tcPr/>
          <w:p>
            <w:pPr>
              <w:pStyle w:val="Compact"/>
              <w:jc w:val="left"/>
            </w:pPr>
            <w:r>
              <w:t xml:space="preserve">El costo reputacional de firmar una excepción pública supera el beneficio político de un municipio amigo. Compatibilidad de incentivos.</w:t>
            </w:r>
          </w:p>
        </w:tc>
      </w:tr>
      <w:tr>
        <w:tc>
          <w:tcPr/>
          <w:p>
            <w:pPr>
              <w:pStyle w:val="Compact"/>
              <w:jc w:val="left"/>
            </w:pPr>
            <w:r>
              <w:t xml:space="preserve">Cambio de gobierno que quiere mover nodos</w:t>
            </w:r>
          </w:p>
        </w:tc>
        <w:tc>
          <w:tcPr/>
          <w:p>
            <w:pPr>
              <w:pStyle w:val="Compact"/>
              <w:jc w:val="left"/>
            </w:pPr>
            <w:r>
              <w:t xml:space="preserve">Puede seleccionar nuevos nodos con el mismo IPN. No puede cancelar nodos en Fase 1 o 2 sin costos contractuales, salvo por la vía de</w:t>
            </w:r>
            <w:r>
              <w:t xml:space="preserve"> </w:t>
            </w:r>
            <w:r>
              <w:rPr>
                <w:iCs/>
                <w:i/>
              </w:rPr>
              <w:t xml:space="preserve">sunset por fracaso</w:t>
            </w:r>
            <w:r>
              <w:t xml:space="preserve"> </w:t>
            </w:r>
            <w:r>
              <w:t xml:space="preserve">(3.4.2).</w:t>
            </w:r>
          </w:p>
        </w:tc>
        <w:tc>
          <w:tcPr/>
          <w:p>
            <w:pPr>
              <w:pStyle w:val="Compact"/>
              <w:jc w:val="left"/>
            </w:pPr>
            <w:r>
              <w:t xml:space="preserve">Moverse es más barato que quedarse solo para nodos no empezados; una vez empezado, el costo de salida supera el beneficio político de cancelar, excepto cuando la evidencia justifica la salida.</w:t>
            </w:r>
          </w:p>
        </w:tc>
      </w:tr>
    </w:tbl>
    <w:bookmarkEnd w:id="46"/>
    <w:bookmarkEnd w:id="47"/>
    <w:bookmarkStart w:id="51" w:name="X687efcbe0f5d3bb409eb6288d02cc20b09449c7"/>
    <w:p>
      <w:pPr>
        <w:pStyle w:val="Heading2"/>
      </w:pPr>
      <w:r>
        <w:t xml:space="preserve">3.4 Blindaje de los nodos: difíciles de deshacer por capricho, no de corregir por evidencia</w:t>
      </w:r>
    </w:p>
    <w:p>
      <w:pPr>
        <w:pStyle w:val="FirstParagraph"/>
      </w:pPr>
      <w:r>
        <w:t xml:space="preserve">El riesgo central del modelo no es técnico, es político. Un sucesor puede dejar de mandar equipos, reasignar el presupuesto fiduciario o dejar de priorizar sin derogar ley alguna. Este apartado construye capas de irreversibilidad</w:t>
      </w:r>
      <w:r>
        <w:t xml:space="preserve"> </w:t>
      </w:r>
      <w:r>
        <w:rPr>
          <w:bCs/>
          <w:b/>
        </w:rPr>
        <w:t xml:space="preserve">y</w:t>
      </w:r>
      <w:r>
        <w:t xml:space="preserve"> </w:t>
      </w:r>
      <w:r>
        <w:t xml:space="preserve">la rampa de salida legítima que las equilibra.</w:t>
      </w:r>
    </w:p>
    <w:p>
      <w:pPr>
        <w:pStyle w:val="BlockText"/>
      </w:pPr>
      <w:r>
        <w:rPr>
          <w:bCs/>
          <w:b/>
        </w:rPr>
        <w:t xml:space="preserve">Principio:</w:t>
      </w:r>
      <w:r>
        <w:t xml:space="preserve"> </w:t>
      </w:r>
      <w:r>
        <w:t xml:space="preserve">la irreversibilidad no se decreta, se construye interés por interés. Pero cada capa incluye una salida transparente para el caso en que el nodo, medido contra sus propias métricas pre-registradas, haya fracasado.</w:t>
      </w:r>
    </w:p>
    <w:bookmarkStart w:id="48" w:name="las-seis-capas-de-irreversibilidad"/>
    <w:p>
      <w:pPr>
        <w:pStyle w:val="Heading3"/>
      </w:pPr>
      <w:r>
        <w:t xml:space="preserve">3.4.1 Las seis capas de irreversibilidad</w:t>
      </w:r>
    </w:p>
    <w:p>
      <w:pPr>
        <w:pStyle w:val="FirstParagraph"/>
      </w:pPr>
      <w:r>
        <w:rPr>
          <w:bCs/>
          <w:b/>
        </w:rPr>
        <w:t xml:space="preserve">Capa 1: Propiedad comunitaria real (la más poderosa).</w:t>
      </w:r>
      <w:r>
        <w:t xml:space="preserve"> </w:t>
      </w:r>
      <w:r>
        <w:t xml:space="preserve">El nodo entrega activos a las comunidades. Las Empresas Operadoras Comunitarias (EOC) tienen personería, patrimonio propio parcial de la comunidad y contratos de O&amp;M de 10 años ante la CRA. Las cooperativas rurales tienen escrituras, créditos garantizados por el FNG y registro en cámara de comercio. La comunidad no pide permiso al siguiente gobierno para operar su planta o su cooperativa.</w:t>
      </w:r>
    </w:p>
    <w:p>
      <w:pPr>
        <w:pStyle w:val="BodyText"/>
      </w:pPr>
      <w:r>
        <w:rPr>
          <w:bCs/>
          <w:b/>
        </w:rPr>
        <w:t xml:space="preserve">Capa 2: Concesiones y contratos de largo plazo.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Instrumento</w:t>
            </w:r>
          </w:p>
        </w:tc>
        <w:tc>
          <w:tcPr/>
          <w:p>
            <w:pPr>
              <w:pStyle w:val="Compact"/>
              <w:jc w:val="left"/>
            </w:pPr>
            <w:r>
              <w:t xml:space="preserve">Duración mínima</w:t>
            </w:r>
          </w:p>
        </w:tc>
        <w:tc>
          <w:tcPr/>
          <w:p>
            <w:pPr>
              <w:pStyle w:val="Compact"/>
              <w:jc w:val="left"/>
            </w:pPr>
            <w:r>
              <w:t xml:space="preserve">Quién puede cancelarlo</w:t>
            </w:r>
          </w:p>
        </w:tc>
        <w:tc>
          <w:tcPr/>
          <w:p>
            <w:pPr>
              <w:pStyle w:val="Compact"/>
              <w:jc w:val="left"/>
            </w:pPr>
            <w:r>
              <w:t xml:space="preserve">Por qué es difícil cancelar</w:t>
            </w:r>
          </w:p>
        </w:tc>
      </w:tr>
      <w:tr>
        <w:tc>
          <w:tcPr/>
          <w:p>
            <w:pPr>
              <w:pStyle w:val="Compact"/>
              <w:jc w:val="left"/>
            </w:pPr>
            <w:r>
              <w:t xml:space="preserve">Contratos O&amp;M de EOC (agua)</w:t>
            </w:r>
          </w:p>
        </w:tc>
        <w:tc>
          <w:tcPr/>
          <w:p>
            <w:pPr>
              <w:pStyle w:val="Compact"/>
              <w:jc w:val="left"/>
            </w:pPr>
            <w:r>
              <w:t xml:space="preserve">10 años</w:t>
            </w:r>
          </w:p>
        </w:tc>
        <w:tc>
          <w:tcPr/>
          <w:p>
            <w:pPr>
              <w:pStyle w:val="Compact"/>
              <w:jc w:val="left"/>
            </w:pPr>
            <w:r>
              <w:t xml:space="preserve">CRA + proceso judicial</w:t>
            </w:r>
          </w:p>
        </w:tc>
        <w:tc>
          <w:tcPr/>
          <w:p>
            <w:pPr>
              <w:pStyle w:val="Compact"/>
              <w:jc w:val="left"/>
            </w:pPr>
            <w:r>
              <w:t xml:space="preserve">Cancelar sin causa indemniza y deja a la comunidad sin servicio.</w:t>
            </w:r>
          </w:p>
        </w:tc>
      </w:tr>
      <w:tr>
        <w:tc>
          <w:tcPr/>
          <w:p>
            <w:pPr>
              <w:pStyle w:val="Compact"/>
              <w:jc w:val="left"/>
            </w:pPr>
            <w:r>
              <w:t xml:space="preserve">Patrimonios autónomos fiduciarios de nodo</w:t>
            </w:r>
          </w:p>
        </w:tc>
        <w:tc>
          <w:tcPr/>
          <w:p>
            <w:pPr>
              <w:pStyle w:val="Compact"/>
              <w:jc w:val="left"/>
            </w:pPr>
            <w:r>
              <w:t xml:space="preserve">Comprometidos 3 años</w:t>
            </w:r>
          </w:p>
        </w:tc>
        <w:tc>
          <w:tcPr/>
          <w:p>
            <w:pPr>
              <w:pStyle w:val="Compact"/>
              <w:jc w:val="left"/>
            </w:pPr>
            <w:r>
              <w:t xml:space="preserve">Solo Congreso (primeros 24 meses)</w:t>
            </w:r>
          </w:p>
        </w:tc>
        <w:tc>
          <w:tcPr/>
          <w:p>
            <w:pPr>
              <w:pStyle w:val="Compact"/>
              <w:jc w:val="left"/>
            </w:pPr>
            <w:r>
              <w:t xml:space="preserve">Recursos separados del presupuesto ordinario; reasignarlos requiere ley.</w:t>
            </w:r>
          </w:p>
        </w:tc>
      </w:tr>
      <w:tr>
        <w:tc>
          <w:tcPr/>
          <w:p>
            <w:pPr>
              <w:pStyle w:val="Compact"/>
              <w:jc w:val="left"/>
            </w:pPr>
            <w:r>
              <w:t xml:space="preserve">Contratos de Habilitación de Nodo (Estado-privado)</w:t>
            </w:r>
          </w:p>
        </w:tc>
        <w:tc>
          <w:tcPr/>
          <w:p>
            <w:pPr>
              <w:pStyle w:val="Compact"/>
              <w:jc w:val="left"/>
            </w:pPr>
            <w:r>
              <w:t xml:space="preserve">Vigencia del nodo</w:t>
            </w:r>
          </w:p>
        </w:tc>
        <w:tc>
          <w:tcPr/>
          <w:p>
            <w:pPr>
              <w:pStyle w:val="Compact"/>
              <w:jc w:val="left"/>
            </w:pPr>
            <w:r>
              <w:t xml:space="preserve">Mutuo acuerdo o incumplimiento probado</w:t>
            </w:r>
          </w:p>
        </w:tc>
        <w:tc>
          <w:tcPr/>
          <w:p>
            <w:pPr>
              <w:pStyle w:val="Compact"/>
              <w:jc w:val="left"/>
            </w:pPr>
            <w:r>
              <w:t xml:space="preserve">Penalidad exigible por arbitraje y garantía pre-fondeada (ver Frente XIII, Mec. 3).</w:t>
            </w:r>
          </w:p>
        </w:tc>
      </w:tr>
      <w:tr>
        <w:tc>
          <w:tcPr/>
          <w:p>
            <w:pPr>
              <w:pStyle w:val="Compact"/>
              <w:jc w:val="left"/>
            </w:pPr>
            <w:r>
              <w:t xml:space="preserve">Concesiones de infraestructura (vías, energía)</w:t>
            </w:r>
          </w:p>
        </w:tc>
        <w:tc>
          <w:tcPr/>
          <w:p>
            <w:pPr>
              <w:pStyle w:val="Compact"/>
              <w:jc w:val="left"/>
            </w:pPr>
            <w:r>
              <w:t xml:space="preserve">15-25 años (APP)</w:t>
            </w:r>
          </w:p>
        </w:tc>
        <w:tc>
          <w:tcPr/>
          <w:p>
            <w:pPr>
              <w:pStyle w:val="Compact"/>
              <w:jc w:val="left"/>
            </w:pPr>
            <w:r>
              <w:t xml:space="preserve">Liquidación con indemnización</w:t>
            </w:r>
          </w:p>
        </w:tc>
        <w:tc>
          <w:tcPr/>
          <w:p>
            <w:pPr>
              <w:pStyle w:val="Compact"/>
              <w:jc w:val="left"/>
            </w:pPr>
            <w:r>
              <w:t xml:space="preserve">Liquidar una APP cuesta más que mantenerla.</w:t>
            </w:r>
            <w:r>
              <w:t xml:space="preserve"> </w:t>
            </w:r>
            <w:r>
              <w:rPr>
                <w:iCs/>
                <w:i/>
              </w:rPr>
              <w:t xml:space="preserve">Solo se activan sobre nodos que pasaron la verificación de Fase 1</w:t>
            </w:r>
            <w:r>
              <w:t xml:space="preserve">, no se blinda lo no probado.</w:t>
            </w:r>
          </w:p>
        </w:tc>
      </w:tr>
      <w:tr>
        <w:tc>
          <w:tcPr/>
          <w:p>
            <w:pPr>
              <w:pStyle w:val="Compact"/>
              <w:jc w:val="left"/>
            </w:pPr>
            <w:r>
              <w:t xml:space="preserve">Contrato de desempeño del alcalde</w:t>
            </w:r>
          </w:p>
        </w:tc>
        <w:tc>
          <w:tcPr/>
          <w:p>
            <w:pPr>
              <w:pStyle w:val="Compact"/>
              <w:jc w:val="left"/>
            </w:pPr>
            <w:r>
              <w:t xml:space="preserve">Período del alcalde</w:t>
            </w:r>
          </w:p>
        </w:tc>
        <w:tc>
          <w:tcPr/>
          <w:p>
            <w:pPr>
              <w:pStyle w:val="Compact"/>
              <w:jc w:val="left"/>
            </w:pPr>
            <w:r>
              <w:t xml:space="preserve">DNP + Min. Interior</w:t>
            </w:r>
          </w:p>
        </w:tc>
        <w:tc>
          <w:tcPr/>
          <w:p>
            <w:pPr>
              <w:pStyle w:val="Compact"/>
              <w:jc w:val="left"/>
            </w:pPr>
            <w:r>
              <w:t xml:space="preserve">El alcalde tiene más que perder (recursos del nodo) que ganar abandonando.</w:t>
            </w:r>
          </w:p>
        </w:tc>
      </w:tr>
    </w:tbl>
    <w:p>
      <w:pPr>
        <w:pStyle w:val="BodyText"/>
      </w:pPr>
      <w:r>
        <w:rPr>
          <w:bCs/>
          <w:b/>
        </w:rPr>
        <w:t xml:space="preserve">Capa 3: Coaliciones con interés económico directo.</w:t>
      </w:r>
      <w:r>
        <w:t xml:space="preserve"> </w:t>
      </w:r>
      <w:r>
        <w:t xml:space="preserve">Empresas ancla (su retorno depende del Contrato de Habilitación), trabajadores formales en PILA (≥200 en Fase 1; ≥1.000 en Fase 2), exportadores con acceso a infraestructura del nodo, bancos con cartera (Bancóldex, Banco Agrario, banca regional), alcaldes y sus sucesores, y medios/veedores con acceso a la plataforma de trazabilidad. Cada uno con razón propia para defender lo construido.</w:t>
      </w:r>
    </w:p>
    <w:p>
      <w:pPr>
        <w:pStyle w:val="BodyText"/>
      </w:pPr>
      <w:r>
        <w:rPr>
          <w:bCs/>
          <w:b/>
        </w:rPr>
        <w:t xml:space="preserve">Capa 4: Institucionalización en ley y norma.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Instrumento legal</w:t>
            </w:r>
          </w:p>
        </w:tc>
        <w:tc>
          <w:tcPr/>
          <w:p>
            <w:pPr>
              <w:pStyle w:val="Compact"/>
              <w:jc w:val="left"/>
            </w:pPr>
            <w:r>
              <w:t xml:space="preserve">Qué protege</w:t>
            </w:r>
          </w:p>
        </w:tc>
        <w:tc>
          <w:tcPr/>
          <w:p>
            <w:pPr>
              <w:pStyle w:val="Compact"/>
              <w:jc w:val="left"/>
            </w:pPr>
            <w:r>
              <w:t xml:space="preserve">Cuándo</w:t>
            </w:r>
          </w:p>
        </w:tc>
        <w:tc>
          <w:tcPr/>
          <w:p>
            <w:pPr>
              <w:pStyle w:val="Compact"/>
              <w:jc w:val="left"/>
            </w:pPr>
            <w:r>
              <w:t xml:space="preserve">Costo de revertirlo</w:t>
            </w:r>
          </w:p>
        </w:tc>
      </w:tr>
      <w:tr>
        <w:tc>
          <w:tcPr/>
          <w:p>
            <w:pPr>
              <w:pStyle w:val="Compact"/>
              <w:jc w:val="left"/>
            </w:pPr>
            <w:r>
              <w:rPr>
                <w:bCs/>
                <w:b/>
              </w:rPr>
              <w:t xml:space="preserve">Ley Marco de Nodos de Desarrollo Territorial</w:t>
            </w:r>
          </w:p>
        </w:tc>
        <w:tc>
          <w:tcPr/>
          <w:p>
            <w:pPr>
              <w:pStyle w:val="Compact"/>
              <w:jc w:val="left"/>
            </w:pPr>
            <w:r>
              <w:t xml:space="preserve">Criterios técnicos (DANE), fases, indicadores, reglas de graduación</w:t>
            </w:r>
            <w:r>
              <w:t xml:space="preserve"> </w:t>
            </w:r>
            <w:r>
              <w:rPr>
                <w:bCs/>
                <w:b/>
              </w:rPr>
              <w:t xml:space="preserve">y de sunset por fracaso</w:t>
            </w:r>
            <w:r>
              <w:t xml:space="preserve">. Define la autoridad estatutaria del Gerente.</w:t>
            </w:r>
          </w:p>
        </w:tc>
        <w:tc>
          <w:tcPr/>
          <w:p>
            <w:pPr>
              <w:pStyle w:val="Compact"/>
              <w:jc w:val="left"/>
            </w:pPr>
            <w:r>
              <w:rPr>
                <w:bCs/>
                <w:b/>
              </w:rPr>
              <w:t xml:space="preserve">Año 1</w:t>
            </w:r>
            <w:r>
              <w:t xml:space="preserve"> </w:t>
            </w:r>
            <w:r>
              <w:t xml:space="preserve">(adelantada)</w:t>
            </w:r>
          </w:p>
        </w:tc>
        <w:tc>
          <w:tcPr/>
          <w:p>
            <w:pPr>
              <w:pStyle w:val="Compact"/>
              <w:jc w:val="left"/>
            </w:pPr>
            <w:r>
              <w:t xml:space="preserve">Mayoría en Congreso para derogar; la coalición de beneficiarios la defiende.</w:t>
            </w:r>
          </w:p>
        </w:tc>
      </w:tr>
      <w:tr>
        <w:tc>
          <w:tcPr/>
          <w:p>
            <w:pPr>
              <w:pStyle w:val="Compact"/>
              <w:jc w:val="left"/>
            </w:pPr>
            <w:r>
              <w:t xml:space="preserve">Inclusión en CONPES de largo plazo</w:t>
            </w:r>
          </w:p>
        </w:tc>
        <w:tc>
          <w:tcPr/>
          <w:p>
            <w:pPr>
              <w:pStyle w:val="Compact"/>
              <w:jc w:val="left"/>
            </w:pPr>
            <w:r>
              <w:t xml:space="preserve">Vigencias futuras comprometidas; el sucesor hereda la apropiación.</w:t>
            </w:r>
          </w:p>
        </w:tc>
        <w:tc>
          <w:tcPr/>
          <w:p>
            <w:pPr>
              <w:pStyle w:val="Compact"/>
              <w:jc w:val="left"/>
            </w:pPr>
            <w:r>
              <w:t xml:space="preserve">Año 1</w:t>
            </w:r>
          </w:p>
        </w:tc>
        <w:tc>
          <w:tcPr/>
          <w:p>
            <w:pPr>
              <w:pStyle w:val="Compact"/>
              <w:jc w:val="left"/>
            </w:pPr>
            <w:r>
              <w:t xml:space="preserve">Revertirlo requiere nuevo CONPES con justificación técnica pública.</w:t>
            </w:r>
          </w:p>
        </w:tc>
      </w:tr>
      <w:tr>
        <w:tc>
          <w:tcPr/>
          <w:p>
            <w:pPr>
              <w:pStyle w:val="Compact"/>
              <w:jc w:val="left"/>
            </w:pPr>
            <w:r>
              <w:t xml:space="preserve">Jurisdicción Especial Agraria autónoma</w:t>
            </w:r>
          </w:p>
        </w:tc>
        <w:tc>
          <w:tcPr/>
          <w:p>
            <w:pPr>
              <w:pStyle w:val="Compact"/>
              <w:jc w:val="left"/>
            </w:pPr>
            <w:r>
              <w:t xml:space="preserve">Títulos inmodificables por decreto; mandato y presupuesto fijos.</w:t>
            </w:r>
          </w:p>
        </w:tc>
        <w:tc>
          <w:tcPr/>
          <w:p>
            <w:pPr>
              <w:pStyle w:val="Compact"/>
              <w:jc w:val="left"/>
            </w:pPr>
            <w:r>
              <w:t xml:space="preserve">Años 1-2</w:t>
            </w:r>
          </w:p>
        </w:tc>
        <w:tc>
          <w:tcPr/>
          <w:p>
            <w:pPr>
              <w:pStyle w:val="Compact"/>
              <w:jc w:val="left"/>
            </w:pPr>
            <w:r>
              <w:t xml:space="preserve">Eliminarla requiere ley orgánica o reforma.</w:t>
            </w:r>
          </w:p>
        </w:tc>
      </w:tr>
      <w:tr>
        <w:tc>
          <w:tcPr/>
          <w:p>
            <w:pPr>
              <w:pStyle w:val="Compact"/>
              <w:jc w:val="left"/>
            </w:pPr>
            <w:r>
              <w:t xml:space="preserve">Plataforma de trazabilidad operada por el DANE</w:t>
            </w:r>
          </w:p>
        </w:tc>
        <w:tc>
          <w:tcPr/>
          <w:p>
            <w:pPr>
              <w:pStyle w:val="Compact"/>
              <w:jc w:val="left"/>
            </w:pPr>
            <w:r>
              <w:t xml:space="preserve">Datos públicos publicados por entidad independiente.</w:t>
            </w:r>
          </w:p>
        </w:tc>
        <w:tc>
          <w:tcPr/>
          <w:p>
            <w:pPr>
              <w:pStyle w:val="Compact"/>
              <w:jc w:val="left"/>
            </w:pPr>
            <w:r>
              <w:t xml:space="preserve">Año 1</w:t>
            </w:r>
          </w:p>
        </w:tc>
        <w:tc>
          <w:tcPr/>
          <w:p>
            <w:pPr>
              <w:pStyle w:val="Compact"/>
              <w:jc w:val="left"/>
            </w:pPr>
            <w:r>
              <w:t xml:space="preserve">Intervenir publicaciones del DANE genera escándalo institucional.</w:t>
            </w:r>
          </w:p>
        </w:tc>
      </w:tr>
    </w:tbl>
    <w:p>
      <w:pPr>
        <w:pStyle w:val="BodyText"/>
      </w:pPr>
      <w:r>
        <w:rPr>
          <w:bCs/>
          <w:b/>
        </w:rPr>
        <w:t xml:space="preserve">Capa 5: Datos abiertos como seguro de doble vía.</w:t>
      </w:r>
      <w:r>
        <w:t xml:space="preserve"> </w:t>
      </w:r>
      <w:r>
        <w:t xml:space="preserve">La plataforma hace que el abandono sea visible y costoso en tiempo real. Cualquier ciudadano ve si los contratos se ejecutan; el sucesor que pause un nodo debe explicar públicamente por qué cayó el empleo y salió la inversión.</w:t>
      </w:r>
      <w:r>
        <w:t xml:space="preserve"> </w:t>
      </w:r>
      <w:r>
        <w:rPr>
          <w:iCs/>
          <w:i/>
        </w:rPr>
        <w:t xml:space="preserve">Y la misma plataforma sirve a la salida legítima:</w:t>
      </w:r>
      <w:r>
        <w:t xml:space="preserve"> </w:t>
      </w:r>
      <w:r>
        <w:t xml:space="preserve">el sucesor con evidencia de fracaso puede invocar el sunset (3.4.2) apoyándose en esos datos. La transparencia eleva el precio del abandono arbitrario y, a la vez, legitima la corrección fundamentada.</w:t>
      </w:r>
    </w:p>
    <w:p>
      <w:pPr>
        <w:pStyle w:val="BodyText"/>
      </w:pPr>
      <w:r>
        <w:rPr>
          <w:bCs/>
          <w:b/>
        </w:rPr>
        <w:t xml:space="preserve">Capa 6: Graduación como incentivo (no abandono).</w:t>
      </w:r>
      <w:r>
        <w:t xml:space="preserve"> </w:t>
      </w:r>
      <w:r>
        <w:t xml:space="preserve">Cuando un nodo completa la Fase 2 con indicadores sostenidos 24 meses, los recursos del equipo territorial se reciclan al siguiente nodo. La infraestructura, los contratos, las EOC y las cooperativas quedan. El nodo no se abandona, se hace autosuficiente.</w:t>
      </w:r>
    </w:p>
    <w:bookmarkEnd w:id="48"/>
    <w:bookmarkStart w:id="49" w:name="X7765cf61e6a7f2a154a8f21f99dbbfb886cb3bd"/>
    <w:p>
      <w:pPr>
        <w:pStyle w:val="Heading3"/>
      </w:pPr>
      <w:r>
        <w:t xml:space="preserve">3.4.3 El umbral de irreversibilidad: por qué la escala importa</w:t>
      </w:r>
    </w:p>
    <w:p>
      <w:pPr>
        <w:pStyle w:val="FirstParagraph"/>
      </w:pPr>
      <w:r>
        <w:t xml:space="preserve">La investigación sobre instituciones (Nobel de Economía 2024 a Acemoglu, Johnson y Robinson) precisa el riesgo de fondo que las seis capas atacan: un nodo es un</w:t>
      </w:r>
      <w:r>
        <w:t xml:space="preserve"> </w:t>
      </w:r>
      <w:r>
        <w:rPr>
          <w:iCs/>
          <w:i/>
        </w:rPr>
        <w:t xml:space="preserve">enclave de instituciones inclusivas</w:t>
      </w:r>
      <w:r>
        <w:t xml:space="preserve"> </w:t>
      </w:r>
      <w:r>
        <w:t xml:space="preserve">(mérito, datos abiertos, propiedad comunitaria, reglas) inserto en un entorno de instituciones extractivas (clientelismo, captura, economías ilegales). Mientras el enclave sea pequeño, el equilibrio extractivo que lo rodea puede</w:t>
      </w:r>
      <w:r>
        <w:t xml:space="preserve"> </w:t>
      </w:r>
      <w:r>
        <w:rPr>
          <w:bCs/>
          <w:b/>
        </w:rPr>
        <w:t xml:space="preserve">reabsorberlo</w:t>
      </w:r>
      <w:r>
        <w:t xml:space="preserve">, no derogando ninguna ley, sino erosionándolo de a poco. Por eso el blindaje no es solo legal: es de masa crítica.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Regla</w:t>
            </w:r>
          </w:p>
        </w:tc>
      </w:tr>
      <w:tr>
        <w:tc>
          <w:tcPr/>
          <w:p>
            <w:pPr>
              <w:pStyle w:val="Compact"/>
              <w:jc w:val="left"/>
            </w:pPr>
            <w:r>
              <w:t xml:space="preserve">Umbral de coalición</w:t>
            </w:r>
          </w:p>
        </w:tc>
        <w:tc>
          <w:tcPr/>
          <w:p>
            <w:pPr>
              <w:pStyle w:val="Compact"/>
              <w:jc w:val="left"/>
            </w:pPr>
            <w:r>
              <w:t xml:space="preserve">El nodo no es irreversible por capricho hasta que acumula una coalición de beneficiarios con interés propio suficiente (empresas ancla operando, ≥1.000 empleos formales en PILA, EOC propietarias, alcalde con contrato de desempeño)</w:t>
            </w:r>
            <w:r>
              <w:t xml:space="preserve"> </w:t>
            </w:r>
            <w:r>
              <w:rPr>
                <w:bCs/>
                <w:b/>
              </w:rPr>
              <w:t xml:space="preserve">más</w:t>
            </w:r>
            <w:r>
              <w:t xml:space="preserve"> </w:t>
            </w:r>
            <w:r>
              <w:t xml:space="preserve">institucionalización en ley (CONPES + Ley Marco). Por debajo de ese umbral, el nodo sigue siendo reversible por captura, no solo por falta de presupuesto.</w:t>
            </w:r>
          </w:p>
        </w:tc>
      </w:tr>
      <w:tr>
        <w:tc>
          <w:tcPr/>
          <w:p>
            <w:pPr>
              <w:pStyle w:val="Compact"/>
              <w:jc w:val="left"/>
            </w:pPr>
            <w:r>
              <w:t xml:space="preserve">Implicación de secuencia</w:t>
            </w:r>
          </w:p>
        </w:tc>
        <w:tc>
          <w:tcPr/>
          <w:p>
            <w:pPr>
              <w:pStyle w:val="Compact"/>
              <w:jc w:val="left"/>
            </w:pPr>
            <w:r>
              <w:t xml:space="preserve">La velocidad del protocolo de 100 días (3.3.3) y la concentración de fuerza de Fase 0 existen precisamente para cruzar el umbral rápido: cuanto más tiempo pasa un nodo por debajo de su masa crítica, más expuesto está a la reabsorción. La velocidad es blindaje.</w:t>
            </w:r>
          </w:p>
        </w:tc>
      </w:tr>
      <w:tr>
        <w:tc>
          <w:tcPr/>
          <w:p>
            <w:pPr>
              <w:pStyle w:val="Compact"/>
              <w:jc w:val="left"/>
            </w:pPr>
            <w:r>
              <w:t xml:space="preserve">Lo que se hace explícito</w:t>
            </w:r>
          </w:p>
        </w:tc>
        <w:tc>
          <w:tcPr/>
          <w:p>
            <w:pPr>
              <w:pStyle w:val="Compact"/>
              <w:jc w:val="left"/>
            </w:pPr>
            <w:r>
              <w:t xml:space="preserve">El programa reconoce que un nodo a medio construir es frágil de un modo cualitativamente distinto a uno graduado. La prioridad no es abrir muchos nodos, es llevar pocos por encima del umbral antes de abrir los siguientes (coherente con el activador por resultado).</w:t>
            </w:r>
          </w:p>
        </w:tc>
      </w:tr>
    </w:tbl>
    <w:bookmarkEnd w:id="49"/>
    <w:bookmarkStart w:id="50" w:name="Xb889254edbec3edabc52d1f887c1543414fcd54"/>
    <w:p>
      <w:pPr>
        <w:pStyle w:val="Heading3"/>
      </w:pPr>
      <w:r>
        <w:t xml:space="preserve">3.4.2 Sunset por fracaso: la rampa de salida legítima (nuevo)</w:t>
      </w:r>
    </w:p>
    <w:p>
      <w:pPr>
        <w:pStyle w:val="FirstParagraph"/>
      </w:pPr>
      <w:r>
        <w:t xml:space="preserve">La irreversibilidad debe proteger contra la reversión clientelista o de revancha, no contra la corrección basada en evidencia. Por eso cada capa tiene una salida transparente.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Regla</w:t>
            </w:r>
          </w:p>
        </w:tc>
      </w:tr>
      <w:tr>
        <w:tc>
          <w:tcPr/>
          <w:p>
            <w:pPr>
              <w:pStyle w:val="Compact"/>
              <w:jc w:val="left"/>
            </w:pPr>
            <w:r>
              <w:t xml:space="preserve">Disparador</w:t>
            </w:r>
          </w:p>
        </w:tc>
        <w:tc>
          <w:tcPr/>
          <w:p>
            <w:pPr>
              <w:pStyle w:val="Compact"/>
              <w:jc w:val="left"/>
            </w:pPr>
            <w:r>
              <w:t xml:space="preserve">Un nodo incumple las métricas pre-registradas que condicionaban su continuidad (empleo formal neto, % ejecución, indicadores de seguridad), verificado por el tercero independiente.</w:t>
            </w:r>
            <w:r>
              <w:t xml:space="preserve"> </w:t>
            </w:r>
            <w:r>
              <w:rPr>
                <w:bCs/>
                <w:b/>
              </w:rPr>
              <w:t xml:space="preserve">El disparador se calibra a la curva de maduración real, no al ciclo de 24 meses:</w:t>
            </w:r>
            <w:r>
              <w:t xml:space="preserve"> </w:t>
            </w:r>
            <w:r>
              <w:t xml:space="preserve">la evidencia de programas de</w:t>
            </w:r>
            <w:r>
              <w:t xml:space="preserve"> </w:t>
            </w:r>
            <w:r>
              <w:t xml:space="preserve">“</w:t>
            </w:r>
            <w:r>
              <w:t xml:space="preserve">big push</w:t>
            </w:r>
            <w:r>
              <w:t xml:space="preserve">”</w:t>
            </w:r>
            <w:r>
              <w:t xml:space="preserve"> </w:t>
            </w:r>
            <w:r>
              <w:t xml:space="preserve">seguidos a diez años muestra que los efectos crecen durante los primeros ~7 años antes de estabilizarse, de modo que declarar fracaso antes de tiempo destruiría nodos que aún están en su curva ascendente. El sunset distingue</w:t>
            </w:r>
            <w:r>
              <w:t xml:space="preserve"> </w:t>
            </w:r>
            <w:r>
              <w:rPr>
                <w:iCs/>
                <w:i/>
              </w:rPr>
              <w:t xml:space="preserve">trayectoria plana o descendente sostenida</w:t>
            </w:r>
            <w:r>
              <w:t xml:space="preserve"> </w:t>
            </w:r>
            <w:r>
              <w:t xml:space="preserve">(fracaso real) de</w:t>
            </w:r>
            <w:r>
              <w:t xml:space="preserve"> </w:t>
            </w:r>
            <w:r>
              <w:rPr>
                <w:iCs/>
                <w:i/>
              </w:rPr>
              <w:t xml:space="preserve">maduración lenta pero positiva</w:t>
            </w:r>
            <w:r>
              <w:t xml:space="preserve"> </w:t>
            </w:r>
            <w:r>
              <w:t xml:space="preserve">(esperar), usando hitos intermedios pre-registrados a 18, 36 y 60 meses en vez de un único corte.</w:t>
            </w:r>
          </w:p>
        </w:tc>
      </w:tr>
      <w:tr>
        <w:tc>
          <w:tcPr/>
          <w:p>
            <w:pPr>
              <w:pStyle w:val="Compact"/>
              <w:jc w:val="left"/>
            </w:pPr>
            <w:r>
              <w:t xml:space="preserve">Procedimiento</w:t>
            </w:r>
          </w:p>
        </w:tc>
        <w:tc>
          <w:tcPr/>
          <w:p>
            <w:pPr>
              <w:pStyle w:val="Compact"/>
              <w:jc w:val="left"/>
            </w:pPr>
            <w:r>
              <w:t xml:space="preserve">El gobierno (actual o sucesor) puede iniciar el desmonte ordenado del nodo</w:t>
            </w:r>
            <w:r>
              <w:t xml:space="preserve"> </w:t>
            </w:r>
            <w:r>
              <w:rPr>
                <w:bCs/>
                <w:b/>
              </w:rPr>
              <w:t xml:space="preserve">con</w:t>
            </w:r>
            <w:r>
              <w:t xml:space="preserve"> </w:t>
            </w:r>
            <w:r>
              <w:t xml:space="preserve">publicación del expediente de evidencia en la plataforma de trazabilidad y concepto del panel técnico. La decisión es pública y auditable.</w:t>
            </w:r>
          </w:p>
        </w:tc>
      </w:tr>
      <w:tr>
        <w:tc>
          <w:tcPr/>
          <w:p>
            <w:pPr>
              <w:pStyle w:val="Compact"/>
              <w:jc w:val="left"/>
            </w:pPr>
            <w:r>
              <w:t xml:space="preserve">Efecto sobre contratos</w:t>
            </w:r>
          </w:p>
        </w:tc>
        <w:tc>
          <w:tcPr/>
          <w:p>
            <w:pPr>
              <w:pStyle w:val="Compact"/>
              <w:jc w:val="left"/>
            </w:pPr>
            <w:r>
              <w:t xml:space="preserve">La salida justificada por sunset</w:t>
            </w:r>
            <w:r>
              <w:t xml:space="preserve"> </w:t>
            </w:r>
            <w:r>
              <w:rPr>
                <w:bCs/>
                <w:b/>
              </w:rPr>
              <w:t xml:space="preserve">reduce o exime la penalidad contractual</w:t>
            </w:r>
            <w:r>
              <w:t xml:space="preserve"> </w:t>
            </w:r>
            <w:r>
              <w:t xml:space="preserve">que aplicaría a una cancelación arbitraria. Las concesiones de largo plazo solo existen sobre nodos que pasaron Fase 1, de modo que el caso de sunset recae sobre compromisos aún reversibles.</w:t>
            </w:r>
          </w:p>
        </w:tc>
      </w:tr>
      <w:tr>
        <w:tc>
          <w:tcPr/>
          <w:p>
            <w:pPr>
              <w:pStyle w:val="Compact"/>
              <w:jc w:val="left"/>
            </w:pPr>
            <w:r>
              <w:t xml:space="preserve">Lo que se preserva</w:t>
            </w:r>
          </w:p>
        </w:tc>
        <w:tc>
          <w:tcPr/>
          <w:p>
            <w:pPr>
              <w:pStyle w:val="Compact"/>
              <w:jc w:val="left"/>
            </w:pPr>
            <w:r>
              <w:t xml:space="preserve">Los activos comunitarios ya entregados (EOC, títulos, cooperativas) no se expropian. Lo que termina es el flujo de inversión nueva, no la propiedad de la comunidad.</w:t>
            </w:r>
          </w:p>
        </w:tc>
      </w:tr>
    </w:tbl>
    <w:p>
      <w:pPr>
        <w:pStyle w:val="BlockText"/>
      </w:pPr>
      <w:r>
        <w:t xml:space="preserve">Un nodo en Fase 3 (graduado) tiene EOC propietaria, empresas con inversión activa, empleo verificable y datos abiertos. Desmantelarlo por capricho exige desmantelar todo eso, costo que ningún gobierno racional paga. Desmontarlo por fracaso probado, en cambio, tiene una vía limpia. Esa simetría es lo que hace al blindaje compatible con la democracia.</w:t>
      </w:r>
    </w:p>
    <w:bookmarkEnd w:id="50"/>
    <w:bookmarkEnd w:id="51"/>
    <w:bookmarkStart w:id="52" w:name="X076faaf26b682ad85273628416ab210cf2aba4d"/>
    <w:p>
      <w:pPr>
        <w:pStyle w:val="Heading2"/>
      </w:pPr>
      <w:r>
        <w:t xml:space="preserve">3.5 El Piso Universal: lo que el programa entrega a todos (nuevo, al frente)</w:t>
      </w:r>
    </w:p>
    <w:p>
      <w:pPr>
        <w:pStyle w:val="FirstParagraph"/>
      </w:pPr>
      <w:r>
        <w:t xml:space="preserve">El programa concentra la inversión</w:t>
      </w:r>
      <w:r>
        <w:t xml:space="preserve"> </w:t>
      </w:r>
      <w:r>
        <w:rPr>
          <w:iCs/>
          <w:i/>
        </w:rPr>
        <w:t xml:space="preserve">productiva nueva</w:t>
      </w:r>
      <w:r>
        <w:t xml:space="preserve"> </w:t>
      </w:r>
      <w:r>
        <w:t xml:space="preserve">en los nodos, pero garantiza derechos por igual a todo el territorio. Para que el 80% urbano y los municipios no seleccionados vean su lugar desde el principio, este es el piso que llega a todos sin importar si están en un nodo: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Compromiso universal</w:t>
            </w:r>
          </w:p>
        </w:tc>
        <w:tc>
          <w:tcPr/>
          <w:p>
            <w:pPr>
              <w:pStyle w:val="Compact"/>
              <w:jc w:val="left"/>
            </w:pPr>
            <w:r>
              <w:t xml:space="preserve">Quién lo recibe</w:t>
            </w:r>
          </w:p>
        </w:tc>
        <w:tc>
          <w:tcPr/>
          <w:p>
            <w:pPr>
              <w:pStyle w:val="Compact"/>
              <w:jc w:val="left"/>
            </w:pPr>
            <w:r>
              <w:t xml:space="preserve">Vía</w:t>
            </w:r>
          </w:p>
        </w:tc>
      </w:tr>
      <w:tr>
        <w:tc>
          <w:tcPr/>
          <w:p>
            <w:pPr>
              <w:pStyle w:val="Compact"/>
              <w:jc w:val="left"/>
            </w:pPr>
            <w:r>
              <w:t xml:space="preserve">Giro directo automático en salud (fin del lío hospitalario)</w:t>
            </w:r>
          </w:p>
        </w:tc>
        <w:tc>
          <w:tcPr/>
          <w:p>
            <w:pPr>
              <w:pStyle w:val="Compact"/>
              <w:jc w:val="left"/>
            </w:pPr>
            <w:r>
              <w:t xml:space="preserve">Todo hospital del país</w:t>
            </w:r>
          </w:p>
        </w:tc>
        <w:tc>
          <w:tcPr/>
          <w:p>
            <w:pPr>
              <w:pStyle w:val="Compact"/>
              <w:jc w:val="left"/>
            </w:pPr>
            <w:r>
              <w:t xml:space="preserve">Frente VI</w:t>
            </w:r>
          </w:p>
        </w:tc>
      </w:tr>
      <w:tr>
        <w:tc>
          <w:tcPr/>
          <w:p>
            <w:pPr>
              <w:pStyle w:val="Compact"/>
              <w:jc w:val="left"/>
            </w:pPr>
            <w:r>
              <w:t xml:space="preserve">Ventanilla única digital de formalización (&lt;5 días)</w:t>
            </w:r>
          </w:p>
        </w:tc>
        <w:tc>
          <w:tcPr/>
          <w:p>
            <w:pPr>
              <w:pStyle w:val="Compact"/>
              <w:jc w:val="left"/>
            </w:pPr>
            <w:r>
              <w:t xml:space="preserve">Toda microempresa, urbana o rural</w:t>
            </w:r>
          </w:p>
        </w:tc>
        <w:tc>
          <w:tcPr/>
          <w:p>
            <w:pPr>
              <w:pStyle w:val="Compact"/>
              <w:jc w:val="left"/>
            </w:pPr>
            <w:r>
              <w:t xml:space="preserve">Frente I / VIII</w:t>
            </w:r>
          </w:p>
        </w:tc>
      </w:tr>
      <w:tr>
        <w:tc>
          <w:tcPr/>
          <w:p>
            <w:pPr>
              <w:pStyle w:val="Compact"/>
              <w:jc w:val="left"/>
            </w:pPr>
            <w:r>
              <w:t xml:space="preserve">Lenguaje claro y derecho a reformulación de actos del Estado</w:t>
            </w:r>
          </w:p>
        </w:tc>
        <w:tc>
          <w:tcPr/>
          <w:p>
            <w:pPr>
              <w:pStyle w:val="Compact"/>
              <w:jc w:val="left"/>
            </w:pPr>
            <w:r>
              <w:t xml:space="preserve">Todo ciudadano</w:t>
            </w:r>
          </w:p>
        </w:tc>
        <w:tc>
          <w:tcPr/>
          <w:p>
            <w:pPr>
              <w:pStyle w:val="Compact"/>
              <w:jc w:val="left"/>
            </w:pPr>
            <w:r>
              <w:t xml:space="preserve">Frente XIII</w:t>
            </w:r>
          </w:p>
        </w:tc>
      </w:tr>
      <w:tr>
        <w:tc>
          <w:tcPr/>
          <w:p>
            <w:pPr>
              <w:pStyle w:val="Compact"/>
              <w:jc w:val="left"/>
            </w:pPr>
            <w:r>
              <w:t xml:space="preserve">Ancla fiscal recuperada → menor prima de riesgo y tasas de crédito</w:t>
            </w:r>
          </w:p>
        </w:tc>
        <w:tc>
          <w:tcPr/>
          <w:p>
            <w:pPr>
              <w:pStyle w:val="Compact"/>
              <w:jc w:val="left"/>
            </w:pPr>
            <w:r>
              <w:t xml:space="preserve">Toda empresa y hogar</w:t>
            </w:r>
          </w:p>
        </w:tc>
        <w:tc>
          <w:tcPr/>
          <w:p>
            <w:pPr>
              <w:pStyle w:val="Compact"/>
              <w:jc w:val="left"/>
            </w:pPr>
            <w:r>
              <w:t xml:space="preserve">Frente V</w:t>
            </w:r>
          </w:p>
        </w:tc>
      </w:tr>
      <w:tr>
        <w:tc>
          <w:tcPr/>
          <w:p>
            <w:pPr>
              <w:pStyle w:val="Compact"/>
              <w:jc w:val="left"/>
            </w:pPr>
            <w:r>
              <w:t xml:space="preserve">Estándar mínimo de calidad en colegio, hospital de primer nivel y acueducto</w:t>
            </w:r>
          </w:p>
        </w:tc>
        <w:tc>
          <w:tcPr/>
          <w:p>
            <w:pPr>
              <w:pStyle w:val="Compact"/>
              <w:jc w:val="left"/>
            </w:pPr>
            <w:r>
              <w:t xml:space="preserve">Todo municipio</w:t>
            </w:r>
          </w:p>
        </w:tc>
        <w:tc>
          <w:tcPr/>
          <w:p>
            <w:pPr>
              <w:pStyle w:val="Compact"/>
              <w:jc w:val="left"/>
            </w:pPr>
            <w:r>
              <w:t xml:space="preserve">Frente XIII (anticlasismo)</w:t>
            </w:r>
          </w:p>
        </w:tc>
      </w:tr>
      <w:tr>
        <w:tc>
          <w:tcPr/>
          <w:p>
            <w:pPr>
              <w:pStyle w:val="Compact"/>
              <w:jc w:val="left"/>
            </w:pPr>
            <w:r>
              <w:t xml:space="preserve">Zonas de Formalización Urbana en barrios de alta informalidad</w:t>
            </w:r>
          </w:p>
        </w:tc>
        <w:tc>
          <w:tcPr/>
          <w:p>
            <w:pPr>
              <w:pStyle w:val="Compact"/>
              <w:jc w:val="left"/>
            </w:pPr>
            <w:r>
              <w:t xml:space="preserve">Periferia urbana de las grandes ciudades</w:t>
            </w:r>
          </w:p>
        </w:tc>
        <w:tc>
          <w:tcPr/>
          <w:p>
            <w:pPr>
              <w:pStyle w:val="Compact"/>
              <w:jc w:val="left"/>
            </w:pPr>
            <w:r>
              <w:t xml:space="preserve">Frente XII</w:t>
            </w:r>
          </w:p>
        </w:tc>
      </w:tr>
    </w:tbl>
    <w:p>
      <w:pPr>
        <w:pStyle w:val="BodyText"/>
      </w:pPr>
      <w:r>
        <w:t xml:space="preserve">El piso universal es la respuesta concreta a la crítica de concentración: los nodos son donde el Estado</w:t>
      </w:r>
      <w:r>
        <w:t xml:space="preserve"> </w:t>
      </w:r>
      <w:r>
        <w:rPr>
          <w:iCs/>
          <w:i/>
        </w:rPr>
        <w:t xml:space="preserve">invierte para producir</w:t>
      </w:r>
      <w:r>
        <w:t xml:space="preserve">, pero el piso es donde el Estado</w:t>
      </w:r>
      <w:r>
        <w:t xml:space="preserve"> </w:t>
      </w:r>
      <w:r>
        <w:rPr>
          <w:iCs/>
          <w:i/>
        </w:rPr>
        <w:t xml:space="preserve">cumple para todos</w:t>
      </w:r>
      <w:r>
        <w:t xml:space="preserve">.</w:t>
      </w:r>
    </w:p>
    <w:bookmarkEnd w:id="52"/>
    <w:bookmarkStart w:id="53" w:name="Xfcf7140431d102271c6d1deab709921eb47ee59"/>
    <w:p>
      <w:pPr>
        <w:pStyle w:val="Heading2"/>
      </w:pPr>
      <w:r>
        <w:t xml:space="preserve">3.6 Nodo de aprendizaje difícil: un piloto de Fase 0 en zona dura (nuevo)</w:t>
      </w:r>
    </w:p>
    <w:p>
      <w:pPr>
        <w:pStyle w:val="FirstParagraph"/>
      </w:pPr>
      <w:r>
        <w:t xml:space="preserve">Para responder a la crítica de que el modelo solo escoge casos ganables (nodos donde los homicidios ya bajan), la Ola 1 incluye</w:t>
      </w:r>
      <w:r>
        <w:t xml:space="preserve"> </w:t>
      </w:r>
      <w:r>
        <w:rPr>
          <w:bCs/>
          <w:b/>
        </w:rPr>
        <w:t xml:space="preserve">un nodo de aprendizaje</w:t>
      </w:r>
      <w:r>
        <w:t xml:space="preserve"> </w:t>
      </w:r>
      <w:r>
        <w:t xml:space="preserve">en una zona de conflicto activo, candidatos: Catatumbo, Tumaco o Guaviare, limitado a</w:t>
      </w:r>
      <w:r>
        <w:t xml:space="preserve"> </w:t>
      </w:r>
      <w:r>
        <w:rPr>
          <w:bCs/>
          <w:b/>
        </w:rPr>
        <w:t xml:space="preserve">Fase 0 únicamente</w:t>
      </w:r>
      <w:r>
        <w:t xml:space="preserve">: seguridad, presencia institucional y catastro, sin la inversión productiva completa.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Diseño</w:t>
            </w:r>
          </w:p>
        </w:tc>
      </w:tr>
      <w:tr>
        <w:tc>
          <w:tcPr/>
          <w:p>
            <w:pPr>
              <w:pStyle w:val="Compact"/>
              <w:jc w:val="left"/>
            </w:pPr>
            <w:r>
              <w:t xml:space="preserve">Propósito</w:t>
            </w:r>
          </w:p>
        </w:tc>
        <w:tc>
          <w:tcPr/>
          <w:p>
            <w:pPr>
              <w:pStyle w:val="Compact"/>
              <w:jc w:val="left"/>
            </w:pPr>
            <w:r>
              <w:t xml:space="preserve">Es I+D, no apuesta. Prueba si la secuencia (tropa + juez + médico + maestro juntos) y los mecanismos de blindaje transfieren a un territorio genuinamente disputado.</w:t>
            </w:r>
          </w:p>
        </w:tc>
      </w:tr>
      <w:tr>
        <w:tc>
          <w:tcPr/>
          <w:p>
            <w:pPr>
              <w:pStyle w:val="Compact"/>
              <w:jc w:val="left"/>
            </w:pPr>
            <w:r>
              <w:t xml:space="preserve">Costo del fracaso</w:t>
            </w:r>
          </w:p>
        </w:tc>
        <w:tc>
          <w:tcPr/>
          <w:p>
            <w:pPr>
              <w:pStyle w:val="Compact"/>
              <w:jc w:val="left"/>
            </w:pPr>
            <w:r>
              <w:t xml:space="preserve">Acotado: una Fase 0 que no prospera cuesta una fracción de un nodo completo, y la información que produce vale tenerla</w:t>
            </w:r>
            <w:r>
              <w:t xml:space="preserve"> </w:t>
            </w:r>
            <w:r>
              <w:rPr>
                <w:iCs/>
                <w:i/>
              </w:rPr>
              <w:t xml:space="preserve">antes</w:t>
            </w:r>
            <w:r>
              <w:t xml:space="preserve"> </w:t>
            </w:r>
            <w:r>
              <w:t xml:space="preserve">de apostar las Olas 3 y 4 a la replicabilidad.</w:t>
            </w:r>
          </w:p>
        </w:tc>
      </w:tr>
      <w:tr>
        <w:tc>
          <w:tcPr/>
          <w:p>
            <w:pPr>
              <w:pStyle w:val="Compact"/>
              <w:jc w:val="left"/>
            </w:pPr>
            <w:r>
              <w:t xml:space="preserve">Regla de avance</w:t>
            </w:r>
          </w:p>
        </w:tc>
        <w:tc>
          <w:tcPr/>
          <w:p>
            <w:pPr>
              <w:pStyle w:val="Compact"/>
              <w:jc w:val="left"/>
            </w:pPr>
            <w:r>
              <w:t xml:space="preserve">El nodo de aprendizaje</w:t>
            </w:r>
            <w:r>
              <w:t xml:space="preserve"> </w:t>
            </w:r>
            <w:r>
              <w:rPr>
                <w:bCs/>
                <w:b/>
              </w:rPr>
              <w:t xml:space="preserve">no</w:t>
            </w:r>
            <w:r>
              <w:t xml:space="preserve"> </w:t>
            </w:r>
            <w:r>
              <w:t xml:space="preserve">avanza a Fase 1 por presión política: solo si cumple el activador de seguridad como cualquier otro. Si no lo cumple, queda como aprendizaje documentado.</w:t>
            </w:r>
          </w:p>
        </w:tc>
      </w:tr>
      <w:tr>
        <w:tc>
          <w:tcPr/>
          <w:p>
            <w:pPr>
              <w:pStyle w:val="Compact"/>
              <w:jc w:val="left"/>
            </w:pPr>
            <w:r>
              <w:t xml:space="preserve">Qué evita</w:t>
            </w:r>
          </w:p>
        </w:tc>
        <w:tc>
          <w:tcPr/>
          <w:p>
            <w:pPr>
              <w:pStyle w:val="Compact"/>
              <w:jc w:val="left"/>
            </w:pPr>
            <w:r>
              <w:t xml:space="preserve">Que el argumento de replicabilidad descanse solo en casos favorables. Si el modelo funciona aquí, el caso para zonas duras está probado; si no, se sabe qué ajustar antes de escalar.</w:t>
            </w:r>
          </w:p>
        </w:tc>
      </w:tr>
    </w:tbl>
    <w:bookmarkEnd w:id="53"/>
    <w:bookmarkStart w:id="54" w:name="X69c8637309178727971899698452850507e82f4"/>
    <w:p>
      <w:pPr>
        <w:pStyle w:val="Heading2"/>
      </w:pPr>
      <w:r>
        <w:t xml:space="preserve">3.7 Plazo de revisión: que una Ola 1 estancada no congele a todos (nuevo)</w:t>
      </w:r>
    </w:p>
    <w:p>
      <w:pPr>
        <w:pStyle w:val="FirstParagraph"/>
      </w:pPr>
      <w:r>
        <w:t xml:space="preserve">El activador por resultado tiene un riesgo: si la Ola 1 se atasca, las olas siguientes, y los municipios que esperan, quedan congelados indefinidamente. La regla de revisión lo evita sin romper la disciplina del activador.</w:t>
      </w:r>
    </w:p>
    <w:p>
      <w:pPr>
        <w:numPr>
          <w:ilvl w:val="0"/>
          <w:numId w:val="1005"/>
        </w:numPr>
        <w:pStyle w:val="Compact"/>
      </w:pPr>
      <w:r>
        <w:t xml:space="preserve">A los</w:t>
      </w:r>
      <w:r>
        <w:t xml:space="preserve"> </w:t>
      </w:r>
      <w:r>
        <w:rPr>
          <w:bCs/>
          <w:b/>
        </w:rPr>
        <w:t xml:space="preserve">36 meses</w:t>
      </w:r>
      <w:r>
        <w:t xml:space="preserve"> </w:t>
      </w:r>
      <w:r>
        <w:t xml:space="preserve">sin que el primer nodo de Ola 1 alcance Fase 1, se dispara un</w:t>
      </w:r>
      <w:r>
        <w:t xml:space="preserve"> </w:t>
      </w:r>
      <w:r>
        <w:rPr>
          <w:bCs/>
          <w:b/>
        </w:rPr>
        <w:t xml:space="preserve">diagnóstico estructurado</w:t>
      </w:r>
      <w:r>
        <w:t xml:space="preserve"> </w:t>
      </w:r>
      <w:r>
        <w:t xml:space="preserve">del tercero independiente.</w:t>
      </w:r>
    </w:p>
    <w:p>
      <w:pPr>
        <w:numPr>
          <w:ilvl w:val="0"/>
          <w:numId w:val="1005"/>
        </w:numPr>
        <w:pStyle w:val="Compact"/>
      </w:pPr>
      <w:r>
        <w:t xml:space="preserve">El diagnóstico distingue dos causas:</w:t>
      </w:r>
      <w:r>
        <w:t xml:space="preserve"> </w:t>
      </w:r>
      <w:r>
        <w:rPr>
          <w:bCs/>
          <w:b/>
        </w:rPr>
        <w:t xml:space="preserve">atraso de ejecución</w:t>
      </w:r>
      <w:r>
        <w:t xml:space="preserve"> </w:t>
      </w:r>
      <w:r>
        <w:t xml:space="preserve">(corregible: se activan los protocolos de destrabe del Frente VIII) o</w:t>
      </w:r>
      <w:r>
        <w:t xml:space="preserve"> </w:t>
      </w:r>
      <w:r>
        <w:rPr>
          <w:bCs/>
          <w:b/>
        </w:rPr>
        <w:t xml:space="preserve">falla de modelo</w:t>
      </w:r>
      <w:r>
        <w:t xml:space="preserve"> </w:t>
      </w:r>
      <w:r>
        <w:t xml:space="preserve">(repensar el diseño antes de insistir).</w:t>
      </w:r>
    </w:p>
    <w:p>
      <w:pPr>
        <w:numPr>
          <w:ilvl w:val="0"/>
          <w:numId w:val="1005"/>
        </w:numPr>
        <w:pStyle w:val="Compact"/>
      </w:pPr>
      <w:r>
        <w:t xml:space="preserve">No es expansión automática (no se premia el atraso) ni congelamiento indefinido (no se castiga a quienes esperan por un atraso que es de ejecución, no de concepto).</w:t>
      </w:r>
    </w:p>
    <w:bookmarkEnd w:id="54"/>
    <w:bookmarkStart w:id="58" w:name="Xaecd8fef0557deadd5b07d6e44bf3b898eb7315"/>
    <w:p>
      <w:pPr>
        <w:pStyle w:val="Heading2"/>
      </w:pPr>
      <w:r>
        <w:t xml:space="preserve">3.8 El nodo es ejecución de alta precisión: su mayor fortaleza y su mayor riesgo</w:t>
      </w:r>
    </w:p>
    <w:p>
      <w:pPr>
        <w:pStyle w:val="FirstParagraph"/>
      </w:pPr>
      <w:r>
        <w:t xml:space="preserve">Conviene decirlo con todas sus letras, porque es la objeción más seria que se le puede hacer al modelo y el plan prefiere mirarla de frente. Un nodo no se lanza para que arranque solo. Es un ejercicio de planeación y coordinación de altísimo detalle, casi de relojería. Si se lanza y se espera que prenda por sí mismo, no prende, y peor, se cae con estruendo y deja la zona quemada para cualquier intento futuro.</w:t>
      </w:r>
    </w:p>
    <w:bookmarkStart w:id="55" w:name="Xed2a88af5a1612b1abb5f758b0c9d0f28f94db4"/>
    <w:p>
      <w:pPr>
        <w:pStyle w:val="Heading3"/>
      </w:pPr>
      <w:r>
        <w:t xml:space="preserve">Ingeniería de condiciones, no ingeniería de personas</w:t>
      </w:r>
    </w:p>
    <w:p>
      <w:pPr>
        <w:pStyle w:val="FirstParagraph"/>
      </w:pPr>
      <w:r>
        <w:t xml:space="preserve">Hay que distinguir dos cosas que se parecen pero no son lo mismo. Una es la fantasía del planificador central que cree diseñar desde un escritorio cómo va a vivir, trabajar y prosperar cada persona de un territorio. Esa ambición ha fracasado siempre y en todas partes, porque ninguna oficina tiene la información ni la sabiduría para orquestar la vida de miles de personas. Si el nodo fuera eso, habría que desconfiar.</w:t>
      </w:r>
    </w:p>
    <w:p>
      <w:pPr>
        <w:pStyle w:val="BodyText"/>
      </w:pPr>
      <w:r>
        <w:t xml:space="preserve">Lo que el nodo intenta ser es más modesto y más difícil a la vez: una coreografía de secuencias y condiciones. No le dice a Wílmer qué sembrar ni a quién venderle. Le pone enfrente, en el orden correcto y al mismo tiempo, las condiciones para que él decida y prospere: la seguridad antes que la inversión, el título antes que el crédito, la vía antes que la cosecha grande, la formación antes que el empleo. El nodo no planifica el resultado de cada persona, planifica que las piezas lleguen en la secuencia que hace que las decisiones de la gente, las suyas y no las del Estado, tengan por fin la posibilidad de salir bien. Es ingeniería de condiciones, no de personas. Esa distinción es la línea que separa un plan que respeta la agencia de la gente de uno que pretende sustituirla.</w:t>
      </w:r>
    </w:p>
    <w:bookmarkEnd w:id="55"/>
    <w:bookmarkStart w:id="56" w:name="X65325e6b71a413c65e382cc0f9e2d54a9a0cba5"/>
    <w:p>
      <w:pPr>
        <w:pStyle w:val="Heading3"/>
      </w:pPr>
      <w:r>
        <w:t xml:space="preserve">Buena parte del plan existe precisamente para sostener esta exigencia</w:t>
      </w:r>
    </w:p>
    <w:p>
      <w:pPr>
        <w:pStyle w:val="FirstParagraph"/>
      </w:pPr>
      <w:r>
        <w:t xml:space="preserve">Lo que a primera vista parecen</w:t>
      </w:r>
      <w:r>
        <w:t xml:space="preserve"> </w:t>
      </w:r>
      <w:r>
        <w:t xml:space="preserve">“</w:t>
      </w:r>
      <w:r>
        <w:t xml:space="preserve">otros frentes</w:t>
      </w:r>
      <w:r>
        <w:t xml:space="preserve">”</w:t>
      </w:r>
      <w:r>
        <w:t xml:space="preserve"> </w:t>
      </w:r>
      <w:r>
        <w:t xml:space="preserve">sueltos son, en el fondo, el andamiaje que hace posible esta coreografía:</w:t>
      </w:r>
    </w:p>
    <w:p>
      <w:pPr>
        <w:numPr>
          <w:ilvl w:val="0"/>
          <w:numId w:val="1006"/>
        </w:numPr>
        <w:pStyle w:val="Compact"/>
      </w:pPr>
      <w:r>
        <w:t xml:space="preserve">El</w:t>
      </w:r>
      <w:r>
        <w:t xml:space="preserve"> </w:t>
      </w:r>
      <w:r>
        <w:rPr>
          <w:bCs/>
          <w:b/>
        </w:rPr>
        <w:t xml:space="preserve">Gerente de Nodo</w:t>
      </w:r>
      <w:r>
        <w:t xml:space="preserve"> </w:t>
      </w:r>
      <w:r>
        <w:t xml:space="preserve">(Frente VIII) es el director de orquesta, el responsable único de que la vía, el catastro, el crédito y la seguridad lleguen sincronizados y no cada uno por su lado, como llegan hoy.</w:t>
      </w:r>
    </w:p>
    <w:p>
      <w:pPr>
        <w:numPr>
          <w:ilvl w:val="0"/>
          <w:numId w:val="1006"/>
        </w:numPr>
        <w:pStyle w:val="Compact"/>
      </w:pPr>
      <w:r>
        <w:t xml:space="preserve">Los</w:t>
      </w:r>
      <w:r>
        <w:t xml:space="preserve"> </w:t>
      </w:r>
      <w:r>
        <w:rPr>
          <w:bCs/>
          <w:b/>
        </w:rPr>
        <w:t xml:space="preserve">Equipos Territoriales</w:t>
      </w:r>
      <w:r>
        <w:t xml:space="preserve"> </w:t>
      </w:r>
      <w:r>
        <w:t xml:space="preserve">(Frente VIII) son la gente con las botas puestas haciendo que eso pase en el terreno.</w:t>
      </w:r>
    </w:p>
    <w:p>
      <w:pPr>
        <w:numPr>
          <w:ilvl w:val="0"/>
          <w:numId w:val="1006"/>
        </w:numPr>
        <w:pStyle w:val="Compact"/>
      </w:pPr>
      <w:r>
        <w:t xml:space="preserve">El</w:t>
      </w:r>
      <w:r>
        <w:t xml:space="preserve"> </w:t>
      </w:r>
      <w:r>
        <w:rPr>
          <w:bCs/>
          <w:b/>
        </w:rPr>
        <w:t xml:space="preserve">protocolo de los 100 días</w:t>
      </w:r>
      <w:r>
        <w:t xml:space="preserve"> </w:t>
      </w:r>
      <w:r>
        <w:t xml:space="preserve">(3.3.3) es la partitura: qué tiene que estar listo el día 7, el día 30, el día 100.</w:t>
      </w:r>
    </w:p>
    <w:p>
      <w:pPr>
        <w:numPr>
          <w:ilvl w:val="0"/>
          <w:numId w:val="1006"/>
        </w:numPr>
        <w:pStyle w:val="Compact"/>
      </w:pPr>
      <w:r>
        <w:t xml:space="preserve">La</w:t>
      </w:r>
      <w:r>
        <w:t xml:space="preserve"> </w:t>
      </w:r>
      <w:r>
        <w:rPr>
          <w:bCs/>
          <w:b/>
        </w:rPr>
        <w:t xml:space="preserve">plataforma de trazabilidad</w:t>
      </w:r>
      <w:r>
        <w:t xml:space="preserve"> </w:t>
      </w:r>
      <w:r>
        <w:t xml:space="preserve">(Frente X) es el tablero que muestra en tiempo real si la coreografía va a ritmo o se está descuadrando.</w:t>
      </w:r>
    </w:p>
    <w:p>
      <w:pPr>
        <w:numPr>
          <w:ilvl w:val="0"/>
          <w:numId w:val="1006"/>
        </w:numPr>
        <w:pStyle w:val="Compact"/>
      </w:pPr>
      <w:r>
        <w:t xml:space="preserve">El</w:t>
      </w:r>
      <w:r>
        <w:t xml:space="preserve"> </w:t>
      </w:r>
      <w:r>
        <w:rPr>
          <w:bCs/>
          <w:b/>
        </w:rPr>
        <w:t xml:space="preserve">diseño de mecanismos</w:t>
      </w:r>
      <w:r>
        <w:t xml:space="preserve"> </w:t>
      </w:r>
      <w:r>
        <w:t xml:space="preserve">(Frente XIII) reconoce que no se puede confiar en que cada actor coopere por buena voluntad, y diseña las reglas para que le convenga cooperar aunque no quiera.</w:t>
      </w:r>
    </w:p>
    <w:bookmarkEnd w:id="56"/>
    <w:bookmarkStart w:id="57" w:name="por-qué-es-fortaleza-y-riesgo-a-la-vez"/>
    <w:p>
      <w:pPr>
        <w:pStyle w:val="Heading3"/>
      </w:pPr>
      <w:r>
        <w:t xml:space="preserve">Por qué es fortaleza y riesgo a la vez</w:t>
      </w:r>
    </w:p>
    <w:p>
      <w:pPr>
        <w:pStyle w:val="FirstParagraph"/>
      </w:pPr>
      <w:r>
        <w:t xml:space="preserve">La concentración es lo que hace que las piezas se encuentren, pero esa misma concentración significa que la ejecución tiene que ser casi perfecta, porque no hay margen. En un territorio normal, si una entidad falla, falla esa entidad y ya. En un nodo, las piezas que se sostienen unas a otras también se arrastran unas a otras cuando una cede: si el catastro se atrasa, se atrasa el crédito, y sin crédito no hay producción, y sin producción la vía nueva no tiene qué transportar, y sin empleo los muchachos vuelven a la otra oferta. El modelo es una cadena, y una cadena luce fuerte hasta que un eslabón falla.</w:t>
      </w:r>
    </w:p>
    <w:p>
      <w:pPr>
        <w:pStyle w:val="BodyText"/>
      </w:pPr>
      <w:r>
        <w:t xml:space="preserve">El plan responde a esto con humildad deliberada, no con optimismo:</w:t>
      </w:r>
    </w:p>
    <w:p>
      <w:pPr>
        <w:numPr>
          <w:ilvl w:val="0"/>
          <w:numId w:val="1007"/>
        </w:numPr>
        <w:pStyle w:val="Compact"/>
      </w:pPr>
      <w:r>
        <w:rPr>
          <w:bCs/>
          <w:b/>
        </w:rPr>
        <w:t xml:space="preserve">Empieza con tres nodos, no con treinta.</w:t>
      </w:r>
      <w:r>
        <w:t xml:space="preserve"> </w:t>
      </w:r>
      <w:r>
        <w:t xml:space="preserve">No por falta de ambición, sino porque esta coreografía es difícil y conviene aprender a bailarla en pocos escenarios antes de montarla en todo el país.</w:t>
      </w:r>
    </w:p>
    <w:p>
      <w:pPr>
        <w:numPr>
          <w:ilvl w:val="0"/>
          <w:numId w:val="1007"/>
        </w:numPr>
        <w:pStyle w:val="Compact"/>
      </w:pPr>
      <w:r>
        <w:rPr>
          <w:bCs/>
          <w:b/>
        </w:rPr>
        <w:t xml:space="preserve">Incluye un nodo de aprendizaje difícil</w:t>
      </w:r>
      <w:r>
        <w:t xml:space="preserve"> </w:t>
      </w:r>
      <w:r>
        <w:t xml:space="preserve">(3.6), precisamente para descubrir dónde se rompe la planeación antes de apostarlo todo.</w:t>
      </w:r>
    </w:p>
    <w:p>
      <w:pPr>
        <w:numPr>
          <w:ilvl w:val="0"/>
          <w:numId w:val="1007"/>
        </w:numPr>
        <w:pStyle w:val="Compact"/>
      </w:pPr>
      <w:r>
        <w:rPr>
          <w:bCs/>
          <w:b/>
        </w:rPr>
        <w:t xml:space="preserve">Expande por resultado y no por calendario</w:t>
      </w:r>
      <w:r>
        <w:t xml:space="preserve"> </w:t>
      </w:r>
      <w:r>
        <w:t xml:space="preserve">(3.2, 3.3.2), que es otra forma de decir: no se abre el nodo cuatro hasta haber demostrado que se sabe ejecutar los tres primeros.</w:t>
      </w:r>
    </w:p>
    <w:p>
      <w:pPr>
        <w:pStyle w:val="FirstParagraph"/>
      </w:pPr>
      <w:r>
        <w:t xml:space="preserve">Es un plan que desconfía de su propia capacidad de ejecución, y por eso se obliga a probarla en pequeño antes de prometerla en grande.</w:t>
      </w:r>
    </w:p>
    <w:p>
      <w:pPr>
        <w:pStyle w:val="BlockText"/>
      </w:pPr>
      <w:r>
        <w:t xml:space="preserve">La objeción más fuerte a este modelo no es ideológica, es de capacidad: ¿tiene el Estado colombiano el músculo de ejecución para bailar esta coreografía sin tropezar? El plan apuesta a que sí, pero apuesta con cautela: en pocos lugares, aprendiendo sobre la marcha, sin abrir el siguiente hasta probar el anterior. Si esa apuesta sobre la ejecución falla, falla el modelo entero. No se promete otra cosa.</w:t>
      </w:r>
    </w:p>
    <w:p>
      <w:r>
        <w:pict>
          <v:rect style="width:0;height:1.5pt" o:hralign="center" o:hrstd="t" o:hr="t"/>
        </w:pict>
      </w:r>
    </w:p>
    <w:bookmarkEnd w:id="57"/>
    <w:bookmarkEnd w:id="58"/>
    <w:bookmarkEnd w:id="59"/>
    <w:bookmarkStart w:id="60" w:name="X7490336bd25ed906f5fb2459e474aa4ceced807"/>
    <w:p>
      <w:pPr>
        <w:pStyle w:val="Heading1"/>
      </w:pPr>
      <w:r>
        <w:t xml:space="preserve">Frente I: Empleo de Calidad y Desarrollo de la Periferia</w:t>
      </w:r>
    </w:p>
    <w:p>
      <w:pPr>
        <w:pStyle w:val="FirstParagraph"/>
      </w:pPr>
      <w:r>
        <w:rPr>
          <w:bCs/>
          <w:b/>
        </w:rPr>
        <w:t xml:space="preserve">Metas:</w:t>
      </w:r>
      <w:r>
        <w:t xml:space="preserve"> </w:t>
      </w:r>
      <w:r>
        <w:t xml:space="preserve">≥30% empleo nuevo en empresas pequeñas; ≥40% en la periferia; informalidad de ~54% a ≤44%.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Palanca</w:t>
            </w:r>
          </w:p>
        </w:tc>
        <w:tc>
          <w:tcPr/>
          <w:p>
            <w:pPr>
              <w:pStyle w:val="Compact"/>
              <w:jc w:val="left"/>
            </w:pPr>
            <w:r>
              <w:t xml:space="preserve">Medida concreta</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Tributaria</w:t>
            </w:r>
          </w:p>
        </w:tc>
        <w:tc>
          <w:tcPr/>
          <w:p>
            <w:pPr>
              <w:pStyle w:val="Compact"/>
              <w:jc w:val="left"/>
            </w:pPr>
            <w:r>
              <w:t xml:space="preserve">Rediseño ZOMAC/ZESE: incentivos solo por empleo formal neto verificado en PILA; cláusula de reversión; vencimiento 8 años</w:t>
            </w:r>
          </w:p>
        </w:tc>
        <w:tc>
          <w:tcPr/>
          <w:p>
            <w:pPr>
              <w:pStyle w:val="Compact"/>
              <w:jc w:val="left"/>
            </w:pPr>
            <w:r>
              <w:t xml:space="preserve">MinHacienda + DIAN</w:t>
            </w:r>
          </w:p>
        </w:tc>
        <w:tc>
          <w:tcPr/>
          <w:p>
            <w:pPr>
              <w:pStyle w:val="Compact"/>
              <w:jc w:val="left"/>
            </w:pPr>
            <w:r>
              <w:t xml:space="preserve">Año 1</w:t>
            </w:r>
          </w:p>
        </w:tc>
      </w:tr>
      <w:tr>
        <w:tc>
          <w:tcPr/>
          <w:p>
            <w:pPr>
              <w:pStyle w:val="Compact"/>
              <w:jc w:val="left"/>
            </w:pPr>
            <w:r>
              <w:t xml:space="preserve">Regulación</w:t>
            </w:r>
          </w:p>
        </w:tc>
        <w:tc>
          <w:tcPr/>
          <w:p>
            <w:pPr>
              <w:pStyle w:val="Compact"/>
              <w:jc w:val="left"/>
            </w:pPr>
            <w:r>
              <w:t xml:space="preserve">Ventanilla única digital (&lt;5 días microempresa); permisos escalonados por tamaño; compras públicas 30% reservadas a empresas pequeñas y periféricas</w:t>
            </w:r>
          </w:p>
        </w:tc>
        <w:tc>
          <w:tcPr/>
          <w:p>
            <w:pPr>
              <w:pStyle w:val="Compact"/>
              <w:jc w:val="left"/>
            </w:pPr>
            <w:r>
              <w:t xml:space="preserve">DNP + Min. Comercio</w:t>
            </w:r>
          </w:p>
        </w:tc>
        <w:tc>
          <w:tcPr/>
          <w:p>
            <w:pPr>
              <w:pStyle w:val="Compact"/>
              <w:jc w:val="left"/>
            </w:pPr>
            <w:r>
              <w:t xml:space="preserve">Años 1-2</w:t>
            </w:r>
          </w:p>
        </w:tc>
      </w:tr>
      <w:tr>
        <w:tc>
          <w:tcPr/>
          <w:p>
            <w:pPr>
              <w:pStyle w:val="Compact"/>
              <w:jc w:val="left"/>
            </w:pPr>
            <w:r>
              <w:t xml:space="preserve">Asociatividad</w:t>
            </w:r>
          </w:p>
        </w:tc>
        <w:tc>
          <w:tcPr/>
          <w:p>
            <w:pPr>
              <w:pStyle w:val="Compact"/>
              <w:jc w:val="left"/>
            </w:pPr>
            <w:r>
              <w:t xml:space="preserve">Marco legal simplificado para cooperativas rurales (reducir costo 80%); garantías FNG primer año</w:t>
            </w:r>
          </w:p>
        </w:tc>
        <w:tc>
          <w:tcPr/>
          <w:p>
            <w:pPr>
              <w:pStyle w:val="Compact"/>
              <w:jc w:val="left"/>
            </w:pPr>
            <w:r>
              <w:t xml:space="preserve">Min. Trabajo + Min. Agricultura</w:t>
            </w:r>
          </w:p>
        </w:tc>
        <w:tc>
          <w:tcPr/>
          <w:p>
            <w:pPr>
              <w:pStyle w:val="Compact"/>
              <w:jc w:val="left"/>
            </w:pPr>
            <w:r>
              <w:t xml:space="preserve">Año 1</w:t>
            </w:r>
          </w:p>
        </w:tc>
      </w:tr>
      <w:tr>
        <w:tc>
          <w:tcPr/>
          <w:p>
            <w:pPr>
              <w:pStyle w:val="Compact"/>
              <w:jc w:val="left"/>
            </w:pPr>
            <w:r>
              <w:t xml:space="preserve">Bienes públicos rurales</w:t>
            </w:r>
          </w:p>
        </w:tc>
        <w:tc>
          <w:tcPr/>
          <w:p>
            <w:pPr>
              <w:pStyle w:val="Compact"/>
              <w:jc w:val="left"/>
            </w:pPr>
            <w:r>
              <w:t xml:space="preserve">Paquete completo por nodo: vías terciarias + riego + electrificación + conectividad + asistencia técnica + crédito + acopio</w:t>
            </w:r>
          </w:p>
        </w:tc>
        <w:tc>
          <w:tcPr/>
          <w:p>
            <w:pPr>
              <w:pStyle w:val="Compact"/>
              <w:jc w:val="left"/>
            </w:pPr>
            <w:r>
              <w:t xml:space="preserve">INVIAS + Min. Agricultura + UPRA</w:t>
            </w:r>
          </w:p>
        </w:tc>
        <w:tc>
          <w:tcPr/>
          <w:p>
            <w:pPr>
              <w:pStyle w:val="Compact"/>
              <w:jc w:val="left"/>
            </w:pPr>
            <w:r>
              <w:t xml:space="preserve">Por ola</w:t>
            </w:r>
          </w:p>
        </w:tc>
      </w:tr>
      <w:tr>
        <w:tc>
          <w:tcPr/>
          <w:p>
            <w:pPr>
              <w:pStyle w:val="Compact"/>
              <w:jc w:val="left"/>
            </w:pPr>
            <w:r>
              <w:t xml:space="preserve">Catastro multipropósito</w:t>
            </w:r>
          </w:p>
        </w:tc>
        <w:tc>
          <w:tcPr/>
          <w:p>
            <w:pPr>
              <w:pStyle w:val="Compact"/>
              <w:jc w:val="left"/>
            </w:pPr>
            <w:r>
              <w:t xml:space="preserve">100% del territorio en 8 años; iniciar en nodos Ola 1 en Año 1; cobro predial desde Año 2 en municipios listos</w:t>
            </w:r>
          </w:p>
        </w:tc>
        <w:tc>
          <w:tcPr/>
          <w:p>
            <w:pPr>
              <w:pStyle w:val="Compact"/>
              <w:jc w:val="left"/>
            </w:pPr>
            <w:r>
              <w:t xml:space="preserve">IGAC + SNR + Alcaldías</w:t>
            </w:r>
          </w:p>
        </w:tc>
        <w:tc>
          <w:tcPr/>
          <w:p>
            <w:pPr>
              <w:pStyle w:val="Compact"/>
              <w:jc w:val="left"/>
            </w:pPr>
            <w:r>
              <w:t xml:space="preserve">Años 1-8</w:t>
            </w:r>
          </w:p>
        </w:tc>
      </w:tr>
    </w:tbl>
    <w:p>
      <w:pPr>
        <w:pStyle w:val="BodyText"/>
      </w:pPr>
      <w:r>
        <w:rPr>
          <w:bCs/>
          <w:b/>
        </w:rPr>
        <w:t xml:space="preserve">Portafolio de vectores:</w:t>
      </w:r>
      <w:r>
        <w:t xml:space="preserve"> </w:t>
      </w:r>
      <w:r>
        <w:t xml:space="preserve">servicios digitales (formal por naturaleza), turismo (alto multiplicador, bajo capital), agroindustria (requiere vías + energía + agua), bioeconomía (largo plazo, Amazonía/Pacífico), renovables (empleo construcción y operación), formalización de minería informal, y MRO aeronáutico y naval (exportación de alto valor, ver Frente X).</w:t>
      </w:r>
    </w:p>
    <w:p>
      <w:pPr>
        <w:pStyle w:val="BodyText"/>
      </w:pPr>
      <w:r>
        <w:rPr>
          <w:bCs/>
          <w:b/>
        </w:rPr>
        <w:t xml:space="preserve">Puente al empleo asalariado y a la movilidad laboral (ajuste basado en evidencia).</w:t>
      </w:r>
      <w:r>
        <w:t xml:space="preserve"> </w:t>
      </w:r>
      <w:r>
        <w:t xml:space="preserve">El nodo no apuesta solo al autoempleo y las cooperativas. El seguimiento a diez años de programas de</w:t>
      </w:r>
      <w:r>
        <w:t xml:space="preserve"> </w:t>
      </w:r>
      <w:r>
        <w:t xml:space="preserve">“</w:t>
      </w:r>
      <w:r>
        <w:t xml:space="preserve">big push</w:t>
      </w:r>
      <w:r>
        <w:t xml:space="preserve">”</w:t>
      </w:r>
      <w:r>
        <w:t xml:space="preserve"> </w:t>
      </w:r>
      <w:r>
        <w:t xml:space="preserve">muestra que el canal principal por el que los efectos</w:t>
      </w:r>
      <w:r>
        <w:t xml:space="preserve"> </w:t>
      </w:r>
      <w:r>
        <w:rPr>
          <w:iCs/>
          <w:i/>
        </w:rPr>
        <w:t xml:space="preserve">persisten</w:t>
      </w:r>
      <w:r>
        <w:t xml:space="preserve"> </w:t>
      </w:r>
      <w:r>
        <w:t xml:space="preserve">no es solo el negocio propio, es que los hogares se diversifican hacia empleo asalariado más productivo, con frecuencia vía movilidad geográfica hacia polos de mayor demanda. Implicación de diseño: cada nodo construye explícitamente el puente al empleo asalariado formal (intermediación laboral, certificación SENA portable entre regiones, vínculo con las empresas ancla y con los polos urbanos del Frente XII) y</w:t>
      </w:r>
      <w:r>
        <w:t xml:space="preserve"> </w:t>
      </w:r>
      <w:r>
        <w:rPr>
          <w:iCs/>
          <w:i/>
        </w:rPr>
        <w:t xml:space="preserve">no penaliza</w:t>
      </w:r>
      <w:r>
        <w:t xml:space="preserve"> </w:t>
      </w:r>
      <w:r>
        <w:t xml:space="preserve">la migración del trabajador formado. Un joven del Caquetá que se forma en el nodo y consigue empleo formal en Medellín es un éxito del programa, no una fuga, su PILA sigue contando y su remesa fortalece el nodo de origen.</w:t>
      </w:r>
    </w:p>
    <w:bookmarkEnd w:id="60"/>
    <w:bookmarkStart w:id="70" w:name="frente-ii-reforma-agraria-integral"/>
    <w:p>
      <w:pPr>
        <w:pStyle w:val="Heading1"/>
      </w:pPr>
      <w:r>
        <w:t xml:space="preserve">Frente II: Reforma Agraria Integral</w:t>
      </w:r>
    </w:p>
    <w:p>
      <w:pPr>
        <w:pStyle w:val="FirstParagraph"/>
      </w:pPr>
      <w:r>
        <w:rPr>
          <w:bCs/>
          <w:b/>
        </w:rPr>
        <w:t xml:space="preserve">Metas:</w:t>
      </w:r>
      <w:r>
        <w:t xml:space="preserve"> </w:t>
      </w:r>
      <w:r>
        <w:t xml:space="preserve">titular 3 millones de ha en 4 años; Gini de tierras de ~0.89 a ≤0.82; cero entregas sin paquete habilitador.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Medida concreta</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1. Catastro</w:t>
            </w:r>
          </w:p>
        </w:tc>
        <w:tc>
          <w:tcPr/>
          <w:p>
            <w:pPr>
              <w:pStyle w:val="Compact"/>
              <w:jc w:val="left"/>
            </w:pPr>
            <w:r>
              <w:t xml:space="preserve">Mapear para titular, cobrar predial y planear. Misma inversión que Frente I.</w:t>
            </w:r>
          </w:p>
        </w:tc>
        <w:tc>
          <w:tcPr/>
          <w:p>
            <w:pPr>
              <w:pStyle w:val="Compact"/>
              <w:jc w:val="left"/>
            </w:pPr>
            <w:r>
              <w:t xml:space="preserve">IGAC + SNR</w:t>
            </w:r>
          </w:p>
        </w:tc>
        <w:tc>
          <w:tcPr/>
          <w:p>
            <w:pPr>
              <w:pStyle w:val="Compact"/>
              <w:jc w:val="left"/>
            </w:pPr>
            <w:r>
              <w:t xml:space="preserve">Años 1-8</w:t>
            </w:r>
          </w:p>
        </w:tc>
      </w:tr>
      <w:tr>
        <w:tc>
          <w:tcPr/>
          <w:p>
            <w:pPr>
              <w:pStyle w:val="Compact"/>
              <w:jc w:val="left"/>
            </w:pPr>
            <w:r>
              <w:t xml:space="preserve">2. Titulación masiva</w:t>
            </w:r>
          </w:p>
        </w:tc>
        <w:tc>
          <w:tcPr/>
          <w:p>
            <w:pPr>
              <w:pStyle w:val="Compact"/>
              <w:jc w:val="left"/>
            </w:pPr>
            <w:r>
              <w:t xml:space="preserve">Proceso administrativo simplificado; 750.000 ha/año; prioridad mujeres y jóvenes rurales</w:t>
            </w:r>
          </w:p>
        </w:tc>
        <w:tc>
          <w:tcPr/>
          <w:p>
            <w:pPr>
              <w:pStyle w:val="Compact"/>
              <w:jc w:val="left"/>
            </w:pPr>
            <w:r>
              <w:t xml:space="preserve">ANT</w:t>
            </w:r>
          </w:p>
        </w:tc>
        <w:tc>
          <w:tcPr/>
          <w:p>
            <w:pPr>
              <w:pStyle w:val="Compact"/>
              <w:jc w:val="left"/>
            </w:pPr>
            <w:r>
              <w:t xml:space="preserve">Años 1-4</w:t>
            </w:r>
          </w:p>
        </w:tc>
      </w:tr>
      <w:tr>
        <w:tc>
          <w:tcPr/>
          <w:p>
            <w:pPr>
              <w:pStyle w:val="Compact"/>
              <w:jc w:val="left"/>
            </w:pPr>
            <w:r>
              <w:t xml:space="preserve">3. Redistribución</w:t>
            </w:r>
          </w:p>
        </w:tc>
        <w:tc>
          <w:tcPr/>
          <w:p>
            <w:pPr>
              <w:pStyle w:val="Compact"/>
              <w:jc w:val="left"/>
            </w:pPr>
            <w:r>
              <w:t xml:space="preserve">Fondo de Tierras + extinción de dominio + compra subsidiada; siempre con paquete habilitador</w:t>
            </w:r>
          </w:p>
        </w:tc>
        <w:tc>
          <w:tcPr/>
          <w:p>
            <w:pPr>
              <w:pStyle w:val="Compact"/>
              <w:jc w:val="left"/>
            </w:pPr>
            <w:r>
              <w:t xml:space="preserve">ANT + SGC + Min. Agricultura</w:t>
            </w:r>
          </w:p>
        </w:tc>
        <w:tc>
          <w:tcPr/>
          <w:p>
            <w:pPr>
              <w:pStyle w:val="Compact"/>
              <w:jc w:val="left"/>
            </w:pPr>
            <w:r>
              <w:t xml:space="preserve">Años 2-8</w:t>
            </w:r>
          </w:p>
        </w:tc>
      </w:tr>
      <w:tr>
        <w:tc>
          <w:tcPr/>
          <w:p>
            <w:pPr>
              <w:pStyle w:val="Compact"/>
              <w:jc w:val="left"/>
            </w:pPr>
            <w:r>
              <w:t xml:space="preserve">4. Paquete habilitador</w:t>
            </w:r>
          </w:p>
        </w:tc>
        <w:tc>
          <w:tcPr/>
          <w:p>
            <w:pPr>
              <w:pStyle w:val="Compact"/>
              <w:jc w:val="left"/>
            </w:pPr>
            <w:r>
              <w:t xml:space="preserve">Ninguna tierra sin crédito + asistencia técnica + acceso a mercado + vía</w:t>
            </w:r>
          </w:p>
        </w:tc>
        <w:tc>
          <w:tcPr/>
          <w:p>
            <w:pPr>
              <w:pStyle w:val="Compact"/>
              <w:jc w:val="left"/>
            </w:pPr>
            <w:r>
              <w:t xml:space="preserve">Min. Agricultura + Finagro + SENA</w:t>
            </w:r>
          </w:p>
        </w:tc>
        <w:tc>
          <w:tcPr/>
          <w:p>
            <w:pPr>
              <w:pStyle w:val="Compact"/>
              <w:jc w:val="left"/>
            </w:pPr>
            <w:r>
              <w:t xml:space="preserve">Por entrega</w:t>
            </w:r>
          </w:p>
        </w:tc>
      </w:tr>
      <w:tr>
        <w:tc>
          <w:tcPr/>
          <w:p>
            <w:pPr>
              <w:pStyle w:val="Compact"/>
              <w:jc w:val="left"/>
            </w:pPr>
            <w:r>
              <w:t xml:space="preserve">5. Blindaje</w:t>
            </w:r>
          </w:p>
        </w:tc>
        <w:tc>
          <w:tcPr/>
          <w:p>
            <w:pPr>
              <w:pStyle w:val="Compact"/>
              <w:jc w:val="left"/>
            </w:pPr>
            <w:r>
              <w:t xml:space="preserve">No-enajenación 10 años; registro cruzado IGAC-ANT-PILA; informes semestrales públicos</w:t>
            </w:r>
          </w:p>
        </w:tc>
        <w:tc>
          <w:tcPr/>
          <w:p>
            <w:pPr>
              <w:pStyle w:val="Compact"/>
              <w:jc w:val="left"/>
            </w:pPr>
            <w:r>
              <w:t xml:space="preserve">ANT + IGAC</w:t>
            </w:r>
          </w:p>
        </w:tc>
        <w:tc>
          <w:tcPr/>
          <w:p>
            <w:pPr>
              <w:pStyle w:val="Compact"/>
              <w:jc w:val="left"/>
            </w:pPr>
            <w:r>
              <w:t xml:space="preserve">Permanente</w:t>
            </w:r>
          </w:p>
        </w:tc>
      </w:tr>
    </w:tbl>
    <w:bookmarkStart w:id="61" w:name="Xca9ec299b2b2fa72b4f6a474ea3a0aa7cbd4aa5"/>
    <w:p>
      <w:pPr>
        <w:pStyle w:val="Heading2"/>
      </w:pPr>
      <w:r>
        <w:t xml:space="preserve">Jurisdicción Agraria y Rural: ya creada, falta implementarla</w:t>
      </w:r>
    </w:p>
    <w:p>
      <w:pPr>
        <w:pStyle w:val="FirstParagraph"/>
      </w:pPr>
      <w:r>
        <w:t xml:space="preserve">La titulación masiva genera conflictos (traslapes, ocupaciones superpuestas, disputas de linderos). Sin un mecanismo judicial ágil y territorialmente presente, esos conflictos bloquean la titulación o producen títulos impugnables. La buena noticia es que la jurisdicción especializada</w:t>
      </w:r>
      <w:r>
        <w:t xml:space="preserve"> </w:t>
      </w:r>
      <w:r>
        <w:rPr>
          <w:bCs/>
          <w:b/>
        </w:rPr>
        <w:t xml:space="preserve">ya existe</w:t>
      </w:r>
      <w:r>
        <w:t xml:space="preserve">: el Acto Legislativo 03 de 2023 la incorporó a la Constitución y la Ley Estatutaria 2570 de 2026 definió su estructura. El trabajo del programa no es crearla: es</w:t>
      </w:r>
      <w:r>
        <w:t xml:space="preserve"> </w:t>
      </w:r>
      <w:r>
        <w:rPr>
          <w:bCs/>
          <w:b/>
        </w:rPr>
        <w:t xml:space="preserve">implementarla, financiarla y conectarla a los nodos</w:t>
      </w:r>
      <w:r>
        <w:t xml:space="preserve">, además de empujar la ley ordinaria de competencias y procedimiento que aún está en trámite.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Componente</w:t>
            </w:r>
          </w:p>
        </w:tc>
        <w:tc>
          <w:tcPr/>
          <w:p>
            <w:pPr>
              <w:pStyle w:val="Compact"/>
              <w:jc w:val="left"/>
            </w:pPr>
            <w:r>
              <w:t xml:space="preserve">Qué hace</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Despliegue de jueces y tribunales en los nodos</w:t>
            </w:r>
          </w:p>
        </w:tc>
        <w:tc>
          <w:tcPr/>
          <w:p>
            <w:pPr>
              <w:pStyle w:val="Compact"/>
              <w:jc w:val="left"/>
            </w:pPr>
            <w:r>
              <w:t xml:space="preserve">El Consejo Superior de la Judicatura crea los despachos agrarios priorizando zonas de nodos y PDET; el Gobierno garantiza los recursos</w:t>
            </w:r>
          </w:p>
        </w:tc>
        <w:tc>
          <w:tcPr/>
          <w:p>
            <w:pPr>
              <w:pStyle w:val="Compact"/>
              <w:jc w:val="left"/>
            </w:pPr>
            <w:r>
              <w:t xml:space="preserve">Consejo Superior de la Judicatura + Min. Justicia + MinHacienda</w:t>
            </w:r>
          </w:p>
        </w:tc>
        <w:tc>
          <w:tcPr/>
          <w:p>
            <w:pPr>
              <w:pStyle w:val="Compact"/>
              <w:jc w:val="left"/>
            </w:pPr>
            <w:r>
              <w:t xml:space="preserve">Años 1-2</w:t>
            </w:r>
          </w:p>
        </w:tc>
      </w:tr>
      <w:tr>
        <w:tc>
          <w:tcPr/>
          <w:p>
            <w:pPr>
              <w:pStyle w:val="Compact"/>
              <w:jc w:val="left"/>
            </w:pPr>
            <w:r>
              <w:t xml:space="preserve">Ley ordinaria de competencias y procedimiento</w:t>
            </w:r>
          </w:p>
        </w:tc>
        <w:tc>
          <w:tcPr/>
          <w:p>
            <w:pPr>
              <w:pStyle w:val="Compact"/>
              <w:jc w:val="left"/>
            </w:pPr>
            <w:r>
              <w:t xml:space="preserve">Apoyar el trámite de la ley que define el procedimiento especial agrario (audiencias ágiles, plazos máximos, acceso sin abogado para casos pequeños)</w:t>
            </w:r>
          </w:p>
        </w:tc>
        <w:tc>
          <w:tcPr/>
          <w:p>
            <w:pPr>
              <w:pStyle w:val="Compact"/>
              <w:jc w:val="left"/>
            </w:pPr>
            <w:r>
              <w:t xml:space="preserve">Congreso + Min. Justicia</w:t>
            </w:r>
          </w:p>
        </w:tc>
        <w:tc>
          <w:tcPr/>
          <w:p>
            <w:pPr>
              <w:pStyle w:val="Compact"/>
              <w:jc w:val="left"/>
            </w:pPr>
            <w:r>
              <w:t xml:space="preserve">En curso</w:t>
            </w:r>
          </w:p>
        </w:tc>
      </w:tr>
      <w:tr>
        <w:tc>
          <w:tcPr/>
          <w:p>
            <w:pPr>
              <w:pStyle w:val="Compact"/>
              <w:jc w:val="left"/>
            </w:pPr>
            <w:r>
              <w:t xml:space="preserve">Articulación con ANT y catastro</w:t>
            </w:r>
          </w:p>
        </w:tc>
        <w:tc>
          <w:tcPr/>
          <w:p>
            <w:pPr>
              <w:pStyle w:val="Compact"/>
              <w:jc w:val="left"/>
            </w:pPr>
            <w:r>
              <w:t xml:space="preserve">El juez accede en tiempo real a la base catastral y a títulos de la ANT; los fallos se registran en IGAC</w:t>
            </w:r>
          </w:p>
        </w:tc>
        <w:tc>
          <w:tcPr/>
          <w:p>
            <w:pPr>
              <w:pStyle w:val="Compact"/>
              <w:jc w:val="left"/>
            </w:pPr>
            <w:r>
              <w:t xml:space="preserve">ANT + IGAC + Rama Judicial</w:t>
            </w:r>
          </w:p>
        </w:tc>
        <w:tc>
          <w:tcPr/>
          <w:p>
            <w:pPr>
              <w:pStyle w:val="Compact"/>
              <w:jc w:val="left"/>
            </w:pPr>
            <w:r>
              <w:t xml:space="preserve">Año 2</w:t>
            </w:r>
          </w:p>
        </w:tc>
      </w:tr>
      <w:tr>
        <w:tc>
          <w:tcPr/>
          <w:p>
            <w:pPr>
              <w:pStyle w:val="Compact"/>
              <w:jc w:val="left"/>
            </w:pPr>
            <w:r>
              <w:t xml:space="preserve">Prioridad étnica</w:t>
            </w:r>
          </w:p>
        </w:tc>
        <w:tc>
          <w:tcPr/>
          <w:p>
            <w:pPr>
              <w:pStyle w:val="Compact"/>
              <w:jc w:val="left"/>
            </w:pPr>
            <w:r>
              <w:t xml:space="preserve">Procedimientos diferenciados que respetan la consulta previa y las formas propias de resolución</w:t>
            </w:r>
          </w:p>
        </w:tc>
        <w:tc>
          <w:tcPr/>
          <w:p>
            <w:pPr>
              <w:pStyle w:val="Compact"/>
              <w:jc w:val="left"/>
            </w:pPr>
            <w:r>
              <w:t xml:space="preserve">Min. Interior + Rama Judicial</w:t>
            </w:r>
          </w:p>
        </w:tc>
        <w:tc>
          <w:tcPr/>
          <w:p>
            <w:pPr>
              <w:pStyle w:val="Compact"/>
              <w:jc w:val="left"/>
            </w:pPr>
            <w:r>
              <w:t xml:space="preserve">Año 1</w:t>
            </w:r>
          </w:p>
        </w:tc>
      </w:tr>
    </w:tbl>
    <w:p>
      <w:pPr>
        <w:pStyle w:val="BodyText"/>
      </w:pPr>
      <w:r>
        <w:rPr>
          <w:bCs/>
          <w:b/>
        </w:rPr>
        <w:t xml:space="preserve">Vía jurídica (verificado):</w:t>
      </w:r>
      <w:r>
        <w:t xml:space="preserve"> </w:t>
      </w:r>
      <w:r>
        <w:t xml:space="preserve">la jurisdicción ya está constitucionalmente creada (AL 03/2023) y tiene su ley estatutaria de estructura (Ley 2570/2026). Lo pendiente es la ley ordinaria de procedimiento y, sobre todo, la implementación operativa y presupuestal, que depende del Consejo Superior de la Judicatura y del Gobierno, no de un nuevo trámite estatutario. Es, por tanto, mucho más factible de lo que parecía: el plan acelera y financia algo que el ordenamiento ya decidió.</w:t>
      </w:r>
    </w:p>
    <w:bookmarkEnd w:id="61"/>
    <w:bookmarkStart w:id="62" w:name="Xeef795498d0475d1421221713937569bfdf359b"/>
    <w:p>
      <w:pPr>
        <w:pStyle w:val="Heading2"/>
      </w:pPr>
      <w:r>
        <w:t xml:space="preserve">Tecnología de punta para el catastro: el multiplicador de velocidad</w:t>
      </w:r>
    </w:p>
    <w:p>
      <w:pPr>
        <w:pStyle w:val="FirstParagraph"/>
      </w:pPr>
      <w:r>
        <w:t xml:space="preserve">La meta de 750.000 ha/año exige duplicar la velocidad histórica del IGAC. Con detección automática de linderos por IA, drones y registro digital integrado, la productividad por técnico se multiplica de 3 a 5 veces. La tecnología no es adorno, es la condición de posibilidad de la meta.</w:t>
      </w:r>
    </w:p>
    <w:p>
      <w:pPr>
        <w:pStyle w:val="BodyText"/>
      </w:pPr>
      <w:r>
        <w:rPr>
          <w:bCs/>
          <w:b/>
        </w:rPr>
        <w:t xml:space="preserve">Base ya existente en Colombia:</w:t>
      </w:r>
      <w:r>
        <w:t xml:space="preserve"> </w:t>
      </w:r>
      <w:r>
        <w:t xml:space="preserve">el IGAC tiene contrato activo con Planet Labs (monitoreo satelital diario con IA). En enero de 2026, investigadores colombianos validaron extracción automática de linderos por fusión SAR + óptica con el modelo Segment Anything (SAM), desarrollada para la Reforma Rural Integral.</w:t>
      </w:r>
      <w:r>
        <w:t xml:space="preserve"> </w:t>
      </w:r>
      <w:r>
        <w:rPr>
          <w:bCs/>
          <w:b/>
        </w:rPr>
        <w:t xml:space="preserve">Referente:</w:t>
      </w:r>
      <w:r>
        <w:t xml:space="preserve"> </w:t>
      </w:r>
      <w:r>
        <w:t xml:space="preserve">Ruanda registró 10,3 millones de parcelas en menos de cinco años, con costo por título de ~$7 USD, escalando de 15.000 a 376.686 archivos/año (×25) con levantamiento comunitario + verificación tecnológica.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 tecnológica</w:t>
            </w:r>
          </w:p>
        </w:tc>
        <w:tc>
          <w:tcPr/>
          <w:p>
            <w:pPr>
              <w:pStyle w:val="Compact"/>
              <w:jc w:val="left"/>
            </w:pPr>
            <w:r>
              <w:t xml:space="preserve">Cómo se usa</w:t>
            </w:r>
          </w:p>
        </w:tc>
        <w:tc>
          <w:tcPr/>
          <w:p>
            <w:pPr>
              <w:pStyle w:val="Compact"/>
              <w:jc w:val="left"/>
            </w:pPr>
            <w:r>
              <w:t xml:space="preserve">Estado en Colombia</w:t>
            </w:r>
          </w:p>
        </w:tc>
        <w:tc>
          <w:tcPr/>
          <w:p>
            <w:pPr>
              <w:pStyle w:val="Compact"/>
              <w:jc w:val="left"/>
            </w:pPr>
            <w:r>
              <w:t xml:space="preserve">Impacto</w:t>
            </w:r>
          </w:p>
        </w:tc>
      </w:tr>
      <w:tr>
        <w:tc>
          <w:tcPr/>
          <w:p>
            <w:pPr>
              <w:pStyle w:val="Compact"/>
              <w:jc w:val="left"/>
            </w:pPr>
            <w:r>
              <w:t xml:space="preserve">IA + imágenes satelitales</w:t>
            </w:r>
          </w:p>
        </w:tc>
        <w:tc>
          <w:tcPr/>
          <w:p>
            <w:pPr>
              <w:pStyle w:val="Compact"/>
              <w:jc w:val="left"/>
            </w:pPr>
            <w:r>
              <w:t xml:space="preserve">Borrador catastral automático (SAR + óptica, SAM reentrenado) que el técnico verifica en campo en vez de levantar desde cero</w:t>
            </w:r>
          </w:p>
        </w:tc>
        <w:tc>
          <w:tcPr/>
          <w:p>
            <w:pPr>
              <w:pStyle w:val="Compact"/>
              <w:jc w:val="left"/>
            </w:pPr>
            <w:r>
              <w:t xml:space="preserve">Metodología validada ene-2026; contrato Planet Labs activo</w:t>
            </w:r>
          </w:p>
        </w:tc>
        <w:tc>
          <w:tcPr/>
          <w:p>
            <w:pPr>
              <w:pStyle w:val="Compact"/>
              <w:jc w:val="left"/>
            </w:pPr>
            <w:r>
              <w:t xml:space="preserve">El técnico verifica, no mide. Productividad ×3-5.</w:t>
            </w:r>
          </w:p>
        </w:tc>
      </w:tr>
      <w:tr>
        <w:tc>
          <w:tcPr/>
          <w:p>
            <w:pPr>
              <w:pStyle w:val="Compact"/>
              <w:jc w:val="left"/>
            </w:pPr>
            <w:r>
              <w:t xml:space="preserve">Drones UAV ala fija + LiDAR</w:t>
            </w:r>
          </w:p>
        </w:tc>
        <w:tc>
          <w:tcPr/>
          <w:p>
            <w:pPr>
              <w:pStyle w:val="Compact"/>
              <w:jc w:val="left"/>
            </w:pPr>
            <w:r>
              <w:t xml:space="preserve">Levantamiento fotogramétrico (500-2.000 ha/vuelo); LiDAR para dosel denso (Caquetá, Chocó)</w:t>
            </w:r>
          </w:p>
        </w:tc>
        <w:tc>
          <w:tcPr/>
          <w:p>
            <w:pPr>
              <w:pStyle w:val="Compact"/>
              <w:jc w:val="left"/>
            </w:pPr>
            <w:r>
              <w:t xml:space="preserve">CIAC certifica pilotos; SENA incorpora operación en el Servicio (modalidad ambiental)</w:t>
            </w:r>
          </w:p>
        </w:tc>
        <w:tc>
          <w:tcPr/>
          <w:p>
            <w:pPr>
              <w:pStyle w:val="Compact"/>
              <w:jc w:val="left"/>
            </w:pPr>
            <w:r>
              <w:t xml:space="preserve">Cubre zonas inaccesibles; jóvenes del Servicio como operadores</w:t>
            </w:r>
          </w:p>
        </w:tc>
      </w:tr>
      <w:tr>
        <w:tc>
          <w:tcPr/>
          <w:p>
            <w:pPr>
              <w:pStyle w:val="Compact"/>
              <w:jc w:val="left"/>
            </w:pPr>
            <w:r>
              <w:t xml:space="preserve">Registro digital integrado (modelo Estonia)</w:t>
            </w:r>
          </w:p>
        </w:tc>
        <w:tc>
          <w:tcPr/>
          <w:p>
            <w:pPr>
              <w:pStyle w:val="Compact"/>
              <w:jc w:val="left"/>
            </w:pPr>
            <w:r>
              <w:t xml:space="preserve">El lindero verificado entra una vez y fluye a IGAC, ANT y SNR; sin reentrada manual</w:t>
            </w:r>
          </w:p>
        </w:tc>
        <w:tc>
          <w:tcPr/>
          <w:p>
            <w:pPr>
              <w:pStyle w:val="Compact"/>
              <w:jc w:val="left"/>
            </w:pPr>
            <w:r>
              <w:t xml:space="preserve">Requiere integración IGAC-ANT-SNR; articulado con la plataforma de trazabilidad</w:t>
            </w:r>
          </w:p>
        </w:tc>
        <w:tc>
          <w:tcPr/>
          <w:p>
            <w:pPr>
              <w:pStyle w:val="Compact"/>
              <w:jc w:val="left"/>
            </w:pPr>
            <w:r>
              <w:t xml:space="preserve">Elimina el principal cuello de botella administrativo</w:t>
            </w:r>
          </w:p>
        </w:tc>
      </w:tr>
      <w:tr>
        <w:tc>
          <w:tcPr/>
          <w:p>
            <w:pPr>
              <w:pStyle w:val="Compact"/>
              <w:jc w:val="left"/>
            </w:pPr>
            <w:r>
              <w:t xml:space="preserve">Inteligencia ambiental en tiempo real</w:t>
            </w:r>
          </w:p>
        </w:tc>
        <w:tc>
          <w:tcPr/>
          <w:p>
            <w:pPr>
              <w:pStyle w:val="Compact"/>
              <w:jc w:val="left"/>
            </w:pPr>
            <w:r>
              <w:t xml:space="preserve">Detección de deforestación, minería ilegal y cambio de uso post-catastro</w:t>
            </w:r>
          </w:p>
        </w:tc>
        <w:tc>
          <w:tcPr/>
          <w:p>
            <w:pPr>
              <w:pStyle w:val="Compact"/>
              <w:jc w:val="left"/>
            </w:pPr>
            <w:r>
              <w:t xml:space="preserve">IGAC ya usa Planet Labs para detección de cambios</w:t>
            </w:r>
          </w:p>
        </w:tc>
        <w:tc>
          <w:tcPr/>
          <w:p>
            <w:pPr>
              <w:pStyle w:val="Compact"/>
              <w:jc w:val="left"/>
            </w:pPr>
            <w:r>
              <w:t xml:space="preserve">Protege la inversión del catastro; alerta antes del daño irreversible</w:t>
            </w:r>
          </w:p>
        </w:tc>
      </w:tr>
    </w:tbl>
    <w:p>
      <w:pPr>
        <w:pStyle w:val="BlockText"/>
      </w:pPr>
      <w:r>
        <w:t xml:space="preserve">El cuello de botella del catastro no es la tecnología, es la integración. Hacer que IA-satelital, drones y registro operen como un sistema único articulado con ANT y SNR, con un solo ingreso de dato, es una decisión de arquitectura institucional, no una inversión tecnológica nueva.</w:t>
      </w:r>
    </w:p>
    <w:bookmarkEnd w:id="62"/>
    <w:bookmarkStart w:id="69" w:name="X1b301b65442b3bc8a020498f40d4bc2f35500ab"/>
    <w:p>
      <w:pPr>
        <w:pStyle w:val="Heading2"/>
      </w:pPr>
      <w:r>
        <w:t xml:space="preserve">Módulo de Productividad Rural: activar el campo que ya existe</w:t>
      </w:r>
    </w:p>
    <w:p>
      <w:pPr>
        <w:pStyle w:val="FirstParagraph"/>
      </w:pPr>
      <w:r>
        <w:t xml:space="preserve">El campo concentra la peor productividad del país y, a la vez, la mejor palanca para subirla. La informalidad rural ronda el 83% y la productividad por trabajador agrícola está muy por debajo del promedio nacional, pero la tierra titulada, el riego y la asistencia técnica producen saltos de productividad que ninguna otra inversión iguala. Este módulo es el gemelo rural del Módulo de Productividad Urbana (12.3): aplica al campo el principio de</w:t>
      </w:r>
      <w:r>
        <w:t xml:space="preserve"> </w:t>
      </w:r>
      <w:r>
        <w:t xml:space="preserve">“</w:t>
      </w:r>
      <w:r>
        <w:t xml:space="preserve">activar lo que ya existe</w:t>
      </w:r>
      <w:r>
        <w:t xml:space="preserve">”</w:t>
      </w:r>
      <w:r>
        <w:t xml:space="preserve"> </w:t>
      </w:r>
      <w:r>
        <w:t xml:space="preserve">en vez de solo repartir, y persigue competitividad, no solo subsistencia.</w:t>
      </w:r>
    </w:p>
    <w:p>
      <w:pPr>
        <w:pStyle w:val="BlockText"/>
      </w:pPr>
      <w:r>
        <w:rPr>
          <w:bCs/>
          <w:b/>
        </w:rPr>
        <w:t xml:space="preserve">Por qué importa para la competitividad nacional.</w:t>
      </w:r>
      <w:r>
        <w:t xml:space="preserve"> </w:t>
      </w:r>
      <w:r>
        <w:t xml:space="preserve">Las exportaciones no minero-energéticas que el país necesita para no depender del petróleo salen en buena parte del agro: cacao, café especial, frutas, ganadería sostenible. Subir la productividad rural no es solo justicia con el campesino, es la base de la canasta exportadora que diversifica al país. El campo improductivo es un techo a la competitividad de Colombia.</w:t>
      </w:r>
    </w:p>
    <w:bookmarkStart w:id="63" w:name="X71708dbb739ef61fb17c3c1c1bf23d7a55094be"/>
    <w:p>
      <w:pPr>
        <w:pStyle w:val="Heading3"/>
      </w:pPr>
      <w:r>
        <w:t xml:space="preserve">A. El título como activo productivo, no solo como derecho</w:t>
      </w:r>
    </w:p>
    <w:p>
      <w:pPr>
        <w:pStyle w:val="FirstParagraph"/>
      </w:pPr>
      <w:r>
        <w:t xml:space="preserve">La titulación masiva del Frente II ya entrega seguridad jurídica; este módulo la convierte en productividad. El título muerto en un cajón no sube la producción; el título usado como colateral, sí.</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Vía jurídica</w:t>
            </w:r>
          </w:p>
        </w:tc>
        <w:tc>
          <w:tcPr/>
          <w:p>
            <w:pPr>
              <w:pStyle w:val="Compact"/>
              <w:jc w:val="left"/>
            </w:pPr>
            <w:r>
              <w:t xml:space="preserve">Plazo</w:t>
            </w:r>
          </w:p>
        </w:tc>
      </w:tr>
      <w:tr>
        <w:tc>
          <w:tcPr/>
          <w:p>
            <w:pPr>
              <w:pStyle w:val="Compact"/>
              <w:jc w:val="left"/>
            </w:pPr>
            <w:r>
              <w:t xml:space="preserve">Crédito contra título</w:t>
            </w:r>
          </w:p>
        </w:tc>
        <w:tc>
          <w:tcPr/>
          <w:p>
            <w:pPr>
              <w:pStyle w:val="Compact"/>
              <w:jc w:val="left"/>
            </w:pPr>
            <w:r>
              <w:t xml:space="preserve">Que el título recién entregado sirva de inmediato como garantía ante Banco Agrario y Finagro, con producto financiero diseñado para el pequeño productor</w:t>
            </w:r>
          </w:p>
        </w:tc>
        <w:tc>
          <w:tcPr/>
          <w:p>
            <w:pPr>
              <w:pStyle w:val="Compact"/>
              <w:jc w:val="left"/>
            </w:pPr>
            <w:r>
              <w:t xml:space="preserve">Decreto + Finagro + Banco Agrario</w:t>
            </w:r>
          </w:p>
        </w:tc>
        <w:tc>
          <w:tcPr/>
          <w:p>
            <w:pPr>
              <w:pStyle w:val="Compact"/>
              <w:jc w:val="left"/>
            </w:pPr>
            <w:r>
              <w:t xml:space="preserve">Año 1</w:t>
            </w:r>
          </w:p>
        </w:tc>
      </w:tr>
      <w:tr>
        <w:tc>
          <w:tcPr/>
          <w:p>
            <w:pPr>
              <w:pStyle w:val="Compact"/>
              <w:jc w:val="left"/>
            </w:pPr>
            <w:r>
              <w:t xml:space="preserve">Catastro como base de extensión</w:t>
            </w:r>
          </w:p>
        </w:tc>
        <w:tc>
          <w:tcPr/>
          <w:p>
            <w:pPr>
              <w:pStyle w:val="Compact"/>
              <w:jc w:val="left"/>
            </w:pPr>
            <w:r>
              <w:t xml:space="preserve">Los datos del catastro multipropósito identifican qué produce cada predio y dónde falta asistencia, riego o vía, para dirigir la inversión con precisión</w:t>
            </w:r>
          </w:p>
        </w:tc>
        <w:tc>
          <w:tcPr/>
          <w:p>
            <w:pPr>
              <w:pStyle w:val="Compact"/>
              <w:jc w:val="left"/>
            </w:pPr>
            <w:r>
              <w:t xml:space="preserve">Vía administrativa (IGAC + ADR)</w:t>
            </w:r>
          </w:p>
        </w:tc>
        <w:tc>
          <w:tcPr/>
          <w:p>
            <w:pPr>
              <w:pStyle w:val="Compact"/>
              <w:jc w:val="left"/>
            </w:pPr>
            <w:r>
              <w:t xml:space="preserve">Años 1-2</w:t>
            </w:r>
          </w:p>
        </w:tc>
      </w:tr>
    </w:tbl>
    <w:bookmarkEnd w:id="63"/>
    <w:bookmarkStart w:id="64" w:name="X4d5bda5d871ecf1126696819096fbceb347c287"/>
    <w:p>
      <w:pPr>
        <w:pStyle w:val="Heading3"/>
      </w:pPr>
      <w:r>
        <w:t xml:space="preserve">B. Extensión agropecuaria moderna: difusión, no solo insumos</w:t>
      </w:r>
    </w:p>
    <w:p>
      <w:pPr>
        <w:pStyle w:val="FirstParagraph"/>
      </w:pPr>
      <w:r>
        <w:t xml:space="preserve">La brecha entre el campesino promedio y el productivo es de conocimiento y técnica disponible, no de esfuerzo. Colombia desmanteló su sistema de extensión rural; reconstruirlo es de las inversiones de mayor retorno.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Vía jurídica</w:t>
            </w:r>
          </w:p>
        </w:tc>
        <w:tc>
          <w:tcPr/>
          <w:p>
            <w:pPr>
              <w:pStyle w:val="Compact"/>
              <w:jc w:val="left"/>
            </w:pPr>
            <w:r>
              <w:t xml:space="preserve">Plazo</w:t>
            </w:r>
          </w:p>
        </w:tc>
      </w:tr>
      <w:tr>
        <w:tc>
          <w:tcPr/>
          <w:p>
            <w:pPr>
              <w:pStyle w:val="Compact"/>
              <w:jc w:val="left"/>
            </w:pPr>
            <w:r>
              <w:t xml:space="preserve">Extensionismo rural por resultados</w:t>
            </w:r>
          </w:p>
        </w:tc>
        <w:tc>
          <w:tcPr/>
          <w:p>
            <w:pPr>
              <w:pStyle w:val="Compact"/>
              <w:jc w:val="left"/>
            </w:pPr>
            <w:r>
              <w:t xml:space="preserve">Asesores técnicos en territorio (vía ADR y el Servicio Nacional de Vida ambiental) con metas de rendimiento por hectárea verificadas, no por número de visitas</w:t>
            </w:r>
          </w:p>
        </w:tc>
        <w:tc>
          <w:tcPr/>
          <w:p>
            <w:pPr>
              <w:pStyle w:val="Compact"/>
              <w:jc w:val="left"/>
            </w:pPr>
            <w:r>
              <w:t xml:space="preserve">Decreto + ADR + AGROSAVIA</w:t>
            </w:r>
          </w:p>
        </w:tc>
        <w:tc>
          <w:tcPr/>
          <w:p>
            <w:pPr>
              <w:pStyle w:val="Compact"/>
              <w:jc w:val="left"/>
            </w:pPr>
            <w:r>
              <w:t xml:space="preserve">Año 1 (piloto en nodos), 2-4 (escala)</w:t>
            </w:r>
          </w:p>
        </w:tc>
      </w:tr>
      <w:tr>
        <w:tc>
          <w:tcPr/>
          <w:p>
            <w:pPr>
              <w:pStyle w:val="Compact"/>
              <w:jc w:val="left"/>
            </w:pPr>
            <w:r>
              <w:t xml:space="preserve">Paquete tecnológico apropiado</w:t>
            </w:r>
          </w:p>
        </w:tc>
        <w:tc>
          <w:tcPr/>
          <w:p>
            <w:pPr>
              <w:pStyle w:val="Compact"/>
              <w:jc w:val="left"/>
            </w:pPr>
            <w:r>
              <w:t xml:space="preserve">Semilla mejorada, riego eficiente, manejo de suelos y poscosecha, adaptados a cada cadena; transferencia de AGROSAVIA al productor</w:t>
            </w:r>
          </w:p>
        </w:tc>
        <w:tc>
          <w:tcPr/>
          <w:p>
            <w:pPr>
              <w:pStyle w:val="Compact"/>
              <w:jc w:val="left"/>
            </w:pPr>
            <w:r>
              <w:t xml:space="preserve">Vía administrativa</w:t>
            </w:r>
          </w:p>
        </w:tc>
        <w:tc>
          <w:tcPr/>
          <w:p>
            <w:pPr>
              <w:pStyle w:val="Compact"/>
              <w:jc w:val="left"/>
            </w:pPr>
            <w:r>
              <w:t xml:space="preserve">Por ola</w:t>
            </w:r>
          </w:p>
        </w:tc>
      </w:tr>
      <w:tr>
        <w:tc>
          <w:tcPr/>
          <w:p>
            <w:pPr>
              <w:pStyle w:val="Compact"/>
              <w:jc w:val="left"/>
            </w:pPr>
            <w:r>
              <w:t xml:space="preserve">Sanidad e inocuidad para exportar</w:t>
            </w:r>
          </w:p>
        </w:tc>
        <w:tc>
          <w:tcPr/>
          <w:p>
            <w:pPr>
              <w:pStyle w:val="Compact"/>
              <w:jc w:val="left"/>
            </w:pPr>
            <w:r>
              <w:t xml:space="preserve">Fortalecer al ICA y al Invima para que la producción cumpla los estándares fitosanitarios que abren mercados externos (el cuello de botella real de la exportación agro)</w:t>
            </w:r>
          </w:p>
        </w:tc>
        <w:tc>
          <w:tcPr/>
          <w:p>
            <w:pPr>
              <w:pStyle w:val="Compact"/>
              <w:jc w:val="left"/>
            </w:pPr>
            <w:r>
              <w:t xml:space="preserve">Decreto + presupuesto</w:t>
            </w:r>
          </w:p>
        </w:tc>
        <w:tc>
          <w:tcPr/>
          <w:p>
            <w:pPr>
              <w:pStyle w:val="Compact"/>
              <w:jc w:val="left"/>
            </w:pPr>
            <w:r>
              <w:t xml:space="preserve">Años 1-3</w:t>
            </w:r>
          </w:p>
        </w:tc>
      </w:tr>
    </w:tbl>
    <w:bookmarkEnd w:id="64"/>
    <w:bookmarkStart w:id="65" w:name="c.-agregar-valor-y-conectar-al-mercado"/>
    <w:p>
      <w:pPr>
        <w:pStyle w:val="Heading3"/>
      </w:pPr>
      <w:r>
        <w:t xml:space="preserve">C. Agregar valor y conectar al mercado</w:t>
      </w:r>
    </w:p>
    <w:p>
      <w:pPr>
        <w:pStyle w:val="FirstParagraph"/>
      </w:pPr>
      <w:r>
        <w:t xml:space="preserve">El campesino que vende materia prima al intermediario captura una fracción del valor. La productividad sube cuando el territorio procesa, asocia y vende mejor.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Vía jurídica</w:t>
            </w:r>
          </w:p>
        </w:tc>
        <w:tc>
          <w:tcPr/>
          <w:p>
            <w:pPr>
              <w:pStyle w:val="Compact"/>
              <w:jc w:val="left"/>
            </w:pPr>
            <w:r>
              <w:t xml:space="preserve">Plazo</w:t>
            </w:r>
          </w:p>
        </w:tc>
      </w:tr>
      <w:tr>
        <w:tc>
          <w:tcPr/>
          <w:p>
            <w:pPr>
              <w:pStyle w:val="Compact"/>
              <w:jc w:val="left"/>
            </w:pPr>
            <w:r>
              <w:t xml:space="preserve">Procesamiento local</w:t>
            </w:r>
          </w:p>
        </w:tc>
        <w:tc>
          <w:tcPr/>
          <w:p>
            <w:pPr>
              <w:pStyle w:val="Compact"/>
              <w:jc w:val="left"/>
            </w:pPr>
            <w:r>
              <w:t xml:space="preserve">Apoyar centros de acopio, frío y primera transformación de propiedad cooperativa en los nodos (cacao seco y fermentado, café trillado, fruta procesada)</w:t>
            </w:r>
          </w:p>
        </w:tc>
        <w:tc>
          <w:tcPr/>
          <w:p>
            <w:pPr>
              <w:pStyle w:val="Compact"/>
              <w:jc w:val="left"/>
            </w:pPr>
            <w:r>
              <w:t xml:space="preserve">Decreto + ADR + cooperativas</w:t>
            </w:r>
          </w:p>
        </w:tc>
        <w:tc>
          <w:tcPr/>
          <w:p>
            <w:pPr>
              <w:pStyle w:val="Compact"/>
              <w:jc w:val="left"/>
            </w:pPr>
            <w:r>
              <w:t xml:space="preserve">Años 1-4</w:t>
            </w:r>
          </w:p>
        </w:tc>
      </w:tr>
      <w:tr>
        <w:tc>
          <w:tcPr/>
          <w:p>
            <w:pPr>
              <w:pStyle w:val="Compact"/>
              <w:jc w:val="left"/>
            </w:pPr>
            <w:r>
              <w:t xml:space="preserve">Compra pública como demanda ancla</w:t>
            </w:r>
          </w:p>
        </w:tc>
        <w:tc>
          <w:tcPr/>
          <w:p>
            <w:pPr>
              <w:pStyle w:val="Compact"/>
              <w:jc w:val="left"/>
            </w:pPr>
            <w:r>
              <w:t xml:space="preserve">El PAE, las guarniciones militares y los hospitales compran a las cooperativas de los nodos con contratos previsibles, dando escala para invertir</w:t>
            </w:r>
          </w:p>
        </w:tc>
        <w:tc>
          <w:tcPr/>
          <w:p>
            <w:pPr>
              <w:pStyle w:val="Compact"/>
              <w:jc w:val="left"/>
            </w:pPr>
            <w:r>
              <w:t xml:space="preserve">Reglamento de contratación</w:t>
            </w:r>
          </w:p>
        </w:tc>
        <w:tc>
          <w:tcPr/>
          <w:p>
            <w:pPr>
              <w:pStyle w:val="Compact"/>
              <w:jc w:val="left"/>
            </w:pPr>
            <w:r>
              <w:t xml:space="preserve">Año 1</w:t>
            </w:r>
          </w:p>
        </w:tc>
      </w:tr>
      <w:tr>
        <w:tc>
          <w:tcPr/>
          <w:p>
            <w:pPr>
              <w:pStyle w:val="Compact"/>
              <w:jc w:val="left"/>
            </w:pPr>
            <w:r>
              <w:t xml:space="preserve">Asociatividad que baja costos</w:t>
            </w:r>
          </w:p>
        </w:tc>
        <w:tc>
          <w:tcPr/>
          <w:p>
            <w:pPr>
              <w:pStyle w:val="Compact"/>
              <w:jc w:val="left"/>
            </w:pPr>
            <w:r>
              <w:t xml:space="preserve">Cooperativas para comprar insumos en volumen, compartir maquinaria y negociar precio, con el costo de formación reducido (Frente I)</w:t>
            </w:r>
          </w:p>
        </w:tc>
        <w:tc>
          <w:tcPr/>
          <w:p>
            <w:pPr>
              <w:pStyle w:val="Compact"/>
              <w:jc w:val="left"/>
            </w:pPr>
            <w:r>
              <w:t xml:space="preserve">Ley + decreto</w:t>
            </w:r>
          </w:p>
        </w:tc>
        <w:tc>
          <w:tcPr/>
          <w:p>
            <w:pPr>
              <w:pStyle w:val="Compact"/>
              <w:jc w:val="left"/>
            </w:pPr>
            <w:r>
              <w:t xml:space="preserve">Años 1-2</w:t>
            </w:r>
          </w:p>
        </w:tc>
      </w:tr>
      <w:tr>
        <w:tc>
          <w:tcPr/>
          <w:p>
            <w:pPr>
              <w:pStyle w:val="Compact"/>
              <w:jc w:val="left"/>
            </w:pPr>
            <w:r>
              <w:t xml:space="preserve">Acceso directo a mercado y exportación</w:t>
            </w:r>
          </w:p>
        </w:tc>
        <w:tc>
          <w:tcPr/>
          <w:p>
            <w:pPr>
              <w:pStyle w:val="Compact"/>
              <w:jc w:val="left"/>
            </w:pPr>
            <w:r>
              <w:t xml:space="preserve">Vincular las marcas territoriales y las denominaciones de origen (cacao del Caquetá, café del Cesar) con ProColombia y los canales de exportación</w:t>
            </w:r>
          </w:p>
        </w:tc>
        <w:tc>
          <w:tcPr/>
          <w:p>
            <w:pPr>
              <w:pStyle w:val="Compact"/>
              <w:jc w:val="left"/>
            </w:pPr>
            <w:r>
              <w:t xml:space="preserve">Decreto + ProColombia</w:t>
            </w:r>
          </w:p>
        </w:tc>
        <w:tc>
          <w:tcPr/>
          <w:p>
            <w:pPr>
              <w:pStyle w:val="Compact"/>
              <w:jc w:val="left"/>
            </w:pPr>
            <w:r>
              <w:t xml:space="preserve">Años 2-4</w:t>
            </w:r>
          </w:p>
        </w:tc>
      </w:tr>
    </w:tbl>
    <w:bookmarkEnd w:id="65"/>
    <w:bookmarkStart w:id="66" w:name="Xb62ecd1740456cb0eeeba5a58343441d5501244"/>
    <w:p>
      <w:pPr>
        <w:pStyle w:val="Heading3"/>
      </w:pPr>
      <w:r>
        <w:t xml:space="preserve">D. Riego y bienes públicos que multiplican el rendimiento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Vía jurídica</w:t>
            </w:r>
          </w:p>
        </w:tc>
        <w:tc>
          <w:tcPr/>
          <w:p>
            <w:pPr>
              <w:pStyle w:val="Compact"/>
              <w:jc w:val="left"/>
            </w:pPr>
            <w:r>
              <w:t xml:space="preserve">Plazo</w:t>
            </w:r>
          </w:p>
        </w:tc>
      </w:tr>
      <w:tr>
        <w:tc>
          <w:tcPr/>
          <w:p>
            <w:pPr>
              <w:pStyle w:val="Compact"/>
              <w:jc w:val="left"/>
            </w:pPr>
            <w:r>
              <w:t xml:space="preserve">Distritos de riego pequeños y medianos</w:t>
            </w:r>
          </w:p>
        </w:tc>
        <w:tc>
          <w:tcPr/>
          <w:p>
            <w:pPr>
              <w:pStyle w:val="Compact"/>
              <w:jc w:val="left"/>
            </w:pPr>
            <w:r>
              <w:t xml:space="preserve">Riego tecnificado donde la cadena lo justifica; el riego puede duplicar el rendimiento por hectárea</w:t>
            </w:r>
          </w:p>
        </w:tc>
        <w:tc>
          <w:tcPr/>
          <w:p>
            <w:pPr>
              <w:pStyle w:val="Compact"/>
              <w:jc w:val="left"/>
            </w:pPr>
            <w:r>
              <w:t xml:space="preserve">Decreto + ADR + presupuesto</w:t>
            </w:r>
          </w:p>
        </w:tc>
        <w:tc>
          <w:tcPr/>
          <w:p>
            <w:pPr>
              <w:pStyle w:val="Compact"/>
              <w:jc w:val="left"/>
            </w:pPr>
            <w:r>
              <w:t xml:space="preserve">Años 1-4</w:t>
            </w:r>
          </w:p>
        </w:tc>
      </w:tr>
      <w:tr>
        <w:tc>
          <w:tcPr/>
          <w:p>
            <w:pPr>
              <w:pStyle w:val="Compact"/>
              <w:jc w:val="left"/>
            </w:pPr>
            <w:r>
              <w:t xml:space="preserve">Vías terciarias y conectividad</w:t>
            </w:r>
          </w:p>
        </w:tc>
        <w:tc>
          <w:tcPr/>
          <w:p>
            <w:pPr>
              <w:pStyle w:val="Compact"/>
              <w:jc w:val="left"/>
            </w:pPr>
            <w:r>
              <w:t xml:space="preserve">El mismo paquete de bienes públicos del nodo (Frente I); sin vía, la cosecha se pierde o el flete se come el margen</w:t>
            </w:r>
          </w:p>
        </w:tc>
        <w:tc>
          <w:tcPr/>
          <w:p>
            <w:pPr>
              <w:pStyle w:val="Compact"/>
              <w:jc w:val="left"/>
            </w:pPr>
            <w:r>
              <w:t xml:space="preserve">INVIAS + Min. TIC</w:t>
            </w:r>
          </w:p>
        </w:tc>
        <w:tc>
          <w:tcPr/>
          <w:p>
            <w:pPr>
              <w:pStyle w:val="Compact"/>
              <w:jc w:val="left"/>
            </w:pPr>
            <w:r>
              <w:t xml:space="preserve">Por ola</w:t>
            </w:r>
          </w:p>
        </w:tc>
      </w:tr>
    </w:tbl>
    <w:bookmarkEnd w:id="66"/>
    <w:bookmarkStart w:id="67" w:name="X8b68fea6c675426c680e90e779e14b88416b05c"/>
    <w:p>
      <w:pPr>
        <w:pStyle w:val="Heading3"/>
      </w:pPr>
      <w:r>
        <w:t xml:space="preserve">Métricas de productividad rural (no solo hectáreas tituladas)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Qué mide</w:t>
            </w:r>
          </w:p>
        </w:tc>
        <w:tc>
          <w:tcPr/>
          <w:p>
            <w:pPr>
              <w:pStyle w:val="Compact"/>
              <w:jc w:val="left"/>
            </w:pPr>
            <w:r>
              <w:t xml:space="preserve">Meta</w:t>
            </w:r>
          </w:p>
        </w:tc>
      </w:tr>
      <w:tr>
        <w:tc>
          <w:tcPr/>
          <w:p>
            <w:pPr>
              <w:pStyle w:val="Compact"/>
              <w:jc w:val="left"/>
            </w:pPr>
            <w:r>
              <w:t xml:space="preserve">Rendimiento por hectárea en cadenas priorizadas</w:t>
            </w:r>
          </w:p>
        </w:tc>
        <w:tc>
          <w:tcPr/>
          <w:p>
            <w:pPr>
              <w:pStyle w:val="Compact"/>
              <w:jc w:val="left"/>
            </w:pPr>
            <w:r>
              <w:t xml:space="preserve">Productividad agrícola real</w:t>
            </w:r>
          </w:p>
        </w:tc>
        <w:tc>
          <w:tcPr/>
          <w:p>
            <w:pPr>
              <w:pStyle w:val="Compact"/>
              <w:jc w:val="left"/>
            </w:pPr>
            <w:r>
              <w:t xml:space="preserve">Subir de forma sostenida frente a la línea base del nodo</w:t>
            </w:r>
          </w:p>
        </w:tc>
      </w:tr>
      <w:tr>
        <w:tc>
          <w:tcPr/>
          <w:p>
            <w:pPr>
              <w:pStyle w:val="Compact"/>
              <w:jc w:val="left"/>
            </w:pPr>
            <w:r>
              <w:t xml:space="preserve">Ingreso neto del productor formalizado</w:t>
            </w:r>
          </w:p>
        </w:tc>
        <w:tc>
          <w:tcPr/>
          <w:p>
            <w:pPr>
              <w:pStyle w:val="Compact"/>
              <w:jc w:val="left"/>
            </w:pPr>
            <w:r>
              <w:t xml:space="preserve">Que la productividad llega al campesino, no solo al intermediario</w:t>
            </w:r>
          </w:p>
        </w:tc>
        <w:tc>
          <w:tcPr/>
          <w:p>
            <w:pPr>
              <w:pStyle w:val="Compact"/>
              <w:jc w:val="left"/>
            </w:pPr>
            <w:r>
              <w:t xml:space="preserve">Crecimiento verificable en PILA y registros de cooperativa</w:t>
            </w:r>
          </w:p>
        </w:tc>
      </w:tr>
      <w:tr>
        <w:tc>
          <w:tcPr/>
          <w:p>
            <w:pPr>
              <w:pStyle w:val="Compact"/>
              <w:jc w:val="left"/>
            </w:pPr>
            <w:r>
              <w:t xml:space="preserve">Valor agregado retenido en el territorio</w:t>
            </w:r>
          </w:p>
        </w:tc>
        <w:tc>
          <w:tcPr/>
          <w:p>
            <w:pPr>
              <w:pStyle w:val="Compact"/>
              <w:jc w:val="left"/>
            </w:pPr>
            <w:r>
              <w:t xml:space="preserve">Que el nodo procesa, no solo extrae</w:t>
            </w:r>
          </w:p>
        </w:tc>
        <w:tc>
          <w:tcPr/>
          <w:p>
            <w:pPr>
              <w:pStyle w:val="Compact"/>
              <w:jc w:val="left"/>
            </w:pPr>
            <w:r>
              <w:t xml:space="preserve">% de producción con primera transformación local</w:t>
            </w:r>
          </w:p>
        </w:tc>
      </w:tr>
      <w:tr>
        <w:tc>
          <w:tcPr/>
          <w:p>
            <w:pPr>
              <w:pStyle w:val="Compact"/>
              <w:jc w:val="left"/>
            </w:pPr>
            <w:r>
              <w:t xml:space="preserve">Exportaciones agro no tradicionales de los nodos</w:t>
            </w:r>
          </w:p>
        </w:tc>
        <w:tc>
          <w:tcPr/>
          <w:p>
            <w:pPr>
              <w:pStyle w:val="Compact"/>
              <w:jc w:val="left"/>
            </w:pPr>
            <w:r>
              <w:t xml:space="preserve">Aporte a la competitividad nacional</w:t>
            </w:r>
          </w:p>
        </w:tc>
        <w:tc>
          <w:tcPr/>
          <w:p>
            <w:pPr>
              <w:pStyle w:val="Compact"/>
              <w:jc w:val="left"/>
            </w:pPr>
            <w:r>
              <w:t xml:space="preserve">Crecimiento real en el período</w:t>
            </w:r>
          </w:p>
        </w:tc>
      </w:tr>
      <w:tr>
        <w:tc>
          <w:tcPr/>
          <w:p>
            <w:pPr>
              <w:pStyle w:val="Compact"/>
              <w:jc w:val="left"/>
            </w:pPr>
            <w:r>
              <w:t xml:space="preserve">Tasa de uso del título como colateral</w:t>
            </w:r>
          </w:p>
        </w:tc>
        <w:tc>
          <w:tcPr/>
          <w:p>
            <w:pPr>
              <w:pStyle w:val="Compact"/>
              <w:jc w:val="left"/>
            </w:pPr>
            <w:r>
              <w:t xml:space="preserve">Que el título es activo productivo, no papel</w:t>
            </w:r>
          </w:p>
        </w:tc>
        <w:tc>
          <w:tcPr/>
          <w:p>
            <w:pPr>
              <w:pStyle w:val="Compact"/>
              <w:jc w:val="left"/>
            </w:pPr>
            <w:r>
              <w:t xml:space="preserve">% de títulos nuevos con crédito asociado a 24 meses</w:t>
            </w:r>
          </w:p>
        </w:tc>
      </w:tr>
    </w:tbl>
    <w:bookmarkEnd w:id="67"/>
    <w:bookmarkStart w:id="68" w:name="la-advertencia-honesta"/>
    <w:p>
      <w:pPr>
        <w:pStyle w:val="Heading3"/>
      </w:pPr>
      <w:r>
        <w:t xml:space="preserve">La advertencia honesta</w:t>
      </w:r>
    </w:p>
    <w:p>
      <w:pPr>
        <w:pStyle w:val="FirstParagraph"/>
      </w:pPr>
      <w:r>
        <w:t xml:space="preserve">Titular sin paquete habilitador produce papeles, no productividad: es el error histórico que el Frente II ya busca evitar con su regla de</w:t>
      </w:r>
      <w:r>
        <w:t xml:space="preserve"> </w:t>
      </w:r>
      <w:r>
        <w:t xml:space="preserve">“</w:t>
      </w:r>
      <w:r>
        <w:t xml:space="preserve">ninguna tierra sin crédito, asistencia técnica, vía y mercado</w:t>
      </w:r>
      <w:r>
        <w:t xml:space="preserve">”</w:t>
      </w:r>
      <w:r>
        <w:t xml:space="preserve">. Este módulo es esa regla vuelta sistema. Y, como en el caso urbano, el riesgo es capturar el beneficio en los grandes; por eso prioriza al pequeño y mediano productor y la propiedad cooperativa, no la agroindustria ya consolidada.</w:t>
      </w:r>
    </w:p>
    <w:bookmarkEnd w:id="68"/>
    <w:bookmarkEnd w:id="69"/>
    <w:bookmarkEnd w:id="70"/>
    <w:bookmarkStart w:id="77" w:name="X6fb056096c407b019522fb160b94cd4b406fa8f"/>
    <w:p>
      <w:pPr>
        <w:pStyle w:val="Heading1"/>
      </w:pPr>
      <w:r>
        <w:t xml:space="preserve">Frente III: Seguridad, Soberanía e Inteligencia</w:t>
      </w:r>
    </w:p>
    <w:p>
      <w:pPr>
        <w:pStyle w:val="FirstParagraph"/>
      </w:pPr>
      <w:r>
        <w:rPr>
          <w:bCs/>
          <w:b/>
        </w:rPr>
        <w:t xml:space="preserve">Metas:</w:t>
      </w:r>
      <w:r>
        <w:t xml:space="preserve"> </w:t>
      </w:r>
      <w:r>
        <w:t xml:space="preserve">homicidios de ~26 a ≤18/100.000 en 4 años; coca −30% en 4 años; cero falsos positivos.</w:t>
      </w:r>
    </w:p>
    <w:bookmarkStart w:id="71" w:name="estrategia-de-control-territorial"/>
    <w:p>
      <w:pPr>
        <w:pStyle w:val="Heading2"/>
      </w:pPr>
      <w:r>
        <w:t xml:space="preserve">3.1 Estrategia de control territorial</w:t>
      </w:r>
    </w:p>
    <w:p>
      <w:pPr>
        <w:pStyle w:val="FirstParagraph"/>
      </w:pPr>
      <w:r>
        <w:t xml:space="preserve">Reencuadre: no</w:t>
      </w:r>
      <w:r>
        <w:t xml:space="preserve"> </w:t>
      </w:r>
      <w:r>
        <w:t xml:space="preserve">“</w:t>
      </w:r>
      <w:r>
        <w:t xml:space="preserve">línea dura vs. negociación</w:t>
      </w:r>
      <w:r>
        <w:t xml:space="preserve">”</w:t>
      </w:r>
      <w:r>
        <w:t xml:space="preserve">. La restricción que ata es</w:t>
      </w:r>
      <w:r>
        <w:t xml:space="preserve"> </w:t>
      </w:r>
      <w:r>
        <w:rPr>
          <w:bCs/>
          <w:b/>
        </w:rPr>
        <w:t xml:space="preserve">control territorial + desmonte de economías ilegales</w:t>
      </w:r>
      <w:r>
        <w:t xml:space="preserve">. Fuerza, negociación y sometimiento son herramientas subordinadas a ese fin.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Instrumento</w:t>
            </w:r>
          </w:p>
        </w:tc>
        <w:tc>
          <w:tcPr/>
          <w:p>
            <w:pPr>
              <w:pStyle w:val="Compact"/>
              <w:jc w:val="left"/>
            </w:pPr>
            <w:r>
              <w:t xml:space="preserve">Medida</w:t>
            </w:r>
          </w:p>
        </w:tc>
        <w:tc>
          <w:tcPr/>
          <w:p>
            <w:pPr>
              <w:pStyle w:val="Compact"/>
              <w:jc w:val="left"/>
            </w:pPr>
            <w:r>
              <w:t xml:space="preserve">Condición</w:t>
            </w:r>
          </w:p>
        </w:tc>
        <w:tc>
          <w:tcPr/>
          <w:p>
            <w:pPr>
              <w:pStyle w:val="Compact"/>
              <w:jc w:val="left"/>
            </w:pPr>
            <w:r>
              <w:t xml:space="preserve">Responsable</w:t>
            </w:r>
          </w:p>
        </w:tc>
      </w:tr>
      <w:tr>
        <w:tc>
          <w:tcPr/>
          <w:p>
            <w:pPr>
              <w:pStyle w:val="Compact"/>
              <w:jc w:val="left"/>
            </w:pPr>
            <w:r>
              <w:t xml:space="preserve">Negociación</w:t>
            </w:r>
          </w:p>
        </w:tc>
        <w:tc>
          <w:tcPr/>
          <w:p>
            <w:pPr>
              <w:pStyle w:val="Compact"/>
              <w:jc w:val="left"/>
            </w:pPr>
            <w:r>
              <w:t xml:space="preserve">Con grupos con mando verificable y horizonte político; garantes creíbles; avance condicionado a hechos</w:t>
            </w:r>
          </w:p>
        </w:tc>
        <w:tc>
          <w:tcPr/>
          <w:p>
            <w:pPr>
              <w:pStyle w:val="Compact"/>
              <w:jc w:val="left"/>
            </w:pPr>
            <w:r>
              <w:t xml:space="preserve">Cese verificado 90 días</w:t>
            </w:r>
          </w:p>
        </w:tc>
        <w:tc>
          <w:tcPr/>
          <w:p>
            <w:pPr>
              <w:pStyle w:val="Compact"/>
              <w:jc w:val="left"/>
            </w:pPr>
            <w:r>
              <w:t xml:space="preserve">Alto Comisionado</w:t>
            </w:r>
          </w:p>
        </w:tc>
      </w:tr>
      <w:tr>
        <w:tc>
          <w:tcPr/>
          <w:p>
            <w:pPr>
              <w:pStyle w:val="Compact"/>
              <w:jc w:val="left"/>
            </w:pPr>
            <w:r>
              <w:t xml:space="preserve">Sometimiento</w:t>
            </w:r>
          </w:p>
        </w:tc>
        <w:tc>
          <w:tcPr/>
          <w:p>
            <w:pPr>
              <w:pStyle w:val="Compact"/>
              <w:jc w:val="left"/>
            </w:pPr>
            <w:r>
              <w:t xml:space="preserve">Grupos criminal-económicos sin agenda política; rendición individual con beneficios escalonados</w:t>
            </w:r>
          </w:p>
        </w:tc>
        <w:tc>
          <w:tcPr/>
          <w:p>
            <w:pPr>
              <w:pStyle w:val="Compact"/>
              <w:jc w:val="left"/>
            </w:pPr>
            <w:r>
              <w:t xml:space="preserve">Ventana de 6 meses</w:t>
            </w:r>
          </w:p>
        </w:tc>
        <w:tc>
          <w:tcPr/>
          <w:p>
            <w:pPr>
              <w:pStyle w:val="Compact"/>
              <w:jc w:val="left"/>
            </w:pPr>
            <w:r>
              <w:t xml:space="preserve">Fiscalía + Min. Justicia</w:t>
            </w:r>
          </w:p>
        </w:tc>
      </w:tr>
      <w:tr>
        <w:tc>
          <w:tcPr/>
          <w:p>
            <w:pPr>
              <w:pStyle w:val="Compact"/>
              <w:jc w:val="left"/>
            </w:pPr>
            <w:r>
              <w:t xml:space="preserve">Fuerza</w:t>
            </w:r>
          </w:p>
        </w:tc>
        <w:tc>
          <w:tcPr/>
          <w:p>
            <w:pPr>
              <w:pStyle w:val="Compact"/>
              <w:jc w:val="left"/>
            </w:pPr>
            <w:r>
              <w:t xml:space="preserve">Último recurso; foco en cabecillas y finanzas, no en combatientes rasos</w:t>
            </w:r>
          </w:p>
        </w:tc>
        <w:tc>
          <w:tcPr/>
          <w:p>
            <w:pPr>
              <w:pStyle w:val="Compact"/>
              <w:jc w:val="left"/>
            </w:pPr>
            <w:r>
              <w:t xml:space="preserve">Solo tras fracaso de negociación/sometimiento</w:t>
            </w:r>
          </w:p>
        </w:tc>
        <w:tc>
          <w:tcPr/>
          <w:p>
            <w:pPr>
              <w:pStyle w:val="Compact"/>
              <w:jc w:val="left"/>
            </w:pPr>
            <w:r>
              <w:t xml:space="preserve">FF.MM. + Policía</w:t>
            </w:r>
          </w:p>
        </w:tc>
      </w:tr>
      <w:tr>
        <w:tc>
          <w:tcPr/>
          <w:p>
            <w:pPr>
              <w:pStyle w:val="Compact"/>
              <w:jc w:val="left"/>
            </w:pPr>
            <w:r>
              <w:t xml:space="preserve">Secar reclutamiento</w:t>
            </w:r>
          </w:p>
        </w:tc>
        <w:tc>
          <w:tcPr/>
          <w:p>
            <w:pPr>
              <w:pStyle w:val="Compact"/>
              <w:jc w:val="left"/>
            </w:pPr>
            <w:r>
              <w:t xml:space="preserve">Empleo formal en zonas de riesgo; los nodos son la política de seguridad</w:t>
            </w:r>
          </w:p>
        </w:tc>
        <w:tc>
          <w:tcPr/>
          <w:p>
            <w:pPr>
              <w:pStyle w:val="Compact"/>
              <w:jc w:val="left"/>
            </w:pPr>
            <w:r>
              <w:t xml:space="preserve">Nodo activo = política de seguridad</w:t>
            </w:r>
          </w:p>
        </w:tc>
        <w:tc>
          <w:tcPr/>
          <w:p>
            <w:pPr>
              <w:pStyle w:val="Compact"/>
              <w:jc w:val="left"/>
            </w:pPr>
            <w:r>
              <w:t xml:space="preserve">DNP + SENA + Min. Trabajo</w:t>
            </w:r>
          </w:p>
        </w:tc>
      </w:tr>
      <w:tr>
        <w:tc>
          <w:tcPr/>
          <w:p>
            <w:pPr>
              <w:pStyle w:val="Compact"/>
              <w:jc w:val="left"/>
            </w:pPr>
            <w:r>
              <w:t xml:space="preserve">Drogas</w:t>
            </w:r>
          </w:p>
        </w:tc>
        <w:tc>
          <w:tcPr/>
          <w:p>
            <w:pPr>
              <w:pStyle w:val="Compact"/>
              <w:jc w:val="left"/>
            </w:pPr>
            <w:r>
              <w:t xml:space="preserve">Meta de daño, no erradicación. Golpear tráfico, finanzas y lavado, no al campesino. Sustitución = desarrollo rural</w:t>
            </w:r>
          </w:p>
        </w:tc>
        <w:tc>
          <w:tcPr/>
          <w:p>
            <w:pPr>
              <w:pStyle w:val="Compact"/>
              <w:jc w:val="left"/>
            </w:pPr>
            <w:r>
              <w:t xml:space="preserve">Datos trimestrales</w:t>
            </w:r>
          </w:p>
        </w:tc>
        <w:tc>
          <w:tcPr/>
          <w:p>
            <w:pPr>
              <w:pStyle w:val="Compact"/>
              <w:jc w:val="left"/>
            </w:pPr>
            <w:r>
              <w:t xml:space="preserve">UNODC + Policía + Min. Agr.</w:t>
            </w:r>
          </w:p>
        </w:tc>
      </w:tr>
      <w:tr>
        <w:tc>
          <w:tcPr/>
          <w:p>
            <w:pPr>
              <w:pStyle w:val="Compact"/>
              <w:jc w:val="left"/>
            </w:pPr>
            <w:r>
              <w:t xml:space="preserve">Equidad en la carga</w:t>
            </w:r>
          </w:p>
        </w:tc>
        <w:tc>
          <w:tcPr/>
          <w:p>
            <w:pPr>
              <w:pStyle w:val="Compact"/>
              <w:jc w:val="left"/>
            </w:pPr>
            <w:r>
              <w:t xml:space="preserve">Rendición de cuentas por toda muerte civil; candados DD.HH.; no repetir falsos positivos</w:t>
            </w:r>
          </w:p>
        </w:tc>
        <w:tc>
          <w:tcPr/>
          <w:p>
            <w:pPr>
              <w:pStyle w:val="Compact"/>
              <w:jc w:val="left"/>
            </w:pPr>
            <w:r>
              <w:t xml:space="preserve">Verificación independiente</w:t>
            </w:r>
          </w:p>
        </w:tc>
        <w:tc>
          <w:tcPr/>
          <w:p>
            <w:pPr>
              <w:pStyle w:val="Compact"/>
              <w:jc w:val="left"/>
            </w:pPr>
            <w:r>
              <w:t xml:space="preserve">Defensoría + Min. Defensa</w:t>
            </w:r>
          </w:p>
        </w:tc>
      </w:tr>
    </w:tbl>
    <w:bookmarkEnd w:id="71"/>
    <w:bookmarkStart w:id="72" w:name="X3db343de3374bba162493cf78d004cc45a75a08"/>
    <w:p>
      <w:pPr>
        <w:pStyle w:val="Heading2"/>
      </w:pPr>
      <w:r>
        <w:t xml:space="preserve">3.2 Seguridad concentrada con DIH en nodos Ola 1</w:t>
      </w:r>
    </w:p>
    <w:p>
      <w:pPr>
        <w:pStyle w:val="FirstParagraph"/>
      </w:pPr>
      <w:r>
        <w:t xml:space="preserve">En los 3 nodos se aplica concentración de fuerza hasta</w:t>
      </w:r>
      <w:r>
        <w:t xml:space="preserve"> </w:t>
      </w:r>
      <w:r>
        <w:t xml:space="preserve">“</w:t>
      </w:r>
      <w:r>
        <w:t xml:space="preserve">dominio del área</w:t>
      </w:r>
      <w:r>
        <w:t xml:space="preserve">”</w:t>
      </w:r>
      <w:r>
        <w:t xml:space="preserve">: el grupo armado no opera abiertamente, ni recluta, ni extorsiona. Tropa + juez + médico + maestro entran juntos, en semanas. El éxito se mide en presencia estatal civil establecida y reclutamiento seco, no en bajas, lo que elimina el incentivo que generó los falsos positivos. Solo se aplica donde la tasa de homicidios ya desciende (salvo el nodo de aprendizaje de 3.6, que se mantiene en Fase 0).</w:t>
      </w:r>
    </w:p>
    <w:bookmarkEnd w:id="72"/>
    <w:bookmarkStart w:id="73" w:name="X532d66123b9442d5630c33e3f658f341f92d400"/>
    <w:p>
      <w:pPr>
        <w:pStyle w:val="Heading2"/>
      </w:pPr>
      <w:r>
        <w:t xml:space="preserve">3.3 Capacidades de inteligencia: la brecha más urgente</w:t>
      </w:r>
    </w:p>
    <w:p>
      <w:pPr>
        <w:pStyle w:val="FirstParagraph"/>
      </w:pPr>
      <w:r>
        <w:t xml:space="preserve">En 2025 la Fuerza Pública aumentó sus acciones 34% sin mejora de seguridad: el problema no es déficit de operaciones, es déficit de inteligencia y de justicia que consuma los resultados.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Capacidad</w:t>
            </w:r>
          </w:p>
        </w:tc>
        <w:tc>
          <w:tcPr/>
          <w:p>
            <w:pPr>
              <w:pStyle w:val="Compact"/>
              <w:jc w:val="left"/>
            </w:pPr>
            <w:r>
              <w:t xml:space="preserve">Qué se construye</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Inteligencia territorial fina</w:t>
            </w:r>
          </w:p>
        </w:tc>
        <w:tc>
          <w:tcPr/>
          <w:p>
            <w:pPr>
              <w:pStyle w:val="Compact"/>
              <w:jc w:val="left"/>
            </w:pPr>
            <w:r>
              <w:t xml:space="preserve">Reconstruir redes locales de inteligencia humana; incentivos competitivos a la desmovilización individual como fuente</w:t>
            </w:r>
          </w:p>
        </w:tc>
        <w:tc>
          <w:tcPr/>
          <w:p>
            <w:pPr>
              <w:pStyle w:val="Compact"/>
              <w:jc w:val="left"/>
            </w:pPr>
            <w:r>
              <w:t xml:space="preserve">Comando FF.MM. + DNP</w:t>
            </w:r>
          </w:p>
        </w:tc>
        <w:tc>
          <w:tcPr/>
          <w:p>
            <w:pPr>
              <w:pStyle w:val="Compact"/>
              <w:jc w:val="left"/>
            </w:pPr>
            <w:r>
              <w:t xml:space="preserve">Año 1</w:t>
            </w:r>
          </w:p>
        </w:tc>
      </w:tr>
      <w:tr>
        <w:tc>
          <w:tcPr/>
          <w:p>
            <w:pPr>
              <w:pStyle w:val="Compact"/>
              <w:jc w:val="left"/>
            </w:pPr>
            <w:r>
              <w:t xml:space="preserve">Inteligencia financiera</w:t>
            </w:r>
          </w:p>
        </w:tc>
        <w:tc>
          <w:tcPr/>
          <w:p>
            <w:pPr>
              <w:pStyle w:val="Compact"/>
              <w:jc w:val="left"/>
            </w:pPr>
            <w:r>
              <w:t xml:space="preserve">Fortalecer la UIAF con análisis de redes; cruce con la plataforma de trazabilidad</w:t>
            </w:r>
          </w:p>
        </w:tc>
        <w:tc>
          <w:tcPr/>
          <w:p>
            <w:pPr>
              <w:pStyle w:val="Compact"/>
              <w:jc w:val="left"/>
            </w:pPr>
            <w:r>
              <w:t xml:space="preserve">UIAF + Fiscalía + MinHacienda</w:t>
            </w:r>
          </w:p>
        </w:tc>
        <w:tc>
          <w:tcPr/>
          <w:p>
            <w:pPr>
              <w:pStyle w:val="Compact"/>
              <w:jc w:val="left"/>
            </w:pPr>
            <w:r>
              <w:t xml:space="preserve">Años 1-2</w:t>
            </w:r>
          </w:p>
        </w:tc>
      </w:tr>
      <w:tr>
        <w:tc>
          <w:tcPr/>
          <w:p>
            <w:pPr>
              <w:pStyle w:val="Compact"/>
              <w:jc w:val="left"/>
            </w:pPr>
            <w:r>
              <w:t xml:space="preserve">Inteligencia ambiental</w:t>
            </w:r>
          </w:p>
        </w:tc>
        <w:tc>
          <w:tcPr/>
          <w:p>
            <w:pPr>
              <w:pStyle w:val="Compact"/>
              <w:jc w:val="left"/>
            </w:pPr>
            <w:r>
              <w:t xml:space="preserve">Detección en tiempo real de deforestación, minería ilegal y contaminación hídrica en nodos y cuencas</w:t>
            </w:r>
          </w:p>
        </w:tc>
        <w:tc>
          <w:tcPr/>
          <w:p>
            <w:pPr>
              <w:pStyle w:val="Compact"/>
              <w:jc w:val="left"/>
            </w:pPr>
            <w:r>
              <w:t xml:space="preserve">DNI + Min. Ambiente + IDEAM</w:t>
            </w:r>
          </w:p>
        </w:tc>
        <w:tc>
          <w:tcPr/>
          <w:p>
            <w:pPr>
              <w:pStyle w:val="Compact"/>
              <w:jc w:val="left"/>
            </w:pPr>
            <w:r>
              <w:t xml:space="preserve">Año 1</w:t>
            </w:r>
          </w:p>
        </w:tc>
      </w:tr>
      <w:tr>
        <w:tc>
          <w:tcPr/>
          <w:p>
            <w:pPr>
              <w:pStyle w:val="Compact"/>
              <w:jc w:val="left"/>
            </w:pPr>
            <w:r>
              <w:t xml:space="preserve">Capacidad antidron</w:t>
            </w:r>
          </w:p>
        </w:tc>
        <w:tc>
          <w:tcPr/>
          <w:p>
            <w:pPr>
              <w:pStyle w:val="Compact"/>
              <w:jc w:val="left"/>
            </w:pPr>
            <w:r>
              <w:t xml:space="preserve">Detección y neutralización en nodos y nodos de infraestructura crítica; desarrollo nacional vía CIAC</w:t>
            </w:r>
          </w:p>
        </w:tc>
        <w:tc>
          <w:tcPr/>
          <w:p>
            <w:pPr>
              <w:pStyle w:val="Compact"/>
              <w:jc w:val="left"/>
            </w:pPr>
            <w:r>
              <w:t xml:space="preserve">Min. Defensa + CIAC</w:t>
            </w:r>
          </w:p>
        </w:tc>
        <w:tc>
          <w:tcPr/>
          <w:p>
            <w:pPr>
              <w:pStyle w:val="Compact"/>
              <w:jc w:val="left"/>
            </w:pPr>
            <w:r>
              <w:t xml:space="preserve">Año 1</w:t>
            </w:r>
          </w:p>
        </w:tc>
      </w:tr>
      <w:tr>
        <w:tc>
          <w:tcPr/>
          <w:p>
            <w:pPr>
              <w:pStyle w:val="Compact"/>
              <w:jc w:val="left"/>
            </w:pPr>
            <w:r>
              <w:t xml:space="preserve">Ciberinteligencia</w:t>
            </w:r>
          </w:p>
        </w:tc>
        <w:tc>
          <w:tcPr/>
          <w:p>
            <w:pPr>
              <w:pStyle w:val="Compact"/>
              <w:jc w:val="left"/>
            </w:pPr>
            <w:r>
              <w:t xml:space="preserve">Monitoreo de redes usadas para reclutamiento, con garantías constitucionales</w:t>
            </w:r>
          </w:p>
        </w:tc>
        <w:tc>
          <w:tcPr/>
          <w:p>
            <w:pPr>
              <w:pStyle w:val="Compact"/>
              <w:jc w:val="left"/>
            </w:pPr>
            <w:r>
              <w:t xml:space="preserve">DNI + Fiscalía</w:t>
            </w:r>
          </w:p>
        </w:tc>
        <w:tc>
          <w:tcPr/>
          <w:p>
            <w:pPr>
              <w:pStyle w:val="Compact"/>
              <w:jc w:val="left"/>
            </w:pPr>
            <w:r>
              <w:t xml:space="preserve">Años 1-2</w:t>
            </w:r>
          </w:p>
        </w:tc>
      </w:tr>
      <w:tr>
        <w:tc>
          <w:tcPr/>
          <w:p>
            <w:pPr>
              <w:pStyle w:val="Compact"/>
              <w:jc w:val="left"/>
            </w:pPr>
            <w:r>
              <w:t xml:space="preserve">Justicia con capacidad</w:t>
            </w:r>
          </w:p>
        </w:tc>
        <w:tc>
          <w:tcPr/>
          <w:p>
            <w:pPr>
              <w:pStyle w:val="Compact"/>
              <w:jc w:val="left"/>
            </w:pPr>
            <w:r>
              <w:t xml:space="preserve">Ampliar Fiscalía y jueces especializados para procesar capturas; sin esto la acción militar no disuade</w:t>
            </w:r>
          </w:p>
        </w:tc>
        <w:tc>
          <w:tcPr/>
          <w:p>
            <w:pPr>
              <w:pStyle w:val="Compact"/>
              <w:jc w:val="left"/>
            </w:pPr>
            <w:r>
              <w:t xml:space="preserve">Fiscalía + Consejo Superior</w:t>
            </w:r>
          </w:p>
        </w:tc>
        <w:tc>
          <w:tcPr/>
          <w:p>
            <w:pPr>
              <w:pStyle w:val="Compact"/>
              <w:jc w:val="left"/>
            </w:pPr>
            <w:r>
              <w:t xml:space="preserve">Años 1-3</w:t>
            </w:r>
          </w:p>
        </w:tc>
      </w:tr>
    </w:tbl>
    <w:bookmarkEnd w:id="73"/>
    <w:bookmarkStart w:id="74" w:name="Xf7ad9bf6432f6e674456902cd7465f3a754fe6c"/>
    <w:p>
      <w:pPr>
        <w:pStyle w:val="Heading2"/>
      </w:pPr>
      <w:r>
        <w:t xml:space="preserve">3.4 Jóvenes en Paz: cortar el reclutamiento desde la raíz</w:t>
      </w:r>
    </w:p>
    <w:p>
      <w:pPr>
        <w:pStyle w:val="FirstParagraph"/>
      </w:pPr>
      <w:r>
        <w:t xml:space="preserve">El reclutamiento no se detiene con operaciones, con empleo y futuro. El programa Jóvenes en Paz tiene resultados verificados: Quibdó 1.857 beneficiarios → homicidios −25.9%; Tumaco 1.127 jóvenes → −34%.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Componente</w:t>
            </w:r>
          </w:p>
        </w:tc>
        <w:tc>
          <w:tcPr/>
          <w:p>
            <w:pPr>
              <w:pStyle w:val="Compact"/>
              <w:jc w:val="left"/>
            </w:pPr>
            <w:r>
              <w:t xml:space="preserve">Concreción</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Escala en nodos</w:t>
            </w:r>
          </w:p>
        </w:tc>
        <w:tc>
          <w:tcPr/>
          <w:p>
            <w:pPr>
              <w:pStyle w:val="Compact"/>
              <w:jc w:val="left"/>
            </w:pPr>
            <w:r>
              <w:t xml:space="preserve">Obligatorio en Fase 0 de cada nodo, simultáneo al despliegue de fuerza. Mín. 1.000 jóvenes/nodo antes del fin de Fase 1</w:t>
            </w:r>
          </w:p>
        </w:tc>
        <w:tc>
          <w:tcPr/>
          <w:p>
            <w:pPr>
              <w:pStyle w:val="Compact"/>
              <w:jc w:val="left"/>
            </w:pPr>
            <w:r>
              <w:t xml:space="preserve">DNP + SENA + Min. Trabajo</w:t>
            </w:r>
          </w:p>
        </w:tc>
        <w:tc>
          <w:tcPr/>
          <w:p>
            <w:pPr>
              <w:pStyle w:val="Compact"/>
              <w:jc w:val="left"/>
            </w:pPr>
            <w:r>
              <w:t xml:space="preserve">Fase 0</w:t>
            </w:r>
          </w:p>
        </w:tc>
      </w:tr>
      <w:tr>
        <w:tc>
          <w:tcPr/>
          <w:p>
            <w:pPr>
              <w:pStyle w:val="Compact"/>
              <w:jc w:val="left"/>
            </w:pPr>
            <w:r>
              <w:t xml:space="preserve">Incentivo tributario</w:t>
            </w:r>
          </w:p>
        </w:tc>
        <w:tc>
          <w:tcPr/>
          <w:p>
            <w:pPr>
              <w:pStyle w:val="Compact"/>
              <w:jc w:val="left"/>
            </w:pPr>
            <w:r>
              <w:t xml:space="preserve">Deducción del 150% para empresas que contraten jóvenes certificados en municipios de nodos</w:t>
            </w:r>
          </w:p>
        </w:tc>
        <w:tc>
          <w:tcPr/>
          <w:p>
            <w:pPr>
              <w:pStyle w:val="Compact"/>
              <w:jc w:val="left"/>
            </w:pPr>
            <w:r>
              <w:t xml:space="preserve">DIAN + Min. Trabajo</w:t>
            </w:r>
          </w:p>
        </w:tc>
        <w:tc>
          <w:tcPr/>
          <w:p>
            <w:pPr>
              <w:pStyle w:val="Compact"/>
              <w:jc w:val="left"/>
            </w:pPr>
            <w:r>
              <w:t xml:space="preserve">Año 1</w:t>
            </w:r>
          </w:p>
        </w:tc>
      </w:tr>
      <w:tr>
        <w:tc>
          <w:tcPr/>
          <w:p>
            <w:pPr>
              <w:pStyle w:val="Compact"/>
              <w:jc w:val="left"/>
            </w:pPr>
            <w:r>
              <w:t xml:space="preserve">Articulación SENA dual</w:t>
            </w:r>
          </w:p>
        </w:tc>
        <w:tc>
          <w:tcPr/>
          <w:p>
            <w:pPr>
              <w:pStyle w:val="Compact"/>
              <w:jc w:val="left"/>
            </w:pPr>
            <w:r>
              <w:t xml:space="preserve">Certificado de competencias como llave de salida del ciclo de reclutamiento; módulos de empleabilidad</w:t>
            </w:r>
          </w:p>
        </w:tc>
        <w:tc>
          <w:tcPr/>
          <w:p>
            <w:pPr>
              <w:pStyle w:val="Compact"/>
              <w:jc w:val="left"/>
            </w:pPr>
            <w:r>
              <w:t xml:space="preserve">SENA + Min. Trabajo</w:t>
            </w:r>
          </w:p>
        </w:tc>
        <w:tc>
          <w:tcPr/>
          <w:p>
            <w:pPr>
              <w:pStyle w:val="Compact"/>
              <w:jc w:val="left"/>
            </w:pPr>
            <w:r>
              <w:t xml:space="preserve">Fase 1</w:t>
            </w:r>
          </w:p>
        </w:tc>
      </w:tr>
    </w:tbl>
    <w:bookmarkEnd w:id="74"/>
    <w:bookmarkStart w:id="75" w:name="X6ba3ae1e4becc3dcb03e8bc5a1df200742b0da1"/>
    <w:p>
      <w:pPr>
        <w:pStyle w:val="Heading2"/>
      </w:pPr>
      <w:r>
        <w:t xml:space="preserve">3.5 Puente de ingreso para sustitución de coca: el eslabón que rompe el ciclo</w:t>
      </w:r>
    </w:p>
    <w:p>
      <w:pPr>
        <w:pStyle w:val="FirstParagraph"/>
      </w:pPr>
      <w:r>
        <w:t xml:space="preserve">Entre arrancar la coca y que el cultivo alternativo produzca ingreso pasan 8-24 meses. Sin ingreso en ese vacío, la familia regresa a la coca por necesidad. Cerrarlo es la condición de posibilidad de la sustitución voluntaria.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Componente</w:t>
            </w:r>
          </w:p>
        </w:tc>
        <w:tc>
          <w:tcPr/>
          <w:p>
            <w:pPr>
              <w:pStyle w:val="Compact"/>
              <w:jc w:val="left"/>
            </w:pPr>
            <w:r>
              <w:t xml:space="preserve">Concreción</w:t>
            </w:r>
          </w:p>
        </w:tc>
        <w:tc>
          <w:tcPr/>
          <w:p>
            <w:pPr>
              <w:pStyle w:val="Compact"/>
              <w:jc w:val="left"/>
            </w:pPr>
            <w:r>
              <w:t xml:space="preserve">Lógica</w:t>
            </w:r>
          </w:p>
        </w:tc>
        <w:tc>
          <w:tcPr/>
          <w:p>
            <w:pPr>
              <w:pStyle w:val="Compact"/>
              <w:jc w:val="left"/>
            </w:pPr>
            <w:r>
              <w:t xml:space="preserve">Responsable</w:t>
            </w:r>
          </w:p>
        </w:tc>
      </w:tr>
      <w:tr>
        <w:tc>
          <w:tcPr/>
          <w:p>
            <w:pPr>
              <w:pStyle w:val="Compact"/>
              <w:jc w:val="left"/>
            </w:pPr>
            <w:r>
              <w:t xml:space="preserve">Empleo temporal en obras del nodo</w:t>
            </w:r>
          </w:p>
        </w:tc>
        <w:tc>
          <w:tcPr/>
          <w:p>
            <w:pPr>
              <w:pStyle w:val="Compact"/>
              <w:jc w:val="left"/>
            </w:pPr>
            <w:r>
              <w:t xml:space="preserve">Prioridad a familias que arrancan coca: escuelas, salud, vías terciarias, acueductos, reforestación. $1.5-2M/mes, 6 meses. Meta 500-1.000 empleos/nodo</w:t>
            </w:r>
          </w:p>
        </w:tc>
        <w:tc>
          <w:tcPr/>
          <w:p>
            <w:pPr>
              <w:pStyle w:val="Compact"/>
              <w:jc w:val="left"/>
            </w:pPr>
            <w:r>
              <w:t xml:space="preserve">El campesino no pierde ingreso al salir de la coca; el período de espera construye los bienes públicos del nodo</w:t>
            </w:r>
          </w:p>
        </w:tc>
        <w:tc>
          <w:tcPr/>
          <w:p>
            <w:pPr>
              <w:pStyle w:val="Compact"/>
              <w:jc w:val="left"/>
            </w:pPr>
            <w:r>
              <w:t xml:space="preserve">Min. Trabajo + INVIAS + Min. Vivienda</w:t>
            </w:r>
          </w:p>
        </w:tc>
      </w:tr>
      <w:tr>
        <w:tc>
          <w:tcPr/>
          <w:p>
            <w:pPr>
              <w:pStyle w:val="Compact"/>
              <w:jc w:val="left"/>
            </w:pPr>
            <w:r>
              <w:t xml:space="preserve">Pago por arranque voluntario</w:t>
            </w:r>
          </w:p>
        </w:tc>
        <w:tc>
          <w:tcPr/>
          <w:p>
            <w:pPr>
              <w:pStyle w:val="Compact"/>
              <w:jc w:val="left"/>
            </w:pPr>
            <w:r>
              <w:t xml:space="preserve">$5.000-8.000/ha: 50% al arrancar, 50% a los 6 meses con cultivo alternativo. Verificación por drones, no por papel</w:t>
            </w:r>
          </w:p>
        </w:tc>
        <w:tc>
          <w:tcPr/>
          <w:p>
            <w:pPr>
              <w:pStyle w:val="Compact"/>
              <w:jc w:val="left"/>
            </w:pPr>
            <w:r>
              <w:t xml:space="preserve">Señal económica inmediata que cambia el cálculo</w:t>
            </w:r>
          </w:p>
        </w:tc>
        <w:tc>
          <w:tcPr/>
          <w:p>
            <w:pPr>
              <w:pStyle w:val="Compact"/>
              <w:jc w:val="left"/>
            </w:pPr>
            <w:r>
              <w:t xml:space="preserve">UNODC + Min. Agricultura</w:t>
            </w:r>
          </w:p>
        </w:tc>
      </w:tr>
      <w:tr>
        <w:tc>
          <w:tcPr/>
          <w:p>
            <w:pPr>
              <w:pStyle w:val="Compact"/>
              <w:jc w:val="left"/>
            </w:pPr>
            <w:r>
              <w:t xml:space="preserve">Compra garantizada (2 años)</w:t>
            </w:r>
          </w:p>
        </w:tc>
        <w:tc>
          <w:tcPr/>
          <w:p>
            <w:pPr>
              <w:pStyle w:val="Compact"/>
              <w:jc w:val="left"/>
            </w:pPr>
            <w:r>
              <w:t xml:space="preserve">El Estado compra 100% de la producción alternativa a ≥80% del precio internacional (Idema reformado)</w:t>
            </w:r>
          </w:p>
        </w:tc>
        <w:tc>
          <w:tcPr/>
          <w:p>
            <w:pPr>
              <w:pStyle w:val="Compact"/>
              <w:jc w:val="left"/>
            </w:pPr>
            <w:r>
              <w:t xml:space="preserve">Elimina la incertidumbre de mercado, segundo factor de regreso a la coca</w:t>
            </w:r>
          </w:p>
        </w:tc>
        <w:tc>
          <w:tcPr/>
          <w:p>
            <w:pPr>
              <w:pStyle w:val="Compact"/>
              <w:jc w:val="left"/>
            </w:pPr>
            <w:r>
              <w:t xml:space="preserve">Min. Agricultura + IDEMA reformado</w:t>
            </w:r>
          </w:p>
        </w:tc>
      </w:tr>
      <w:tr>
        <w:tc>
          <w:tcPr/>
          <w:p>
            <w:pPr>
              <w:pStyle w:val="Compact"/>
              <w:jc w:val="left"/>
            </w:pPr>
            <w:r>
              <w:t xml:space="preserve">Articulación con reforma agraria</w:t>
            </w:r>
          </w:p>
        </w:tc>
        <w:tc>
          <w:tcPr/>
          <w:p>
            <w:pPr>
              <w:pStyle w:val="Compact"/>
              <w:jc w:val="left"/>
            </w:pPr>
            <w:r>
              <w:t xml:space="preserve">El arranque activa la titulación y el paquete habilitador. El título es el activo que vuelve permanente la decisión</w:t>
            </w:r>
          </w:p>
        </w:tc>
        <w:tc>
          <w:tcPr/>
          <w:p>
            <w:pPr>
              <w:pStyle w:val="Compact"/>
              <w:jc w:val="left"/>
            </w:pPr>
            <w:r>
              <w:t xml:space="preserve">La tierra propia es el mayor desincentivo al regreso</w:t>
            </w:r>
          </w:p>
        </w:tc>
        <w:tc>
          <w:tcPr/>
          <w:p>
            <w:pPr>
              <w:pStyle w:val="Compact"/>
              <w:jc w:val="left"/>
            </w:pPr>
            <w:r>
              <w:t xml:space="preserve">ANT + Min. Agricultura</w:t>
            </w:r>
          </w:p>
        </w:tc>
      </w:tr>
    </w:tbl>
    <w:bookmarkEnd w:id="75"/>
    <w:bookmarkStart w:id="76" w:name="Xdd8fc299dd5c76316850f0d87d9bbb02f82974a"/>
    <w:p>
      <w:pPr>
        <w:pStyle w:val="Heading2"/>
      </w:pPr>
      <w:r>
        <w:t xml:space="preserve">3.6 Soberanía y diversificación de proveedores de defensa</w:t>
      </w:r>
    </w:p>
    <w:p>
      <w:pPr>
        <w:pStyle w:val="FirstParagraph"/>
      </w:pPr>
      <w:r>
        <w:t xml:space="preserve">Regla: ningún proveedor &gt;40% del portafolio. Diversificar hacia Corea del Sur, Francia, Alemania, Turquía, Brasil y Colombia misma. Toda compra importada incluye cláusula obligatoria de transferencia tecnológica a COTECMAR/CIAC/Indumil, producción nacional progresiva (offset mínimo 20% en el primer contrato, escalando) y formación de ingenieros colombianos.</w:t>
      </w:r>
    </w:p>
    <w:p>
      <w:pPr>
        <w:pStyle w:val="BlockText"/>
      </w:pPr>
      <w:r>
        <w:t xml:space="preserve">La verdadera soberanía es llenar el territorio de Estado, lo que además le quita a actores externos el pretexto barato para intervenir.</w:t>
      </w:r>
    </w:p>
    <w:bookmarkEnd w:id="76"/>
    <w:bookmarkEnd w:id="77"/>
    <w:bookmarkStart w:id="78" w:name="frente-iv-anticorrupción"/>
    <w:p>
      <w:pPr>
        <w:pStyle w:val="Heading1"/>
      </w:pPr>
      <w:r>
        <w:t xml:space="preserve">Frente IV: Anticorrupción</w:t>
      </w:r>
    </w:p>
    <w:p>
      <w:pPr>
        <w:pStyle w:val="FirstParagraph"/>
      </w:pPr>
      <w:r>
        <w:rPr>
          <w:bCs/>
          <w:b/>
        </w:rPr>
        <w:t xml:space="preserve">Meta:</w:t>
      </w:r>
      <w:r>
        <w:t xml:space="preserve"> </w:t>
      </w:r>
      <w:r>
        <w:t xml:space="preserve">subir Colombia del puesto ~92 al ≤70 en el IPC al final del período.</w:t>
      </w:r>
    </w:p>
    <w:p>
      <w:pPr>
        <w:pStyle w:val="BodyText"/>
      </w:pPr>
      <w:r>
        <w:rPr>
          <w:bCs/>
          <w:b/>
        </w:rPr>
        <w:t xml:space="preserve">El reencuadre:</w:t>
      </w:r>
      <w:r>
        <w:t xml:space="preserve"> </w:t>
      </w:r>
      <w:r>
        <w:t xml:space="preserve">la corrupción alcanzó 94% de impunidad en 2024 no por falta de leyes, sino por tratarla como suma de delitos individuales. La gran corrupción funciona como sistema que captura instituciones. Se investiga como sistema, con metodologías de macrocriminalidad: identificar aparatos y determinadores, develar modus operandi, rastrear lavado y mecanismos de impunidad.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Capa</w:t>
            </w:r>
          </w:p>
        </w:tc>
        <w:tc>
          <w:tcPr/>
          <w:p>
            <w:pPr>
              <w:pStyle w:val="Compact"/>
              <w:jc w:val="left"/>
            </w:pPr>
            <w:r>
              <w:t xml:space="preserve">Medida</w:t>
            </w:r>
          </w:p>
        </w:tc>
        <w:tc>
          <w:tcPr/>
          <w:p>
            <w:pPr>
              <w:pStyle w:val="Compact"/>
              <w:jc w:val="left"/>
            </w:pPr>
            <w:r>
              <w:t xml:space="preserve">Responsable</w:t>
            </w:r>
          </w:p>
        </w:tc>
        <w:tc>
          <w:tcPr/>
          <w:p>
            <w:pPr>
              <w:pStyle w:val="Compact"/>
              <w:jc w:val="left"/>
            </w:pPr>
            <w:r>
              <w:t xml:space="preserve">Plazo</w:t>
            </w:r>
          </w:p>
        </w:tc>
        <w:tc>
          <w:tcPr/>
          <w:p>
            <w:pPr>
              <w:pStyle w:val="Compact"/>
              <w:jc w:val="left"/>
            </w:pPr>
            <w:r>
              <w:t xml:space="preserve">Vía jurídica</w:t>
            </w:r>
          </w:p>
        </w:tc>
      </w:tr>
      <w:tr>
        <w:tc>
          <w:tcPr/>
          <w:p>
            <w:pPr>
              <w:pStyle w:val="Compact"/>
              <w:jc w:val="left"/>
            </w:pPr>
            <w:r>
              <w:t xml:space="preserve">Origen (gran corrupción)</w:t>
            </w:r>
          </w:p>
        </w:tc>
        <w:tc>
          <w:tcPr/>
          <w:p>
            <w:pPr>
              <w:pStyle w:val="Compact"/>
              <w:jc w:val="left"/>
            </w:pPr>
            <w:r>
              <w:t xml:space="preserve">Financiación pública base de campañas; inhabilidad automática (Cuentas Claras × SECOP); CNE técnico e independiente</w:t>
            </w:r>
          </w:p>
        </w:tc>
        <w:tc>
          <w:tcPr/>
          <w:p>
            <w:pPr>
              <w:pStyle w:val="Compact"/>
              <w:jc w:val="left"/>
            </w:pPr>
            <w:r>
              <w:t xml:space="preserve">CNE + Congreso</w:t>
            </w:r>
          </w:p>
        </w:tc>
        <w:tc>
          <w:tcPr/>
          <w:p>
            <w:pPr>
              <w:pStyle w:val="Compact"/>
              <w:jc w:val="left"/>
            </w:pPr>
            <w:r>
              <w:t xml:space="preserve">Años 1-2</w:t>
            </w:r>
          </w:p>
        </w:tc>
        <w:tc>
          <w:tcPr/>
          <w:p>
            <w:pPr>
              <w:pStyle w:val="Compact"/>
              <w:jc w:val="left"/>
            </w:pPr>
            <w:r>
              <w:t xml:space="preserve">Ley estatutaria / reforma</w:t>
            </w:r>
          </w:p>
        </w:tc>
      </w:tr>
      <w:tr>
        <w:tc>
          <w:tcPr/>
          <w:p>
            <w:pPr>
              <w:pStyle w:val="Compact"/>
              <w:jc w:val="left"/>
            </w:pPr>
            <w:r>
              <w:t xml:space="preserve">Investigación sistémica</w:t>
            </w:r>
          </w:p>
        </w:tc>
        <w:tc>
          <w:tcPr/>
          <w:p>
            <w:pPr>
              <w:pStyle w:val="Compact"/>
              <w:jc w:val="left"/>
            </w:pPr>
            <w:r>
              <w:t xml:space="preserve">Unidad de Macrocorrupción en la Fiscalía: investiga cadenas como sistemas. Estructurada como unidad delegada con</w:t>
            </w:r>
            <w:r>
              <w:t xml:space="preserve"> </w:t>
            </w:r>
            <w:r>
              <w:rPr>
                <w:bCs/>
                <w:b/>
              </w:rPr>
              <w:t xml:space="preserve">presupuesto protegido por vigencias</w:t>
            </w:r>
            <w:r>
              <w:t xml:space="preserve"> </w:t>
            </w:r>
            <w:r>
              <w:t xml:space="preserve">y modelo de nombramiento por concurso técnico (no pretende autonomía que la Constitución no da dentro de la Fiscalía)</w:t>
            </w:r>
          </w:p>
        </w:tc>
        <w:tc>
          <w:tcPr/>
          <w:p>
            <w:pPr>
              <w:pStyle w:val="Compact"/>
              <w:jc w:val="left"/>
            </w:pPr>
            <w:r>
              <w:t xml:space="preserve">Fiscalía + Congreso</w:t>
            </w:r>
          </w:p>
        </w:tc>
        <w:tc>
          <w:tcPr/>
          <w:p>
            <w:pPr>
              <w:pStyle w:val="Compact"/>
              <w:jc w:val="left"/>
            </w:pPr>
            <w:r>
              <w:t xml:space="preserve">Año 1</w:t>
            </w:r>
          </w:p>
        </w:tc>
        <w:tc>
          <w:tcPr/>
          <w:p>
            <w:pPr>
              <w:pStyle w:val="Compact"/>
              <w:jc w:val="left"/>
            </w:pPr>
            <w:r>
              <w:t xml:space="preserve">Ley estatutaria</w:t>
            </w:r>
          </w:p>
        </w:tc>
      </w:tr>
      <w:tr>
        <w:tc>
          <w:tcPr/>
          <w:p>
            <w:pPr>
              <w:pStyle w:val="Compact"/>
              <w:jc w:val="left"/>
            </w:pPr>
            <w:r>
              <w:t xml:space="preserve">Oportunidad</w:t>
            </w:r>
          </w:p>
        </w:tc>
        <w:tc>
          <w:tcPr/>
          <w:p>
            <w:pPr>
              <w:pStyle w:val="Compact"/>
              <w:jc w:val="left"/>
            </w:pPr>
            <w:r>
              <w:t xml:space="preserve">Digitalizar y eliminar contacto humano discrecional: ventanilla única, inspector digital, adjudicación por algoritmo con reglas públicas</w:t>
            </w:r>
          </w:p>
        </w:tc>
        <w:tc>
          <w:tcPr/>
          <w:p>
            <w:pPr>
              <w:pStyle w:val="Compact"/>
              <w:jc w:val="left"/>
            </w:pPr>
            <w:r>
              <w:t xml:space="preserve">Min. TIC + Entidades</w:t>
            </w:r>
          </w:p>
        </w:tc>
        <w:tc>
          <w:tcPr/>
          <w:p>
            <w:pPr>
              <w:pStyle w:val="Compact"/>
              <w:jc w:val="left"/>
            </w:pPr>
            <w:r>
              <w:t xml:space="preserve">Años 1-3</w:t>
            </w:r>
          </w:p>
        </w:tc>
        <w:tc>
          <w:tcPr/>
          <w:p>
            <w:pPr>
              <w:pStyle w:val="Compact"/>
              <w:jc w:val="left"/>
            </w:pPr>
            <w:r>
              <w:t xml:space="preserve">Decreto + reglamento</w:t>
            </w:r>
          </w:p>
        </w:tc>
      </w:tr>
      <w:tr>
        <w:tc>
          <w:tcPr/>
          <w:p>
            <w:pPr>
              <w:pStyle w:val="Compact"/>
              <w:jc w:val="left"/>
            </w:pPr>
            <w:r>
              <w:t xml:space="preserve">Certeza</w:t>
            </w:r>
          </w:p>
        </w:tc>
        <w:tc>
          <w:tcPr/>
          <w:p>
            <w:pPr>
              <w:pStyle w:val="Compact"/>
              <w:jc w:val="left"/>
            </w:pPr>
            <w:r>
              <w:t xml:space="preserve">Detección por dato, no por denuncia; proceso máx. 18 meses; mismas reglas para aliados y opositores; reparación a víctimas colectivas</w:t>
            </w:r>
          </w:p>
        </w:tc>
        <w:tc>
          <w:tcPr/>
          <w:p>
            <w:pPr>
              <w:pStyle w:val="Compact"/>
              <w:jc w:val="left"/>
            </w:pPr>
            <w:r>
              <w:t xml:space="preserve">Fiscalía + Consejo Superior</w:t>
            </w:r>
          </w:p>
        </w:tc>
        <w:tc>
          <w:tcPr/>
          <w:p>
            <w:pPr>
              <w:pStyle w:val="Compact"/>
              <w:jc w:val="left"/>
            </w:pPr>
            <w:r>
              <w:t xml:space="preserve">Año 1</w:t>
            </w:r>
          </w:p>
        </w:tc>
        <w:tc>
          <w:tcPr/>
          <w:p>
            <w:pPr>
              <w:pStyle w:val="Compact"/>
              <w:jc w:val="left"/>
            </w:pPr>
            <w:r>
              <w:t xml:space="preserve">Ley</w:t>
            </w:r>
          </w:p>
        </w:tc>
      </w:tr>
      <w:tr>
        <w:tc>
          <w:tcPr/>
          <w:p>
            <w:pPr>
              <w:pStyle w:val="Compact"/>
              <w:jc w:val="left"/>
            </w:pPr>
            <w:r>
              <w:t xml:space="preserve">Fondo de Reparación</w:t>
            </w:r>
          </w:p>
        </w:tc>
        <w:tc>
          <w:tcPr/>
          <w:p>
            <w:pPr>
              <w:pStyle w:val="Compact"/>
              <w:jc w:val="left"/>
            </w:pPr>
            <w:r>
              <w:t xml:space="preserve">Todos los bienes recuperados van al Fondo; cuando la corrupción golpea un sector, los recursos reparan ese sector</w:t>
            </w:r>
          </w:p>
        </w:tc>
        <w:tc>
          <w:tcPr/>
          <w:p>
            <w:pPr>
              <w:pStyle w:val="Compact"/>
              <w:jc w:val="left"/>
            </w:pPr>
            <w:r>
              <w:t xml:space="preserve">Fiscalía + SGC + DNP</w:t>
            </w:r>
          </w:p>
        </w:tc>
        <w:tc>
          <w:tcPr/>
          <w:p>
            <w:pPr>
              <w:pStyle w:val="Compact"/>
              <w:jc w:val="left"/>
            </w:pPr>
            <w:r>
              <w:t xml:space="preserve">Años 1-2</w:t>
            </w:r>
          </w:p>
        </w:tc>
        <w:tc>
          <w:tcPr/>
          <w:p>
            <w:pPr>
              <w:pStyle w:val="Compact"/>
              <w:jc w:val="left"/>
            </w:pPr>
            <w:r>
              <w:t xml:space="preserve">Ley</w:t>
            </w:r>
          </w:p>
        </w:tc>
      </w:tr>
      <w:tr>
        <w:tc>
          <w:tcPr/>
          <w:p>
            <w:pPr>
              <w:pStyle w:val="Compact"/>
              <w:jc w:val="left"/>
            </w:pPr>
            <w:r>
              <w:t xml:space="preserve">Extinción de dominio</w:t>
            </w:r>
          </w:p>
        </w:tc>
        <w:tc>
          <w:tcPr/>
          <w:p>
            <w:pPr>
              <w:pStyle w:val="Compact"/>
              <w:jc w:val="left"/>
            </w:pPr>
            <w:r>
              <w:t xml:space="preserve">Disparada por datos; plazos máx. 24 meses; tierras al Fondo de Tierras; testaferros con responsabilidad solidaria</w:t>
            </w:r>
          </w:p>
        </w:tc>
        <w:tc>
          <w:tcPr/>
          <w:p>
            <w:pPr>
              <w:pStyle w:val="Compact"/>
              <w:jc w:val="left"/>
            </w:pPr>
            <w:r>
              <w:t xml:space="preserve">Fiscalía + SGC</w:t>
            </w:r>
          </w:p>
        </w:tc>
        <w:tc>
          <w:tcPr/>
          <w:p>
            <w:pPr>
              <w:pStyle w:val="Compact"/>
              <w:jc w:val="left"/>
            </w:pPr>
            <w:r>
              <w:t xml:space="preserve">Años 1-2</w:t>
            </w:r>
          </w:p>
        </w:tc>
        <w:tc>
          <w:tcPr/>
          <w:p>
            <w:pPr>
              <w:pStyle w:val="Compact"/>
              <w:jc w:val="left"/>
            </w:pPr>
            <w:r>
              <w:t xml:space="preserve">Ley</w:t>
            </w:r>
          </w:p>
        </w:tc>
      </w:tr>
      <w:tr>
        <w:tc>
          <w:tcPr/>
          <w:p>
            <w:pPr>
              <w:pStyle w:val="Compact"/>
              <w:jc w:val="left"/>
            </w:pPr>
            <w:r>
              <w:t xml:space="preserve">Cultura</w:t>
            </w:r>
          </w:p>
        </w:tc>
        <w:tc>
          <w:tcPr/>
          <w:p>
            <w:pPr>
              <w:pStyle w:val="Compact"/>
              <w:jc w:val="left"/>
            </w:pPr>
            <w:r>
              <w:t xml:space="preserve">Currículo escolar con el costo concreto del robo; PAE honesto como práctica</w:t>
            </w:r>
          </w:p>
        </w:tc>
        <w:tc>
          <w:tcPr/>
          <w:p>
            <w:pPr>
              <w:pStyle w:val="Compact"/>
              <w:jc w:val="left"/>
            </w:pPr>
            <w:r>
              <w:t xml:space="preserve">Min. Educación</w:t>
            </w:r>
          </w:p>
        </w:tc>
        <w:tc>
          <w:tcPr/>
          <w:p>
            <w:pPr>
              <w:pStyle w:val="Compact"/>
              <w:jc w:val="left"/>
            </w:pPr>
            <w:r>
              <w:t xml:space="preserve">Años 2-4</w:t>
            </w:r>
          </w:p>
        </w:tc>
        <w:tc>
          <w:tcPr/>
          <w:p>
            <w:pPr>
              <w:pStyle w:val="Compact"/>
              <w:jc w:val="left"/>
            </w:pPr>
            <w:r>
              <w:t xml:space="preserve">Reglamento</w:t>
            </w:r>
          </w:p>
        </w:tc>
      </w:tr>
    </w:tbl>
    <w:bookmarkEnd w:id="78"/>
    <w:bookmarkStart w:id="79" w:name="frente-v-sostenibilidad-fiscal"/>
    <w:p>
      <w:pPr>
        <w:pStyle w:val="Heading1"/>
      </w:pPr>
      <w:r>
        <w:t xml:space="preserve">Frente V: Sostenibilidad Fiscal</w:t>
      </w:r>
    </w:p>
    <w:p>
      <w:pPr>
        <w:pStyle w:val="FirstParagraph"/>
      </w:pPr>
      <w:r>
        <w:rPr>
          <w:bCs/>
          <w:b/>
        </w:rPr>
        <w:t xml:space="preserve">Meta:</w:t>
      </w:r>
      <w:r>
        <w:t xml:space="preserve"> </w:t>
      </w:r>
      <w:r>
        <w:t xml:space="preserve">déficit ≤4% PIB en Año 4; deuda estabilizada; recuperar grado de inversión al final del período.</w:t>
      </w:r>
      <w:r>
        <w:t xml:space="preserve"> </w:t>
      </w:r>
      <w:r>
        <w:rPr>
          <w:iCs/>
          <w:i/>
        </w:rPr>
        <w:t xml:space="preserve">(La senda intermedia y los dos escenarios se desarrollan en la sección</w:t>
      </w:r>
      <w:r>
        <w:rPr>
          <w:iCs/>
          <w:i/>
        </w:rPr>
        <w:t xml:space="preserve"> </w:t>
      </w:r>
      <w:r>
        <w:rPr>
          <w:iCs/>
          <w:i/>
        </w:rPr>
        <w:t xml:space="preserve">“</w:t>
      </w:r>
      <w:r>
        <w:rPr>
          <w:iCs/>
          <w:i/>
        </w:rPr>
        <w:t xml:space="preserve">Cuadro Fiscal de Dos Escenarios</w:t>
      </w:r>
      <w:r>
        <w:rPr>
          <w:iCs/>
          <w:i/>
        </w:rPr>
        <w:t xml:space="preserve">”</w:t>
      </w:r>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Fuente</w:t>
            </w:r>
          </w:p>
        </w:tc>
        <w:tc>
          <w:tcPr/>
          <w:p>
            <w:pPr>
              <w:pStyle w:val="Compact"/>
              <w:jc w:val="left"/>
            </w:pPr>
            <w:r>
              <w:t xml:space="preserve">Medida</w:t>
            </w:r>
          </w:p>
        </w:tc>
        <w:tc>
          <w:tcPr/>
          <w:p>
            <w:pPr>
              <w:pStyle w:val="Compact"/>
              <w:jc w:val="left"/>
            </w:pPr>
            <w:r>
              <w:t xml:space="preserve">Estimación</w:t>
            </w:r>
          </w:p>
        </w:tc>
        <w:tc>
          <w:tcPr/>
          <w:p>
            <w:pPr>
              <w:pStyle w:val="Compact"/>
              <w:jc w:val="left"/>
            </w:pPr>
            <w:r>
              <w:t xml:space="preserve">Plazo</w:t>
            </w:r>
          </w:p>
        </w:tc>
        <w:tc>
          <w:tcPr/>
          <w:p>
            <w:pPr>
              <w:pStyle w:val="Compact"/>
              <w:jc w:val="left"/>
            </w:pPr>
            <w:r>
              <w:t xml:space="preserve">Escenario</w:t>
            </w:r>
          </w:p>
        </w:tc>
      </w:tr>
      <w:tr>
        <w:tc>
          <w:tcPr/>
          <w:p>
            <w:pPr>
              <w:pStyle w:val="Compact"/>
              <w:jc w:val="left"/>
            </w:pPr>
            <w:r>
              <w:t xml:space="preserve">Reducir evasión</w:t>
            </w:r>
          </w:p>
        </w:tc>
        <w:tc>
          <w:tcPr/>
          <w:p>
            <w:pPr>
              <w:pStyle w:val="Compact"/>
              <w:jc w:val="left"/>
            </w:pPr>
            <w:r>
              <w:t xml:space="preserve">Cruce DIAN-PILA-catastro; cobro corto; DIAN técnica e independiente.</w:t>
            </w:r>
            <w:r>
              <w:t xml:space="preserve"> </w:t>
            </w:r>
            <w:r>
              <w:rPr>
                <w:bCs/>
                <w:b/>
              </w:rPr>
              <w:t xml:space="preserve">Unidad de recaudo con pago por desempeño:</w:t>
            </w:r>
            <w:r>
              <w:t xml:space="preserve"> </w:t>
            </w:r>
            <w:r>
              <w:t xml:space="preserve">equipos de cobro de la DIAN reciben un incentivo atado al recaudo</w:t>
            </w:r>
            <w:r>
              <w:t xml:space="preserve"> </w:t>
            </w:r>
            <w:r>
              <w:rPr>
                <w:iCs/>
                <w:i/>
              </w:rPr>
              <w:t xml:space="preserve">adicional verificado sobre la línea base histórica</w:t>
            </w:r>
            <w:r>
              <w:t xml:space="preserve">. La evidencia de campo (Punjab, Pakistán) muestra que este esquema elevó la recaudación cerca de un 46% en dos años, y que la ganancia vino de tasar correctamente lo subvaluado, no de sobre-tasar.</w:t>
            </w:r>
            <w:r>
              <w:t xml:space="preserve"> </w:t>
            </w:r>
            <w:r>
              <w:rPr>
                <w:bCs/>
                <w:b/>
              </w:rPr>
              <w:t xml:space="preserve">Candado anti-hostigamiento</w:t>
            </w:r>
            <w:r>
              <w:t xml:space="preserve"> </w:t>
            </w:r>
            <w:r>
              <w:t xml:space="preserve">(coherente con</w:t>
            </w:r>
            <w:r>
              <w:t xml:space="preserve"> </w:t>
            </w:r>
            <w:r>
              <w:t xml:space="preserve">“</w:t>
            </w:r>
            <w:r>
              <w:t xml:space="preserve">la carga nunca sobre los de abajo</w:t>
            </w:r>
            <w:r>
              <w:t xml:space="preserve">”</w:t>
            </w:r>
            <w:r>
              <w:t xml:space="preserve">): el incentivo se anula si suben las quejas verificadas de contribuyentes o si el cobro recae sobre la base pequeña; aplica solo a grandes evasores y patrimonios subdeclarados</w:t>
            </w:r>
          </w:p>
        </w:tc>
        <w:tc>
          <w:tcPr/>
          <w:p>
            <w:pPr>
              <w:pStyle w:val="Compact"/>
              <w:jc w:val="left"/>
            </w:pPr>
            <w:r>
              <w:t xml:space="preserve">+$10-15B/año</w:t>
            </w:r>
          </w:p>
        </w:tc>
        <w:tc>
          <w:tcPr/>
          <w:p>
            <w:pPr>
              <w:pStyle w:val="Compact"/>
              <w:jc w:val="left"/>
            </w:pPr>
            <w:r>
              <w:t xml:space="preserve">Años 1-3</w:t>
            </w:r>
          </w:p>
        </w:tc>
        <w:tc>
          <w:tcPr/>
          <w:p>
            <w:pPr>
              <w:pStyle w:val="Compact"/>
              <w:jc w:val="left"/>
            </w:pPr>
            <w:r>
              <w:rPr>
                <w:bCs/>
                <w:b/>
              </w:rPr>
              <w:t xml:space="preserve">Base</w:t>
            </w:r>
            <w:r>
              <w:t xml:space="preserve"> </w:t>
            </w:r>
            <w:r>
              <w:t xml:space="preserve">(no requiere reforma)</w:t>
            </w:r>
          </w:p>
        </w:tc>
      </w:tr>
      <w:tr>
        <w:tc>
          <w:tcPr/>
          <w:p>
            <w:pPr>
              <w:pStyle w:val="Compact"/>
              <w:jc w:val="left"/>
            </w:pPr>
            <w:r>
              <w:t xml:space="preserve">Eficiencia del gasto</w:t>
            </w:r>
          </w:p>
        </w:tc>
        <w:tc>
          <w:tcPr/>
          <w:p>
            <w:pPr>
              <w:pStyle w:val="Compact"/>
              <w:jc w:val="left"/>
            </w:pPr>
            <w:r>
              <w:t xml:space="preserve">Nóminas infladas; subsidios regresivos (FEPC); lo recuperado por anticorrupción al fisco</w:t>
            </w:r>
          </w:p>
        </w:tc>
        <w:tc>
          <w:tcPr/>
          <w:p>
            <w:pPr>
              <w:pStyle w:val="Compact"/>
              <w:jc w:val="left"/>
            </w:pPr>
            <w:r>
              <w:t xml:space="preserve">−$10-15B/año</w:t>
            </w:r>
          </w:p>
        </w:tc>
        <w:tc>
          <w:tcPr/>
          <w:p>
            <w:pPr>
              <w:pStyle w:val="Compact"/>
              <w:jc w:val="left"/>
            </w:pPr>
            <w:r>
              <w:t xml:space="preserve">Años 1-2</w:t>
            </w:r>
          </w:p>
        </w:tc>
        <w:tc>
          <w:tcPr/>
          <w:p>
            <w:pPr>
              <w:pStyle w:val="Compact"/>
              <w:jc w:val="left"/>
            </w:pPr>
            <w:r>
              <w:rPr>
                <w:bCs/>
                <w:b/>
              </w:rPr>
              <w:t xml:space="preserve">Base</w:t>
            </w:r>
          </w:p>
        </w:tc>
      </w:tr>
      <w:tr>
        <w:tc>
          <w:tcPr/>
          <w:p>
            <w:pPr>
              <w:pStyle w:val="Compact"/>
              <w:jc w:val="left"/>
            </w:pPr>
            <w:r>
              <w:t xml:space="preserve">Credibilidad</w:t>
            </w:r>
          </w:p>
        </w:tc>
        <w:tc>
          <w:tcPr/>
          <w:p>
            <w:pPr>
              <w:pStyle w:val="Compact"/>
              <w:jc w:val="left"/>
            </w:pPr>
            <w:r>
              <w:t xml:space="preserve">Recuperar ancla fiscal baja la prima de riesgo (1 de cada 3 pesos se va en intereses)</w:t>
            </w:r>
          </w:p>
        </w:tc>
        <w:tc>
          <w:tcPr/>
          <w:p>
            <w:pPr>
              <w:pStyle w:val="Compact"/>
              <w:jc w:val="left"/>
            </w:pPr>
            <w:r>
              <w:t xml:space="preserve">−$5-8B/año en intereses</w:t>
            </w:r>
          </w:p>
        </w:tc>
        <w:tc>
          <w:tcPr/>
          <w:p>
            <w:pPr>
              <w:pStyle w:val="Compact"/>
              <w:jc w:val="left"/>
            </w:pPr>
            <w:r>
              <w:t xml:space="preserve">Año 1</w:t>
            </w:r>
          </w:p>
        </w:tc>
        <w:tc>
          <w:tcPr/>
          <w:p>
            <w:pPr>
              <w:pStyle w:val="Compact"/>
              <w:jc w:val="left"/>
            </w:pPr>
            <w:r>
              <w:rPr>
                <w:bCs/>
                <w:b/>
              </w:rPr>
              <w:t xml:space="preserve">Base</w:t>
            </w:r>
          </w:p>
        </w:tc>
      </w:tr>
      <w:tr>
        <w:tc>
          <w:tcPr/>
          <w:p>
            <w:pPr>
              <w:pStyle w:val="Compact"/>
              <w:jc w:val="left"/>
            </w:pPr>
            <w:r>
              <w:t xml:space="preserve">Ingresos progresivos</w:t>
            </w:r>
          </w:p>
        </w:tc>
        <w:tc>
          <w:tcPr/>
          <w:p>
            <w:pPr>
              <w:pStyle w:val="Compact"/>
              <w:jc w:val="left"/>
            </w:pPr>
            <w:r>
              <w:t xml:space="preserve">Cerrar exenciones a patrimonios altos; gravar dividendos y grandes patrimonios (&gt;$5.000M); NO más carga a la pyme</w:t>
            </w:r>
          </w:p>
        </w:tc>
        <w:tc>
          <w:tcPr/>
          <w:p>
            <w:pPr>
              <w:pStyle w:val="Compact"/>
              <w:jc w:val="left"/>
            </w:pPr>
            <w:r>
              <w:t xml:space="preserve">+$15-20B/año</w:t>
            </w:r>
          </w:p>
        </w:tc>
        <w:tc>
          <w:tcPr/>
          <w:p>
            <w:pPr>
              <w:pStyle w:val="Compact"/>
              <w:jc w:val="left"/>
            </w:pPr>
            <w:r>
              <w:t xml:space="preserve">Años 1-2</w:t>
            </w:r>
          </w:p>
        </w:tc>
        <w:tc>
          <w:tcPr/>
          <w:p>
            <w:pPr>
              <w:pStyle w:val="Compact"/>
              <w:jc w:val="left"/>
            </w:pPr>
            <w:r>
              <w:rPr>
                <w:bCs/>
                <w:b/>
              </w:rPr>
              <w:t xml:space="preserve">Ampliado</w:t>
            </w:r>
            <w:r>
              <w:t xml:space="preserve"> </w:t>
            </w:r>
            <w:r>
              <w:t xml:space="preserve">(requiere Congreso)</w:t>
            </w:r>
          </w:p>
        </w:tc>
      </w:tr>
      <w:tr>
        <w:tc>
          <w:tcPr/>
          <w:p>
            <w:pPr>
              <w:pStyle w:val="Compact"/>
              <w:jc w:val="left"/>
            </w:pPr>
            <w:r>
              <w:t xml:space="preserve">Crecimiento</w:t>
            </w:r>
          </w:p>
        </w:tc>
        <w:tc>
          <w:tcPr/>
          <w:p>
            <w:pPr>
              <w:pStyle w:val="Compact"/>
              <w:jc w:val="left"/>
            </w:pPr>
            <w:r>
              <w:t xml:space="preserve">La agenda productiva entera recauda sin subir tasas</w:t>
            </w:r>
          </w:p>
        </w:tc>
        <w:tc>
          <w:tcPr/>
          <w:p>
            <w:pPr>
              <w:pStyle w:val="Compact"/>
              <w:jc w:val="left"/>
            </w:pPr>
            <w:r>
              <w:t xml:space="preserve">+recaudo estructural</w:t>
            </w:r>
          </w:p>
        </w:tc>
        <w:tc>
          <w:tcPr/>
          <w:p>
            <w:pPr>
              <w:pStyle w:val="Compact"/>
              <w:jc w:val="left"/>
            </w:pPr>
            <w:r>
              <w:t xml:space="preserve">Años 3-8</w:t>
            </w:r>
          </w:p>
        </w:tc>
        <w:tc>
          <w:tcPr/>
          <w:p>
            <w:pPr>
              <w:pStyle w:val="Compact"/>
              <w:jc w:val="left"/>
            </w:pPr>
            <w:r>
              <w:t xml:space="preserve">Ambos</w:t>
            </w:r>
          </w:p>
        </w:tc>
      </w:tr>
    </w:tbl>
    <w:p>
      <w:pPr>
        <w:pStyle w:val="BlockText"/>
      </w:pPr>
      <w:r>
        <w:t xml:space="preserve">Los años 1-2 son de ordenar la casa, no de repartir. El piso social (adulto mayor, primera infancia, vulnerable) queda fuera del ajuste.</w:t>
      </w:r>
      <w:r>
        <w:t xml:space="preserve"> </w:t>
      </w:r>
      <w:r>
        <w:rPr>
          <w:bCs/>
          <w:b/>
        </w:rPr>
        <w:t xml:space="preserve">El núcleo del programa cabe en el escenario base; la reforma tributaria acelera, no habilita.</w:t>
      </w:r>
    </w:p>
    <w:bookmarkEnd w:id="79"/>
    <w:bookmarkStart w:id="80" w:name="frente-vi-salud"/>
    <w:p>
      <w:pPr>
        <w:pStyle w:val="Heading1"/>
      </w:pPr>
      <w:r>
        <w:t xml:space="preserve">Frente VI: Salud</w:t>
      </w:r>
    </w:p>
    <w:p>
      <w:pPr>
        <w:pStyle w:val="FirstParagraph"/>
      </w:pPr>
      <w:r>
        <w:rPr>
          <w:bCs/>
          <w:b/>
        </w:rPr>
        <w:t xml:space="preserve">Metas:</w:t>
      </w:r>
      <w:r>
        <w:t xml:space="preserve"> </w:t>
      </w:r>
      <w:r>
        <w:t xml:space="preserve">liquidar deuda ~$33B en 4 años; giro 100% automático en Año 2; gasto de bolsillo de ~14% a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Medida</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Estabilizar</w:t>
            </w:r>
          </w:p>
        </w:tc>
        <w:tc>
          <w:tcPr/>
          <w:p>
            <w:pPr>
              <w:pStyle w:val="Compact"/>
              <w:jc w:val="left"/>
            </w:pPr>
            <w:r>
              <w:t xml:space="preserve">UPC ajustada a costo actuarial real; giro ordenado con plan de pago de deuda; frenar cierre de servicios</w:t>
            </w:r>
          </w:p>
        </w:tc>
        <w:tc>
          <w:tcPr/>
          <w:p>
            <w:pPr>
              <w:pStyle w:val="Compact"/>
              <w:jc w:val="left"/>
            </w:pPr>
            <w:r>
              <w:t xml:space="preserve">Min. Salud + Supersalud</w:t>
            </w:r>
          </w:p>
        </w:tc>
        <w:tc>
          <w:tcPr/>
          <w:p>
            <w:pPr>
              <w:pStyle w:val="Compact"/>
              <w:jc w:val="left"/>
            </w:pPr>
            <w:r>
              <w:t xml:space="preserve">Año 1</w:t>
            </w:r>
          </w:p>
        </w:tc>
      </w:tr>
      <w:tr>
        <w:tc>
          <w:tcPr/>
          <w:p>
            <w:pPr>
              <w:pStyle w:val="Compact"/>
              <w:jc w:val="left"/>
            </w:pPr>
            <w:r>
              <w:t xml:space="preserve">Caja de vidrio</w:t>
            </w:r>
          </w:p>
        </w:tc>
        <w:tc>
          <w:tcPr/>
          <w:p>
            <w:pPr>
              <w:pStyle w:val="Compact"/>
              <w:jc w:val="left"/>
            </w:pPr>
            <w:r>
              <w:t xml:space="preserve">Giro directo automático; trazabilidad con datos abiertos; separación pagador/prestador/auditor; pago contra prestación verificada</w:t>
            </w:r>
          </w:p>
        </w:tc>
        <w:tc>
          <w:tcPr/>
          <w:p>
            <w:pPr>
              <w:pStyle w:val="Compact"/>
              <w:jc w:val="left"/>
            </w:pPr>
            <w:r>
              <w:t xml:space="preserve">Min. Salud + pagadora</w:t>
            </w:r>
          </w:p>
        </w:tc>
        <w:tc>
          <w:tcPr/>
          <w:p>
            <w:pPr>
              <w:pStyle w:val="Compact"/>
              <w:jc w:val="left"/>
            </w:pPr>
            <w:r>
              <w:t xml:space="preserve">Años 1-2</w:t>
            </w:r>
          </w:p>
        </w:tc>
      </w:tr>
      <w:tr>
        <w:tc>
          <w:tcPr/>
          <w:p>
            <w:pPr>
              <w:pStyle w:val="Compact"/>
              <w:jc w:val="left"/>
            </w:pPr>
            <w:r>
              <w:t xml:space="preserve">Prestación plural</w:t>
            </w:r>
          </w:p>
        </w:tc>
        <w:tc>
          <w:tcPr/>
          <w:p>
            <w:pPr>
              <w:pStyle w:val="Compact"/>
              <w:jc w:val="left"/>
            </w:pPr>
            <w:r>
              <w:t xml:space="preserve">Hospitales públicos y privados bajo auditoría; ningún monopolio; reemplazable si falla</w:t>
            </w:r>
          </w:p>
        </w:tc>
        <w:tc>
          <w:tcPr/>
          <w:p>
            <w:pPr>
              <w:pStyle w:val="Compact"/>
              <w:jc w:val="left"/>
            </w:pPr>
            <w:r>
              <w:t xml:space="preserve">Supersalud</w:t>
            </w:r>
          </w:p>
        </w:tc>
        <w:tc>
          <w:tcPr/>
          <w:p>
            <w:pPr>
              <w:pStyle w:val="Compact"/>
              <w:jc w:val="left"/>
            </w:pPr>
            <w:r>
              <w:t xml:space="preserve">Permanente</w:t>
            </w:r>
          </w:p>
        </w:tc>
      </w:tr>
      <w:tr>
        <w:tc>
          <w:tcPr/>
          <w:p>
            <w:pPr>
              <w:pStyle w:val="Compact"/>
              <w:jc w:val="left"/>
            </w:pPr>
            <w:r>
              <w:t xml:space="preserve">Soberanía sanitaria</w:t>
            </w:r>
          </w:p>
        </w:tc>
        <w:tc>
          <w:tcPr/>
          <w:p>
            <w:pPr>
              <w:pStyle w:val="Compact"/>
              <w:jc w:val="left"/>
            </w:pPr>
            <w:r>
              <w:t xml:space="preserve">Producción nacional de medicamentos esenciales, genéricos y APIs; meta 30% compra pública a producción nacional en Año 4</w:t>
            </w:r>
          </w:p>
        </w:tc>
        <w:tc>
          <w:tcPr/>
          <w:p>
            <w:pPr>
              <w:pStyle w:val="Compact"/>
              <w:jc w:val="left"/>
            </w:pPr>
            <w:r>
              <w:t xml:space="preserve">Min. Salud + Min. Comercio + Invima</w:t>
            </w:r>
          </w:p>
        </w:tc>
        <w:tc>
          <w:tcPr/>
          <w:p>
            <w:pPr>
              <w:pStyle w:val="Compact"/>
              <w:jc w:val="left"/>
            </w:pPr>
            <w:r>
              <w:t xml:space="preserve">Años 2-4</w:t>
            </w:r>
          </w:p>
        </w:tc>
      </w:tr>
      <w:tr>
        <w:tc>
          <w:tcPr/>
          <w:p>
            <w:pPr>
              <w:pStyle w:val="Compact"/>
              <w:jc w:val="left"/>
            </w:pPr>
            <w:r>
              <w:t xml:space="preserve">Castigo inescapable</w:t>
            </w:r>
          </w:p>
        </w:tc>
        <w:tc>
          <w:tcPr/>
          <w:p>
            <w:pPr>
              <w:pStyle w:val="Compact"/>
              <w:jc w:val="left"/>
            </w:pPr>
            <w:r>
              <w:t xml:space="preserve">Cruce automático de datos; proceso máx. 12 meses; recuperación de activos</w:t>
            </w:r>
          </w:p>
        </w:tc>
        <w:tc>
          <w:tcPr/>
          <w:p>
            <w:pPr>
              <w:pStyle w:val="Compact"/>
              <w:jc w:val="left"/>
            </w:pPr>
            <w:r>
              <w:t xml:space="preserve">Fiscalía + Supersalud</w:t>
            </w:r>
          </w:p>
        </w:tc>
        <w:tc>
          <w:tcPr/>
          <w:p>
            <w:pPr>
              <w:pStyle w:val="Compact"/>
              <w:jc w:val="left"/>
            </w:pPr>
            <w:r>
              <w:t xml:space="preserve">Año 1</w:t>
            </w:r>
          </w:p>
        </w:tc>
      </w:tr>
    </w:tbl>
    <w:bookmarkEnd w:id="80"/>
    <w:bookmarkStart w:id="81" w:name="frente-vii-educación"/>
    <w:p>
      <w:pPr>
        <w:pStyle w:val="Heading1"/>
      </w:pPr>
      <w:r>
        <w:t xml:space="preserve">Frente VII: Educación</w:t>
      </w:r>
    </w:p>
    <w:p>
      <w:pPr>
        <w:pStyle w:val="FirstParagraph"/>
      </w:pPr>
      <w:r>
        <w:rPr>
          <w:bCs/>
          <w:b/>
        </w:rPr>
        <w:t xml:space="preserve">Metas:</w:t>
      </w:r>
      <w:r>
        <w:t xml:space="preserve"> </w:t>
      </w:r>
      <w:r>
        <w:t xml:space="preserve">+10 puntos PISA en 6 años; brecha urbano-rural Saber 11 −20% en 4 años; NINI de ~22% a ≤15%.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Primera infancia primero</w:t>
            </w:r>
          </w:p>
        </w:tc>
        <w:tc>
          <w:tcPr/>
          <w:p>
            <w:pPr>
              <w:pStyle w:val="Compact"/>
              <w:jc w:val="left"/>
            </w:pPr>
            <w:r>
              <w:t xml:space="preserve">Cobertura CDI/HCB al 80% en nodos; transferencia vinculada a indicadores de desarrollo, no solo asistencia</w:t>
            </w:r>
          </w:p>
        </w:tc>
        <w:tc>
          <w:tcPr/>
          <w:p>
            <w:pPr>
              <w:pStyle w:val="Compact"/>
              <w:jc w:val="left"/>
            </w:pPr>
            <w:r>
              <w:t xml:space="preserve">ICBF + Min. Educación</w:t>
            </w:r>
          </w:p>
        </w:tc>
        <w:tc>
          <w:tcPr/>
          <w:p>
            <w:pPr>
              <w:pStyle w:val="Compact"/>
              <w:jc w:val="left"/>
            </w:pPr>
            <w:r>
              <w:t xml:space="preserve">Años 1-3</w:t>
            </w:r>
          </w:p>
        </w:tc>
      </w:tr>
      <w:tr>
        <w:tc>
          <w:tcPr/>
          <w:p>
            <w:pPr>
              <w:pStyle w:val="Compact"/>
              <w:jc w:val="left"/>
            </w:pPr>
            <w:r>
              <w:t xml:space="preserve">SENA dual</w:t>
            </w:r>
          </w:p>
        </w:tc>
        <w:tc>
          <w:tcPr/>
          <w:p>
            <w:pPr>
              <w:pStyle w:val="Compact"/>
              <w:jc w:val="left"/>
            </w:pPr>
            <w:r>
              <w:t xml:space="preserve">Currículos pegados a los vectores de cada nodo (digital, turismo, agroindustria, MRO); cupos garantizados en Fase 1</w:t>
            </w:r>
          </w:p>
        </w:tc>
        <w:tc>
          <w:tcPr/>
          <w:p>
            <w:pPr>
              <w:pStyle w:val="Compact"/>
              <w:jc w:val="left"/>
            </w:pPr>
            <w:r>
              <w:t xml:space="preserve">SENA + sector privado</w:t>
            </w:r>
          </w:p>
        </w:tc>
        <w:tc>
          <w:tcPr/>
          <w:p>
            <w:pPr>
              <w:pStyle w:val="Compact"/>
              <w:jc w:val="left"/>
            </w:pPr>
            <w:r>
              <w:t xml:space="preserve">Por ola</w:t>
            </w:r>
          </w:p>
        </w:tc>
      </w:tr>
      <w:tr>
        <w:tc>
          <w:tcPr/>
          <w:p>
            <w:pPr>
              <w:pStyle w:val="Compact"/>
              <w:jc w:val="left"/>
            </w:pPr>
            <w:r>
              <w:t xml:space="preserve">Conectividad escolar</w:t>
            </w:r>
          </w:p>
        </w:tc>
        <w:tc>
          <w:tcPr/>
          <w:p>
            <w:pPr>
              <w:pStyle w:val="Compact"/>
              <w:jc w:val="left"/>
            </w:pPr>
            <w:r>
              <w:t xml:space="preserve">El mismo cable de fibra lleva educación digital al colegio rural</w:t>
            </w:r>
          </w:p>
        </w:tc>
        <w:tc>
          <w:tcPr/>
          <w:p>
            <w:pPr>
              <w:pStyle w:val="Compact"/>
              <w:jc w:val="left"/>
            </w:pPr>
            <w:r>
              <w:t xml:space="preserve">Min. TIC + Min. Educación</w:t>
            </w:r>
          </w:p>
        </w:tc>
        <w:tc>
          <w:tcPr/>
          <w:p>
            <w:pPr>
              <w:pStyle w:val="Compact"/>
              <w:jc w:val="left"/>
            </w:pPr>
            <w:r>
              <w:t xml:space="preserve">Años 1-3</w:t>
            </w:r>
          </w:p>
        </w:tc>
      </w:tr>
      <w:tr>
        <w:tc>
          <w:tcPr/>
          <w:p>
            <w:pPr>
              <w:pStyle w:val="Compact"/>
              <w:jc w:val="left"/>
            </w:pPr>
            <w:r>
              <w:t xml:space="preserve">Maestros</w:t>
            </w:r>
          </w:p>
        </w:tc>
        <w:tc>
          <w:tcPr/>
          <w:p>
            <w:pPr>
              <w:pStyle w:val="Compact"/>
              <w:jc w:val="left"/>
            </w:pPr>
            <w:r>
              <w:t xml:space="preserve">Aumento salarial 20% real en 4 años vinculado a evaluación; formación continua; concurso meritocrático</w:t>
            </w:r>
          </w:p>
        </w:tc>
        <w:tc>
          <w:tcPr/>
          <w:p>
            <w:pPr>
              <w:pStyle w:val="Compact"/>
              <w:jc w:val="left"/>
            </w:pPr>
            <w:r>
              <w:t xml:space="preserve">Min. Educación</w:t>
            </w:r>
          </w:p>
        </w:tc>
        <w:tc>
          <w:tcPr/>
          <w:p>
            <w:pPr>
              <w:pStyle w:val="Compact"/>
              <w:jc w:val="left"/>
            </w:pPr>
            <w:r>
              <w:t xml:space="preserve">Años 1-4</w:t>
            </w:r>
          </w:p>
        </w:tc>
      </w:tr>
      <w:tr>
        <w:tc>
          <w:tcPr/>
          <w:p>
            <w:pPr>
              <w:pStyle w:val="Compact"/>
              <w:jc w:val="left"/>
            </w:pPr>
            <w:r>
              <w:t xml:space="preserve">PAE honesto</w:t>
            </w:r>
          </w:p>
        </w:tc>
        <w:tc>
          <w:tcPr/>
          <w:p>
            <w:pPr>
              <w:pStyle w:val="Compact"/>
              <w:jc w:val="left"/>
            </w:pPr>
            <w:r>
              <w:t xml:space="preserve">Digitalización de toda la cadena; veeduría ciudadana; cambio de operador ante irregularidad</w:t>
            </w:r>
          </w:p>
        </w:tc>
        <w:tc>
          <w:tcPr/>
          <w:p>
            <w:pPr>
              <w:pStyle w:val="Compact"/>
              <w:jc w:val="left"/>
            </w:pPr>
            <w:r>
              <w:t xml:space="preserve">Min. Educación + Alcaldías</w:t>
            </w:r>
          </w:p>
        </w:tc>
        <w:tc>
          <w:tcPr/>
          <w:p>
            <w:pPr>
              <w:pStyle w:val="Compact"/>
              <w:jc w:val="left"/>
            </w:pPr>
            <w:r>
              <w:t xml:space="preserve">Año 1</w:t>
            </w:r>
          </w:p>
        </w:tc>
      </w:tr>
    </w:tbl>
    <w:bookmarkEnd w:id="81"/>
    <w:bookmarkStart w:id="88" w:name="X09fe9273843d1b882bb63686b495cc2ac9ab41a"/>
    <w:p>
      <w:pPr>
        <w:pStyle w:val="Heading1"/>
      </w:pPr>
      <w:r>
        <w:t xml:space="preserve">Frente VIII: Capacidad Operativa del Estado</w:t>
      </w:r>
    </w:p>
    <w:p>
      <w:pPr>
        <w:pStyle w:val="FirstParagraph"/>
      </w:pPr>
      <w:r>
        <w:t xml:space="preserve">Este frente es la condición de posibilidad de todos los demás. Sin capacidad ejecutoria el Frente I no crea empleos, el II no titula, el VI no gira a tiempo. Se activa primero, desde la transición.</w:t>
      </w:r>
    </w:p>
    <w:bookmarkStart w:id="82" w:name="Xe6eb94b91175e11a3903a18ff99c3a01d56a154"/>
    <w:p>
      <w:pPr>
        <w:pStyle w:val="Heading2"/>
      </w:pPr>
      <w:r>
        <w:t xml:space="preserve">A. Talento humano: romper la carrera clientelista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Alta Dirección Pública (modelo Chile-SADP)</w:t>
            </w:r>
          </w:p>
        </w:tc>
        <w:tc>
          <w:tcPr/>
          <w:p>
            <w:pPr>
              <w:pStyle w:val="Compact"/>
              <w:jc w:val="left"/>
            </w:pPr>
            <w:r>
              <w:t xml:space="preserve">Concurso técnico para los 800 cargos directivos críticos; panel independiente; contrato 3 años renovable por desempeño</w:t>
            </w:r>
          </w:p>
        </w:tc>
        <w:tc>
          <w:tcPr/>
          <w:p>
            <w:pPr>
              <w:pStyle w:val="Compact"/>
              <w:jc w:val="left"/>
            </w:pPr>
            <w:r>
              <w:t xml:space="preserve">DAFP + CNSC</w:t>
            </w:r>
          </w:p>
        </w:tc>
        <w:tc>
          <w:tcPr/>
          <w:p>
            <w:pPr>
              <w:pStyle w:val="Compact"/>
              <w:jc w:val="left"/>
            </w:pPr>
            <w:r>
              <w:t xml:space="preserve">Año 1 (ley) / Año 2 (impl.)</w:t>
            </w:r>
          </w:p>
        </w:tc>
      </w:tr>
      <w:tr>
        <w:tc>
          <w:tcPr/>
          <w:p>
            <w:pPr>
              <w:pStyle w:val="Compact"/>
              <w:jc w:val="left"/>
            </w:pPr>
            <w:r>
              <w:t xml:space="preserve">Concursos en transición</w:t>
            </w:r>
          </w:p>
        </w:tc>
        <w:tc>
          <w:tcPr/>
          <w:p>
            <w:pPr>
              <w:pStyle w:val="Compact"/>
              <w:jc w:val="left"/>
            </w:pPr>
            <w:r>
              <w:t xml:space="preserve">Los 40 cargos más críticos se concursan DURANTE la transición, hechos consumados el Día 1</w:t>
            </w:r>
          </w:p>
        </w:tc>
        <w:tc>
          <w:tcPr/>
          <w:p>
            <w:pPr>
              <w:pStyle w:val="Compact"/>
              <w:jc w:val="left"/>
            </w:pPr>
            <w:r>
              <w:t xml:space="preserve">CNSC</w:t>
            </w:r>
          </w:p>
        </w:tc>
        <w:tc>
          <w:tcPr/>
          <w:p>
            <w:pPr>
              <w:pStyle w:val="Compact"/>
              <w:jc w:val="left"/>
            </w:pPr>
            <w:r>
              <w:t xml:space="preserve">Transición</w:t>
            </w:r>
          </w:p>
        </w:tc>
      </w:tr>
      <w:tr>
        <w:tc>
          <w:tcPr/>
          <w:p>
            <w:pPr>
              <w:pStyle w:val="Compact"/>
              <w:jc w:val="left"/>
            </w:pPr>
            <w:r>
              <w:t xml:space="preserve">Salario competitivo para técnicos escasos</w:t>
            </w:r>
          </w:p>
        </w:tc>
        <w:tc>
          <w:tcPr/>
          <w:p>
            <w:pPr>
              <w:pStyle w:val="Compact"/>
              <w:jc w:val="left"/>
            </w:pPr>
            <w:r>
              <w:t xml:space="preserve">Escala diferenciada (datos, epidemiología, economía); financiada con reducción de cargos duplicados</w:t>
            </w:r>
          </w:p>
        </w:tc>
        <w:tc>
          <w:tcPr/>
          <w:p>
            <w:pPr>
              <w:pStyle w:val="Compact"/>
              <w:jc w:val="left"/>
            </w:pPr>
            <w:r>
              <w:t xml:space="preserve">MinHacienda + DAFP</w:t>
            </w:r>
          </w:p>
        </w:tc>
        <w:tc>
          <w:tcPr/>
          <w:p>
            <w:pPr>
              <w:pStyle w:val="Compact"/>
              <w:jc w:val="left"/>
            </w:pPr>
            <w:r>
              <w:t xml:space="preserve">Años 1-2</w:t>
            </w:r>
          </w:p>
        </w:tc>
      </w:tr>
      <w:tr>
        <w:tc>
          <w:tcPr/>
          <w:p>
            <w:pPr>
              <w:pStyle w:val="Compact"/>
              <w:jc w:val="left"/>
            </w:pPr>
            <w:r>
              <w:t xml:space="preserve">Evaluación con consecuencias</w:t>
            </w:r>
          </w:p>
        </w:tc>
        <w:tc>
          <w:tcPr/>
          <w:p>
            <w:pPr>
              <w:pStyle w:val="Compact"/>
              <w:jc w:val="left"/>
            </w:pPr>
            <w:r>
              <w:t xml:space="preserve">Distribución forzada; 10% inferior con plan de mejora; remoción posible sin</w:t>
            </w:r>
            <w:r>
              <w:t xml:space="preserve"> </w:t>
            </w:r>
            <w:r>
              <w:t xml:space="preserve">“</w:t>
            </w:r>
            <w:r>
              <w:t xml:space="preserve">falta disciplinaria</w:t>
            </w:r>
            <w:r>
              <w:t xml:space="preserve">”</w:t>
            </w:r>
          </w:p>
        </w:tc>
        <w:tc>
          <w:tcPr/>
          <w:p>
            <w:pPr>
              <w:pStyle w:val="Compact"/>
              <w:jc w:val="left"/>
            </w:pPr>
            <w:r>
              <w:t xml:space="preserve">DAFP + entidades</w:t>
            </w:r>
          </w:p>
        </w:tc>
        <w:tc>
          <w:tcPr/>
          <w:p>
            <w:pPr>
              <w:pStyle w:val="Compact"/>
              <w:jc w:val="left"/>
            </w:pPr>
            <w:r>
              <w:t xml:space="preserve">Año 2</w:t>
            </w:r>
          </w:p>
        </w:tc>
      </w:tr>
      <w:tr>
        <w:tc>
          <w:tcPr/>
          <w:p>
            <w:pPr>
              <w:pStyle w:val="Compact"/>
              <w:jc w:val="left"/>
            </w:pPr>
            <w:r>
              <w:t xml:space="preserve">Proteger al técnico que dice no</w:t>
            </w:r>
          </w:p>
        </w:tc>
        <w:tc>
          <w:tcPr/>
          <w:p>
            <w:pPr>
              <w:pStyle w:val="Compact"/>
              <w:jc w:val="left"/>
            </w:pPr>
            <w:r>
              <w:t xml:space="preserve">Carrera blindada para quien niega un trámite por razones técnicas documentadas</w:t>
            </w:r>
          </w:p>
        </w:tc>
        <w:tc>
          <w:tcPr/>
          <w:p>
            <w:pPr>
              <w:pStyle w:val="Compact"/>
              <w:jc w:val="left"/>
            </w:pPr>
            <w:r>
              <w:t xml:space="preserve">Procuraduría + DAFP</w:t>
            </w:r>
          </w:p>
        </w:tc>
        <w:tc>
          <w:tcPr/>
          <w:p>
            <w:pPr>
              <w:pStyle w:val="Compact"/>
              <w:jc w:val="left"/>
            </w:pPr>
            <w:r>
              <w:t xml:space="preserve">Año 1</w:t>
            </w:r>
          </w:p>
        </w:tc>
      </w:tr>
    </w:tbl>
    <w:bookmarkEnd w:id="82"/>
    <w:bookmarkStart w:id="83" w:name="Xffafa52adae810e624d7bfe2f97d5251450d331"/>
    <w:p>
      <w:pPr>
        <w:pStyle w:val="Heading2"/>
      </w:pPr>
      <w:r>
        <w:t xml:space="preserve">B. Ejecución presupuestal: eliminar el lío de fin de año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Presupuesto plurianual real</w:t>
            </w:r>
          </w:p>
        </w:tc>
        <w:tc>
          <w:tcPr/>
          <w:p>
            <w:pPr>
              <w:pStyle w:val="Compact"/>
              <w:jc w:val="left"/>
            </w:pPr>
            <w:r>
              <w:t xml:space="preserve">Proyectos &gt;$5.000M con apropiación a 3 años; eliminar re-tramitación anual</w:t>
            </w:r>
          </w:p>
        </w:tc>
        <w:tc>
          <w:tcPr/>
          <w:p>
            <w:pPr>
              <w:pStyle w:val="Compact"/>
              <w:jc w:val="left"/>
            </w:pPr>
            <w:r>
              <w:t xml:space="preserve">MinHacienda + Congreso</w:t>
            </w:r>
          </w:p>
        </w:tc>
        <w:tc>
          <w:tcPr/>
          <w:p>
            <w:pPr>
              <w:pStyle w:val="Compact"/>
              <w:jc w:val="left"/>
            </w:pPr>
            <w:r>
              <w:t xml:space="preserve">Año 1</w:t>
            </w:r>
          </w:p>
        </w:tc>
      </w:tr>
      <w:tr>
        <w:tc>
          <w:tcPr/>
          <w:p>
            <w:pPr>
              <w:pStyle w:val="Compact"/>
              <w:jc w:val="left"/>
            </w:pPr>
            <w:r>
              <w:t xml:space="preserve">Delegación de autorización</w:t>
            </w:r>
          </w:p>
        </w:tc>
        <w:tc>
          <w:tcPr/>
          <w:p>
            <w:pPr>
              <w:pStyle w:val="Compact"/>
              <w:jc w:val="left"/>
            </w:pPr>
            <w:r>
              <w:t xml:space="preserve">Niveles de delegación automática por monto; log público</w:t>
            </w:r>
          </w:p>
        </w:tc>
        <w:tc>
          <w:tcPr/>
          <w:p>
            <w:pPr>
              <w:pStyle w:val="Compact"/>
              <w:jc w:val="left"/>
            </w:pPr>
            <w:r>
              <w:t xml:space="preserve">MinHacienda + DAFP</w:t>
            </w:r>
          </w:p>
        </w:tc>
        <w:tc>
          <w:tcPr/>
          <w:p>
            <w:pPr>
              <w:pStyle w:val="Compact"/>
              <w:jc w:val="left"/>
            </w:pPr>
            <w:r>
              <w:t xml:space="preserve">Año 1</w:t>
            </w:r>
          </w:p>
        </w:tc>
      </w:tr>
      <w:tr>
        <w:tc>
          <w:tcPr/>
          <w:p>
            <w:pPr>
              <w:pStyle w:val="Compact"/>
              <w:jc w:val="left"/>
            </w:pPr>
            <w:r>
              <w:t xml:space="preserve">Eliminar el castigo al que no ejecuta mal</w:t>
            </w:r>
          </w:p>
        </w:tc>
        <w:tc>
          <w:tcPr/>
          <w:p>
            <w:pPr>
              <w:pStyle w:val="Compact"/>
              <w:jc w:val="left"/>
            </w:pPr>
            <w:r>
              <w:t xml:space="preserve">El recurso se mantiene si hay plan aprobado y avance verificable; se pierde si no hay plan</w:t>
            </w:r>
          </w:p>
        </w:tc>
        <w:tc>
          <w:tcPr/>
          <w:p>
            <w:pPr>
              <w:pStyle w:val="Compact"/>
              <w:jc w:val="left"/>
            </w:pPr>
            <w:r>
              <w:t xml:space="preserve">MinHacienda</w:t>
            </w:r>
          </w:p>
        </w:tc>
        <w:tc>
          <w:tcPr/>
          <w:p>
            <w:pPr>
              <w:pStyle w:val="Compact"/>
              <w:jc w:val="left"/>
            </w:pPr>
            <w:r>
              <w:t xml:space="preserve">Año 1</w:t>
            </w:r>
          </w:p>
        </w:tc>
      </w:tr>
      <w:tr>
        <w:tc>
          <w:tcPr/>
          <w:p>
            <w:pPr>
              <w:pStyle w:val="Compact"/>
              <w:jc w:val="left"/>
            </w:pPr>
            <w:r>
              <w:t xml:space="preserve">Semáforo público de ejecución</w:t>
            </w:r>
          </w:p>
        </w:tc>
        <w:tc>
          <w:tcPr/>
          <w:p>
            <w:pPr>
              <w:pStyle w:val="Compact"/>
              <w:jc w:val="left"/>
            </w:pPr>
            <w:r>
              <w:t xml:space="preserve">Panel con % de ejecución por entidad, proyecto y región; actualización semanal; alertas a Congreso y medios</w:t>
            </w:r>
          </w:p>
        </w:tc>
        <w:tc>
          <w:tcPr/>
          <w:p>
            <w:pPr>
              <w:pStyle w:val="Compact"/>
              <w:jc w:val="left"/>
            </w:pPr>
            <w:r>
              <w:t xml:space="preserve">DNP + Min. TIC</w:t>
            </w:r>
          </w:p>
        </w:tc>
        <w:tc>
          <w:tcPr/>
          <w:p>
            <w:pPr>
              <w:pStyle w:val="Compact"/>
              <w:jc w:val="left"/>
            </w:pPr>
            <w:r>
              <w:t xml:space="preserve">Año 1</w:t>
            </w:r>
          </w:p>
        </w:tc>
      </w:tr>
      <w:tr>
        <w:tc>
          <w:tcPr/>
          <w:p>
            <w:pPr>
              <w:pStyle w:val="Compact"/>
              <w:jc w:val="left"/>
            </w:pPr>
            <w:r>
              <w:t xml:space="preserve">Patrimonio autónomo fiduciario por nodo</w:t>
            </w:r>
          </w:p>
        </w:tc>
        <w:tc>
          <w:tcPr/>
          <w:p>
            <w:pPr>
              <w:pStyle w:val="Compact"/>
              <w:jc w:val="left"/>
            </w:pPr>
            <w:r>
              <w:t xml:space="preserve">Recursos canalizados por fiducia por nodo (vehículo que no requiere ley, se crea por decreto y contrato), comprometidos a 3 años, con interventoría desde el Día 1, tablero semanal y regla de bloqueo (sin reasignación sin Congreso en los primeros 24 meses). El gerente de nodo es ordenador del gasto. Se estructura en transición; se constituye el 7 de agosto</w:t>
            </w:r>
          </w:p>
        </w:tc>
        <w:tc>
          <w:tcPr/>
          <w:p>
            <w:pPr>
              <w:pStyle w:val="Compact"/>
              <w:jc w:val="left"/>
            </w:pPr>
            <w:r>
              <w:t xml:space="preserve">MinHacienda + DNP</w:t>
            </w:r>
          </w:p>
        </w:tc>
        <w:tc>
          <w:tcPr/>
          <w:p>
            <w:pPr>
              <w:pStyle w:val="Compact"/>
              <w:jc w:val="left"/>
            </w:pPr>
            <w:r>
              <w:t xml:space="preserve">Transición / 7-ago</w:t>
            </w:r>
          </w:p>
        </w:tc>
      </w:tr>
      <w:tr>
        <w:tc>
          <w:tcPr/>
          <w:p>
            <w:pPr>
              <w:pStyle w:val="Compact"/>
              <w:jc w:val="left"/>
            </w:pPr>
            <w:r>
              <w:t xml:space="preserve">Equipos de Ejecución</w:t>
            </w:r>
          </w:p>
        </w:tc>
        <w:tc>
          <w:tcPr/>
          <w:p>
            <w:pPr>
              <w:pStyle w:val="Compact"/>
              <w:jc w:val="left"/>
            </w:pPr>
            <w:r>
              <w:t xml:space="preserve">8-12 personas en Presidencia y 5 ministerios críticos, dedicadas a desbloquear ejecución. Pueden congelar preventivamente el siguiente desembolso ante incumplimiento verificado, escalar al presidente en &lt;48h, y ven el tablero de señales tempranas. Reportan al presidente</w:t>
            </w:r>
          </w:p>
        </w:tc>
        <w:tc>
          <w:tcPr/>
          <w:p>
            <w:pPr>
              <w:pStyle w:val="Compact"/>
              <w:jc w:val="left"/>
            </w:pPr>
            <w:r>
              <w:t xml:space="preserve">Presidencia + DNP</w:t>
            </w:r>
          </w:p>
        </w:tc>
        <w:tc>
          <w:tcPr/>
          <w:p>
            <w:pPr>
              <w:pStyle w:val="Compact"/>
              <w:jc w:val="left"/>
            </w:pPr>
            <w:r>
              <w:t xml:space="preserve">Día 1</w:t>
            </w:r>
          </w:p>
        </w:tc>
      </w:tr>
    </w:tbl>
    <w:bookmarkEnd w:id="83"/>
    <w:bookmarkStart w:id="84" w:name="X124704e51a351247cd699b4f9032ed71edc02d9"/>
    <w:p>
      <w:pPr>
        <w:pStyle w:val="Heading2"/>
      </w:pPr>
      <w:r>
        <w:t xml:space="preserve">C. Coordinación nación-territorio: autoridad real, dentro de la ley (reformulado)</w:t>
      </w:r>
    </w:p>
    <w:p>
      <w:pPr>
        <w:pStyle w:val="FirstParagraph"/>
      </w:pPr>
      <w:r>
        <w:t xml:space="preserve">El problema: el programa nombra un Gerente de Nodo pero las entidades con personería jurídica independiente (IGAC, ANT, INVIAS, Banco Agrario) no tienen obligación de responderle. La versión anterior pretendía resolverlo con mando directo, jurídicamente frágil, . Esta versión usa los dos instrumentos que</w:t>
      </w:r>
      <w:r>
        <w:t xml:space="preserve"> </w:t>
      </w:r>
      <w:r>
        <w:rPr>
          <w:bCs/>
          <w:b/>
        </w:rPr>
        <w:t xml:space="preserve">sí</w:t>
      </w:r>
      <w:r>
        <w:t xml:space="preserve"> </w:t>
      </w:r>
      <w:r>
        <w:t xml:space="preserve">son legales y los separa por vía.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Mecanismo</w:t>
            </w:r>
          </w:p>
        </w:tc>
        <w:tc>
          <w:tcPr/>
          <w:p>
            <w:pPr>
              <w:pStyle w:val="Compact"/>
              <w:jc w:val="left"/>
            </w:pPr>
            <w:r>
              <w:t xml:space="preserve">Concreción</w:t>
            </w:r>
          </w:p>
        </w:tc>
        <w:tc>
          <w:tcPr/>
          <w:p>
            <w:pPr>
              <w:pStyle w:val="Compact"/>
              <w:jc w:val="left"/>
            </w:pPr>
            <w:r>
              <w:t xml:space="preserve">Vía jurídica</w:t>
            </w:r>
          </w:p>
        </w:tc>
      </w:tr>
      <w:tr>
        <w:tc>
          <w:tcPr/>
          <w:p>
            <w:pPr>
              <w:pStyle w:val="Compact"/>
              <w:jc w:val="left"/>
            </w:pPr>
            <w:r>
              <w:rPr>
                <w:bCs/>
                <w:b/>
              </w:rPr>
              <w:t xml:space="preserve">Coordinación delegada del Ejecutivo</w:t>
            </w:r>
          </w:p>
        </w:tc>
        <w:tc>
          <w:tcPr/>
          <w:p>
            <w:pPr>
              <w:pStyle w:val="Compact"/>
              <w:jc w:val="left"/>
            </w:pPr>
            <w:r>
              <w:t xml:space="preserve">El Presidente, como suprema autoridad administrativa (Art. 189 CP; Ley 489 de 1998), delega en el Gerente de Nodo la coordinación de las</w:t>
            </w:r>
            <w:r>
              <w:t xml:space="preserve"> </w:t>
            </w:r>
            <w:r>
              <w:rPr>
                <w:bCs/>
                <w:b/>
              </w:rPr>
              <w:t xml:space="preserve">entidades de la rama ejecutiva</w:t>
            </w:r>
            <w:r>
              <w:t xml:space="preserve"> </w:t>
            </w:r>
            <w:r>
              <w:t xml:space="preserve">en el nodo. El Gerente no</w:t>
            </w:r>
            <w:r>
              <w:t xml:space="preserve"> </w:t>
            </w:r>
            <w:r>
              <w:t xml:space="preserve">“</w:t>
            </w:r>
            <w:r>
              <w:t xml:space="preserve">anula</w:t>
            </w:r>
            <w:r>
              <w:t xml:space="preserve">”</w:t>
            </w:r>
            <w:r>
              <w:t xml:space="preserve"> </w:t>
            </w:r>
            <w:r>
              <w:t xml:space="preserve">al IGAC: actúa como agente del Presidente dentro de la jerarquía, y puede activar revisión de Presidencia en 10 días</w:t>
            </w:r>
          </w:p>
        </w:tc>
        <w:tc>
          <w:tcPr/>
          <w:p>
            <w:pPr>
              <w:pStyle w:val="Compact"/>
              <w:jc w:val="left"/>
            </w:pPr>
            <w:r>
              <w:rPr>
                <w:bCs/>
                <w:b/>
              </w:rPr>
              <w:t xml:space="preserve">Decreto</w:t>
            </w:r>
            <w:r>
              <w:t xml:space="preserve"> </w:t>
            </w:r>
            <w:r>
              <w:t xml:space="preserve">(legal desde el Día 1)</w:t>
            </w:r>
          </w:p>
        </w:tc>
      </w:tr>
      <w:tr>
        <w:tc>
          <w:tcPr/>
          <w:p>
            <w:pPr>
              <w:pStyle w:val="Compact"/>
              <w:jc w:val="left"/>
            </w:pPr>
            <w:r>
              <w:rPr>
                <w:bCs/>
                <w:b/>
              </w:rPr>
              <w:t xml:space="preserve">Condicionalidad presupuestal</w:t>
            </w:r>
          </w:p>
        </w:tc>
        <w:tc>
          <w:tcPr/>
          <w:p>
            <w:pPr>
              <w:pStyle w:val="Compact"/>
              <w:jc w:val="left"/>
            </w:pPr>
            <w:r>
              <w:t xml:space="preserve">Cada entidad con acción en el nodo tiene una línea etiquetada</w:t>
            </w:r>
            <w:r>
              <w:t xml:space="preserve"> </w:t>
            </w:r>
            <w:r>
              <w:t xml:space="preserve">“</w:t>
            </w:r>
            <w:r>
              <w:t xml:space="preserve">Nodo X</w:t>
            </w:r>
            <w:r>
              <w:t xml:space="preserve">”</w:t>
            </w:r>
            <w:r>
              <w:t xml:space="preserve"> </w:t>
            </w:r>
            <w:r>
              <w:t xml:space="preserve">que</w:t>
            </w:r>
            <w:r>
              <w:t xml:space="preserve"> </w:t>
            </w:r>
            <w:r>
              <w:rPr>
                <w:bCs/>
                <w:b/>
              </w:rPr>
              <w:t xml:space="preserve">solo se ejecuta si el Gerente firma el concepto de coherencia</w:t>
            </w:r>
            <w:r>
              <w:t xml:space="preserve">. Convierte la coordinación de voluntaria a estructural sin tocar la ley orgánica de presupuesto. Aplica también a entidades autónomas y sociedades de economía mixta, donde el mando no procede pero el convenio interadministrativo sí</w:t>
            </w:r>
          </w:p>
        </w:tc>
        <w:tc>
          <w:tcPr/>
          <w:p>
            <w:pPr>
              <w:pStyle w:val="Compact"/>
              <w:jc w:val="left"/>
            </w:pPr>
            <w:r>
              <w:rPr>
                <w:bCs/>
                <w:b/>
              </w:rPr>
              <w:t xml:space="preserve">Circular presupuestal + convenio</w:t>
            </w:r>
          </w:p>
        </w:tc>
      </w:tr>
      <w:tr>
        <w:tc>
          <w:tcPr/>
          <w:p>
            <w:pPr>
              <w:pStyle w:val="Compact"/>
              <w:jc w:val="left"/>
            </w:pPr>
            <w:r>
              <w:rPr>
                <w:bCs/>
                <w:b/>
              </w:rPr>
              <w:t xml:space="preserve">Autoridad estatutaria del Gerente</w:t>
            </w:r>
          </w:p>
        </w:tc>
        <w:tc>
          <w:tcPr/>
          <w:p>
            <w:pPr>
              <w:pStyle w:val="Compact"/>
              <w:jc w:val="left"/>
            </w:pPr>
            <w:r>
              <w:t xml:space="preserve">La facultad de fijar planes operativos vinculantes y las causales de suspensión de recursos se elevan a la</w:t>
            </w:r>
            <w:r>
              <w:t xml:space="preserve"> </w:t>
            </w:r>
            <w:r>
              <w:rPr>
                <w:bCs/>
                <w:b/>
              </w:rPr>
              <w:t xml:space="preserve">Ley Marco de Nodos</w:t>
            </w:r>
            <w:r>
              <w:t xml:space="preserve"> </w:t>
            </w:r>
            <w:r>
              <w:t xml:space="preserve">(Año 1). Hasta su aprobación, el Gerente opera con coordinación delegada + condicionalidad</w:t>
            </w:r>
          </w:p>
        </w:tc>
        <w:tc>
          <w:tcPr/>
          <w:p>
            <w:pPr>
              <w:pStyle w:val="Compact"/>
              <w:jc w:val="left"/>
            </w:pPr>
            <w:r>
              <w:rPr>
                <w:bCs/>
                <w:b/>
              </w:rPr>
              <w:t xml:space="preserve">Ley Marco (Año 1)</w:t>
            </w:r>
          </w:p>
        </w:tc>
      </w:tr>
      <w:tr>
        <w:tc>
          <w:tcPr/>
          <w:p>
            <w:pPr>
              <w:pStyle w:val="Compact"/>
              <w:jc w:val="left"/>
            </w:pPr>
            <w:r>
              <w:t xml:space="preserve">Gerente de nodo por concurso</w:t>
            </w:r>
          </w:p>
        </w:tc>
        <w:tc>
          <w:tcPr/>
          <w:p>
            <w:pPr>
              <w:pStyle w:val="Compact"/>
              <w:jc w:val="left"/>
            </w:pPr>
            <w:r>
              <w:t xml:space="preserve">Nombrado por concurso técnico con panel independiente (CNSC), no por designación directa. Único interlocutor oficial del gobierno nacional ante alcaldía, privados y comunidades. Rota cada 18 meses (anti-captura); el primer Gerente proviene de otra región</w:t>
            </w:r>
          </w:p>
        </w:tc>
        <w:tc>
          <w:tcPr/>
          <w:p>
            <w:pPr>
              <w:pStyle w:val="Compact"/>
              <w:jc w:val="left"/>
            </w:pPr>
            <w:r>
              <w:t xml:space="preserve">CNSC + Presidencia</w:t>
            </w:r>
          </w:p>
        </w:tc>
      </w:tr>
      <w:tr>
        <w:tc>
          <w:tcPr/>
          <w:p>
            <w:pPr>
              <w:pStyle w:val="Compact"/>
              <w:jc w:val="left"/>
            </w:pPr>
            <w:r>
              <w:rPr>
                <w:bCs/>
                <w:b/>
              </w:rPr>
              <w:t xml:space="preserve">Asignación por desempeño (el</w:t>
            </w:r>
            <w:r>
              <w:rPr>
                <w:bCs/>
                <w:b/>
              </w:rPr>
              <w:t xml:space="preserve"> </w:t>
            </w:r>
            <w:r>
              <w:rPr>
                <w:bCs/>
                <w:b/>
              </w:rPr>
              <w:t xml:space="preserve">“</w:t>
            </w:r>
            <w:r>
              <w:rPr>
                <w:bCs/>
                <w:b/>
              </w:rPr>
              <w:t xml:space="preserve">posting</w:t>
            </w:r>
            <w:r>
              <w:rPr>
                <w:bCs/>
                <w:b/>
              </w:rPr>
              <w:t xml:space="preserve">”</w:t>
            </w:r>
            <w:r>
              <w:rPr>
                <w:bCs/>
                <w:b/>
              </w:rPr>
              <w:t xml:space="preserve"> </w:t>
            </w:r>
            <w:r>
              <w:rPr>
                <w:bCs/>
                <w:b/>
              </w:rPr>
              <w:t xml:space="preserve">como incentivo)</w:t>
            </w:r>
          </w:p>
        </w:tc>
        <w:tc>
          <w:tcPr/>
          <w:p>
            <w:pPr>
              <w:pStyle w:val="Compact"/>
              <w:jc w:val="left"/>
            </w:pPr>
            <w:r>
              <w:t xml:space="preserve">La rotación deja de ser solo candado defensivo y se vuelve motor de mérito: el</w:t>
            </w:r>
            <w:r>
              <w:t xml:space="preserve"> </w:t>
            </w:r>
            <w:r>
              <w:rPr>
                <w:iCs/>
                <w:i/>
              </w:rPr>
              <w:t xml:space="preserve">destino</w:t>
            </w:r>
            <w:r>
              <w:t xml:space="preserve"> </w:t>
            </w:r>
            <w:r>
              <w:t xml:space="preserve">de la siguiente asignación del Gerente, y su lugar en la vía rápida a la Alta Dirección Pública, se determina por su desempeño</w:t>
            </w:r>
            <w:r>
              <w:t xml:space="preserve"> </w:t>
            </w:r>
            <w:r>
              <w:rPr>
                <w:iCs/>
                <w:i/>
              </w:rPr>
              <w:t xml:space="preserve">relativo</w:t>
            </w:r>
            <w:r>
              <w:t xml:space="preserve"> </w:t>
            </w:r>
            <w:r>
              <w:t xml:space="preserve">medido contra los demás Gerentes (ver yardstick competition, Mecanismo 6 en 13.8). La evidencia de campo muestra que asignar a los mejores funcionarios a los mejores puestos según desempeño medido motiva tanto como un bono y es más fácil de aplicar en el sector público. El Gerente que saca su nodo adelante asciende; el que no, recibe un destino menos deseable</w:t>
            </w:r>
          </w:p>
        </w:tc>
        <w:tc>
          <w:tcPr/>
          <w:p>
            <w:pPr>
              <w:pStyle w:val="Compact"/>
              <w:jc w:val="left"/>
            </w:pPr>
            <w:r>
              <w:t xml:space="preserve">CNSC + DNP</w:t>
            </w:r>
          </w:p>
        </w:tc>
      </w:tr>
      <w:tr>
        <w:tc>
          <w:tcPr/>
          <w:p>
            <w:pPr>
              <w:pStyle w:val="Compact"/>
              <w:jc w:val="left"/>
            </w:pPr>
            <w:r>
              <w:rPr>
                <w:bCs/>
                <w:b/>
              </w:rPr>
              <w:t xml:space="preserve">Equipo técnico con permanencia</w:t>
            </w:r>
            <w:r>
              <w:t xml:space="preserve"> </w:t>
            </w:r>
            <w:r>
              <w:t xml:space="preserve">(ajuste de capital humano)</w:t>
            </w:r>
          </w:p>
        </w:tc>
        <w:tc>
          <w:tcPr/>
          <w:p>
            <w:pPr>
              <w:pStyle w:val="Compact"/>
              <w:jc w:val="left"/>
            </w:pPr>
            <w:r>
              <w:t xml:space="preserve">A diferencia del Gerente, el</w:t>
            </w:r>
            <w:r>
              <w:t xml:space="preserve"> </w:t>
            </w:r>
            <w:r>
              <w:rPr>
                <w:bCs/>
                <w:b/>
              </w:rPr>
              <w:t xml:space="preserve">equipo técnico residente no rota a los 18 meses</w:t>
            </w:r>
            <w:r>
              <w:t xml:space="preserve">: acumula conocimiento local, con traspaso documentado. La rotación anti-captura se aplica a quien tiene poder de ordenación del gasto, no a quien aporta memoria territorial</w:t>
            </w:r>
          </w:p>
        </w:tc>
        <w:tc>
          <w:tcPr/>
          <w:p>
            <w:pPr>
              <w:pStyle w:val="Compact"/>
              <w:jc w:val="left"/>
            </w:pPr>
            <w:r>
              <w:t xml:space="preserve">DNP</w:t>
            </w:r>
          </w:p>
        </w:tc>
      </w:tr>
      <w:tr>
        <w:tc>
          <w:tcPr/>
          <w:p>
            <w:pPr>
              <w:pStyle w:val="Compact"/>
              <w:jc w:val="left"/>
            </w:pPr>
            <w:r>
              <w:t xml:space="preserve">Comité de Nodo con quórum</w:t>
            </w:r>
          </w:p>
        </w:tc>
        <w:tc>
          <w:tcPr/>
          <w:p>
            <w:pPr>
              <w:pStyle w:val="Compact"/>
              <w:jc w:val="left"/>
            </w:pPr>
            <w:r>
              <w:t xml:space="preserve">Reunión semanal de representantes de cada entidad; quórum 6 de 8; decisiones por mayoría; actas públicas en 24h; inasistencia injustificada reportada al director y al DNP</w:t>
            </w:r>
          </w:p>
        </w:tc>
        <w:tc>
          <w:tcPr/>
          <w:p>
            <w:pPr>
              <w:pStyle w:val="Compact"/>
              <w:jc w:val="left"/>
            </w:pPr>
            <w:r>
              <w:t xml:space="preserve">Gerente + entidades</w:t>
            </w:r>
          </w:p>
        </w:tc>
      </w:tr>
      <w:tr>
        <w:tc>
          <w:tcPr/>
          <w:p>
            <w:pPr>
              <w:pStyle w:val="Compact"/>
              <w:jc w:val="left"/>
            </w:pPr>
            <w:r>
              <w:t xml:space="preserve">Comisionado de Destrabe (Bogotá)</w:t>
            </w:r>
          </w:p>
        </w:tc>
        <w:tc>
          <w:tcPr/>
          <w:p>
            <w:pPr>
              <w:pStyle w:val="Compact"/>
              <w:jc w:val="left"/>
            </w:pPr>
            <w:r>
              <w:t xml:space="preserve">Directivo en Presidencia con acceso al Presidente; única función: desbloquear cuellos de botella interinstitucionales en &lt;72h. Cuando el Gerente eleva un bloqueo, convoca ministros y resuelve</w:t>
            </w:r>
          </w:p>
        </w:tc>
        <w:tc>
          <w:tcPr/>
          <w:p>
            <w:pPr>
              <w:pStyle w:val="Compact"/>
              <w:jc w:val="left"/>
            </w:pPr>
            <w:r>
              <w:t xml:space="preserve">Presidencia (libre nombramiento)</w:t>
            </w:r>
          </w:p>
        </w:tc>
      </w:tr>
      <w:tr>
        <w:tc>
          <w:tcPr/>
          <w:p>
            <w:pPr>
              <w:pStyle w:val="Compact"/>
              <w:jc w:val="left"/>
            </w:pPr>
            <w:r>
              <w:t xml:space="preserve">Ventanilla única territorial</w:t>
            </w:r>
          </w:p>
        </w:tc>
        <w:tc>
          <w:tcPr/>
          <w:p>
            <w:pPr>
              <w:pStyle w:val="Compact"/>
              <w:jc w:val="left"/>
            </w:pPr>
            <w:r>
              <w:t xml:space="preserve">Una plataforma donde el alcalde ve todos los recursos nacionales, estado de cada proceso y responsable</w:t>
            </w:r>
          </w:p>
        </w:tc>
        <w:tc>
          <w:tcPr/>
          <w:p>
            <w:pPr>
              <w:pStyle w:val="Compact"/>
              <w:jc w:val="left"/>
            </w:pPr>
            <w:r>
              <w:t xml:space="preserve">Min. Interior + DNP</w:t>
            </w:r>
          </w:p>
        </w:tc>
      </w:tr>
    </w:tbl>
    <w:bookmarkEnd w:id="84"/>
    <w:bookmarkStart w:id="85" w:name="X2d970ec646a4bebe670c5382d37253608bc4046"/>
    <w:p>
      <w:pPr>
        <w:pStyle w:val="Heading2"/>
      </w:pPr>
      <w:r>
        <w:t xml:space="preserve">D. Contratación pública: de archivo a herramienta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Reforma al Estatuto (Ley 80)</w:t>
            </w:r>
          </w:p>
        </w:tc>
        <w:tc>
          <w:tcPr/>
          <w:p>
            <w:pPr>
              <w:pStyle w:val="Compact"/>
              <w:jc w:val="left"/>
            </w:pPr>
            <w:r>
              <w:t xml:space="preserve">El objetivo pasa de</w:t>
            </w:r>
            <w:r>
              <w:t xml:space="preserve"> </w:t>
            </w:r>
            <w:r>
              <w:t xml:space="preserve">“</w:t>
            </w:r>
            <w:r>
              <w:t xml:space="preserve">proteger el patrimonio mediante procedimiento</w:t>
            </w:r>
            <w:r>
              <w:t xml:space="preserve">”</w:t>
            </w:r>
            <w:r>
              <w:t xml:space="preserve"> </w:t>
            </w:r>
            <w:r>
              <w:t xml:space="preserve">a</w:t>
            </w:r>
            <w:r>
              <w:t xml:space="preserve"> </w:t>
            </w:r>
            <w:r>
              <w:t xml:space="preserve">“</w:t>
            </w:r>
            <w:r>
              <w:t xml:space="preserve">el mejor resultado al mejor precio</w:t>
            </w:r>
            <w:r>
              <w:t xml:space="preserve">”</w:t>
            </w:r>
          </w:p>
        </w:tc>
        <w:tc>
          <w:tcPr/>
          <w:p>
            <w:pPr>
              <w:pStyle w:val="Compact"/>
              <w:jc w:val="left"/>
            </w:pPr>
            <w:r>
              <w:t xml:space="preserve">Congreso + DNP</w:t>
            </w:r>
          </w:p>
        </w:tc>
        <w:tc>
          <w:tcPr/>
          <w:p>
            <w:pPr>
              <w:pStyle w:val="Compact"/>
              <w:jc w:val="left"/>
            </w:pPr>
            <w:r>
              <w:t xml:space="preserve">Años 1-2</w:t>
            </w:r>
          </w:p>
        </w:tc>
      </w:tr>
      <w:tr>
        <w:tc>
          <w:tcPr/>
          <w:p>
            <w:pPr>
              <w:pStyle w:val="Compact"/>
              <w:jc w:val="left"/>
            </w:pPr>
            <w:r>
              <w:t xml:space="preserve">Pliegos tipo + banco de estructuración</w:t>
            </w:r>
          </w:p>
        </w:tc>
        <w:tc>
          <w:tcPr/>
          <w:p>
            <w:pPr>
              <w:pStyle w:val="Compact"/>
              <w:jc w:val="left"/>
            </w:pPr>
            <w:r>
              <w:t xml:space="preserve">Colombia Compra desarrolla en transición pliegos tipo para las 12 obras más comunes de nodo; el Equipo Territorial los adapta en 5 días, no los diseña en 60</w:t>
            </w:r>
          </w:p>
        </w:tc>
        <w:tc>
          <w:tcPr/>
          <w:p>
            <w:pPr>
              <w:pStyle w:val="Compact"/>
              <w:jc w:val="left"/>
            </w:pPr>
            <w:r>
              <w:t xml:space="preserve">Colombia Compra</w:t>
            </w:r>
          </w:p>
        </w:tc>
        <w:tc>
          <w:tcPr/>
          <w:p>
            <w:pPr>
              <w:pStyle w:val="Compact"/>
              <w:jc w:val="left"/>
            </w:pPr>
            <w:r>
              <w:t xml:space="preserve">Transición</w:t>
            </w:r>
          </w:p>
        </w:tc>
      </w:tr>
      <w:tr>
        <w:tc>
          <w:tcPr/>
          <w:p>
            <w:pPr>
              <w:pStyle w:val="Compact"/>
              <w:jc w:val="left"/>
            </w:pPr>
            <w:r>
              <w:t xml:space="preserve">Interventoría precalificada</w:t>
            </w:r>
          </w:p>
        </w:tc>
        <w:tc>
          <w:tcPr/>
          <w:p>
            <w:pPr>
              <w:pStyle w:val="Compact"/>
              <w:jc w:val="left"/>
            </w:pPr>
            <w:r>
              <w:t xml:space="preserve">Lista de firmas precalificadas, actualizada semestralmente; el proceso corre en paralelo con la licitación, no después</w:t>
            </w:r>
          </w:p>
        </w:tc>
        <w:tc>
          <w:tcPr/>
          <w:p>
            <w:pPr>
              <w:pStyle w:val="Compact"/>
              <w:jc w:val="left"/>
            </w:pPr>
            <w:r>
              <w:t xml:space="preserve">Colombia Compra + Gerente</w:t>
            </w:r>
          </w:p>
        </w:tc>
        <w:tc>
          <w:tcPr/>
          <w:p>
            <w:pPr>
              <w:pStyle w:val="Compact"/>
              <w:jc w:val="left"/>
            </w:pPr>
            <w:r>
              <w:t xml:space="preserve">Año 1</w:t>
            </w:r>
          </w:p>
        </w:tc>
      </w:tr>
      <w:tr>
        <w:tc>
          <w:tcPr/>
          <w:p>
            <w:pPr>
              <w:pStyle w:val="Compact"/>
              <w:jc w:val="left"/>
            </w:pPr>
            <w:r>
              <w:t xml:space="preserve">Compra centralizada obligatoria</w:t>
            </w:r>
          </w:p>
        </w:tc>
        <w:tc>
          <w:tcPr/>
          <w:p>
            <w:pPr>
              <w:pStyle w:val="Compact"/>
              <w:jc w:val="left"/>
            </w:pPr>
            <w:r>
              <w:t xml:space="preserve">Medicamentos, papelería, combustible, tecnología: acuerdos marco; ahorro 20-30%</w:t>
            </w:r>
          </w:p>
        </w:tc>
        <w:tc>
          <w:tcPr/>
          <w:p>
            <w:pPr>
              <w:pStyle w:val="Compact"/>
              <w:jc w:val="left"/>
            </w:pPr>
            <w:r>
              <w:t xml:space="preserve">Colombia Compra</w:t>
            </w:r>
          </w:p>
        </w:tc>
        <w:tc>
          <w:tcPr/>
          <w:p>
            <w:pPr>
              <w:pStyle w:val="Compact"/>
              <w:jc w:val="left"/>
            </w:pPr>
            <w:r>
              <w:t xml:space="preserve">Año 1</w:t>
            </w:r>
          </w:p>
        </w:tc>
      </w:tr>
      <w:tr>
        <w:tc>
          <w:tcPr/>
          <w:p>
            <w:pPr>
              <w:pStyle w:val="Compact"/>
              <w:jc w:val="left"/>
            </w:pPr>
            <w:r>
              <w:t xml:space="preserve">Arbitraje acelerado de impugnaciones</w:t>
            </w:r>
          </w:p>
        </w:tc>
        <w:tc>
          <w:tcPr/>
          <w:p>
            <w:pPr>
              <w:pStyle w:val="Compact"/>
              <w:jc w:val="left"/>
            </w:pPr>
            <w:r>
              <w:t xml:space="preserve">Las impugnaciones de detalle de pliego (no del marco del Contrato de Habilitación) se resuelven por arbitraje en 30 días, no por contencioso de 2-3 años</w:t>
            </w:r>
          </w:p>
        </w:tc>
        <w:tc>
          <w:tcPr/>
          <w:p>
            <w:pPr>
              <w:pStyle w:val="Compact"/>
              <w:jc w:val="left"/>
            </w:pPr>
            <w:r>
              <w:t xml:space="preserve">DNP + MinJusticia + Colombia Compra</w:t>
            </w:r>
          </w:p>
        </w:tc>
        <w:tc>
          <w:tcPr/>
          <w:p>
            <w:pPr>
              <w:pStyle w:val="Compact"/>
              <w:jc w:val="left"/>
            </w:pPr>
            <w:r>
              <w:t xml:space="preserve">Año 1</w:t>
            </w:r>
          </w:p>
        </w:tc>
      </w:tr>
      <w:tr>
        <w:tc>
          <w:tcPr/>
          <w:p>
            <w:pPr>
              <w:pStyle w:val="Compact"/>
              <w:jc w:val="left"/>
            </w:pPr>
            <w:r>
              <w:t xml:space="preserve">Tiempos máximos con sanción</w:t>
            </w:r>
          </w:p>
        </w:tc>
        <w:tc>
          <w:tcPr/>
          <w:p>
            <w:pPr>
              <w:pStyle w:val="Compact"/>
              <w:jc w:val="left"/>
            </w:pPr>
            <w:r>
              <w:t xml:space="preserve">Licitación máx. 90 días; selección abreviada máx. 45; vencerlos es causal de mala calificación del directivo</w:t>
            </w:r>
          </w:p>
        </w:tc>
        <w:tc>
          <w:tcPr/>
          <w:p>
            <w:pPr>
              <w:pStyle w:val="Compact"/>
              <w:jc w:val="left"/>
            </w:pPr>
            <w:r>
              <w:t xml:space="preserve">Colombia Compra + DAFP</w:t>
            </w:r>
          </w:p>
        </w:tc>
        <w:tc>
          <w:tcPr/>
          <w:p>
            <w:pPr>
              <w:pStyle w:val="Compact"/>
              <w:jc w:val="left"/>
            </w:pPr>
            <w:r>
              <w:t xml:space="preserve">Año 2</w:t>
            </w:r>
          </w:p>
        </w:tc>
      </w:tr>
      <w:tr>
        <w:tc>
          <w:tcPr/>
          <w:p>
            <w:pPr>
              <w:pStyle w:val="Compact"/>
              <w:jc w:val="left"/>
            </w:pPr>
            <w:r>
              <w:t xml:space="preserve">Regla del 30% al 30 de junio</w:t>
            </w:r>
          </w:p>
        </w:tc>
        <w:tc>
          <w:tcPr/>
          <w:p>
            <w:pPr>
              <w:pStyle w:val="Compact"/>
              <w:jc w:val="left"/>
            </w:pPr>
            <w:r>
              <w:t xml:space="preserve">Si un nodo está bajo 30% de ejecución de inversión al 30 de junio, el Comisionado de Destrabe activa revisión; el Gerente tiene 10 días para plan de recuperación o es reemplazado</w:t>
            </w:r>
          </w:p>
        </w:tc>
        <w:tc>
          <w:tcPr/>
          <w:p>
            <w:pPr>
              <w:pStyle w:val="Compact"/>
              <w:jc w:val="left"/>
            </w:pPr>
            <w:r>
              <w:t xml:space="preserve">MinHacienda + DNP</w:t>
            </w:r>
          </w:p>
        </w:tc>
        <w:tc>
          <w:tcPr/>
          <w:p>
            <w:pPr>
              <w:pStyle w:val="Compact"/>
              <w:jc w:val="left"/>
            </w:pPr>
            <w:r>
              <w:t xml:space="preserve">Año 1</w:t>
            </w:r>
          </w:p>
        </w:tc>
      </w:tr>
    </w:tbl>
    <w:bookmarkEnd w:id="85"/>
    <w:bookmarkStart w:id="86" w:name="X6bb7ba996a160b3fd1fbf3ea701eb17c0cb4d57"/>
    <w:p>
      <w:pPr>
        <w:pStyle w:val="Heading2"/>
      </w:pPr>
      <w:r>
        <w:t xml:space="preserve">E. Protocolo de actualización de posiciones</w:t>
      </w:r>
    </w:p>
    <w:p>
      <w:pPr>
        <w:pStyle w:val="FirstParagraph"/>
      </w:pPr>
      <w:r>
        <w:t xml:space="preserve">Mecanismo formal de aprendizaje: canal de discrepancia técnica con respuesta en 15 días; separación entre medios y fines (el director ejecuta mientras la discrepancia se procesa); revisiones en momentos definidos (fin de fase, año, evidencia de fracaso); registro público de cambios de política con justificación.</w:t>
      </w:r>
    </w:p>
    <w:bookmarkEnd w:id="86"/>
    <w:bookmarkStart w:id="87" w:name="Xa33881156a37651bd585277402ac08d6b867f37"/>
    <w:p>
      <w:pPr>
        <w:pStyle w:val="Heading2"/>
      </w:pPr>
      <w:r>
        <w:t xml:space="preserve">F. Cuatro fuentes de talento en territorio (para los 100 días)</w:t>
      </w:r>
    </w:p>
    <w:p>
      <w:pPr>
        <w:pStyle w:val="FirstParagraph"/>
      </w:pPr>
      <w:r>
        <w:t xml:space="preserve">La Alta Dirección Pública tarda años en madurar; el Equipo Territorial necesita gente ahora. El</w:t>
      </w:r>
      <w:r>
        <w:t xml:space="preserve"> </w:t>
      </w:r>
      <w:r>
        <w:rPr>
          <w:bCs/>
          <w:b/>
        </w:rPr>
        <w:t xml:space="preserve">núcleo difícil de conseguir es pequeño</w:t>
      </w:r>
      <w:r>
        <w:t xml:space="preserve"> </w:t>
      </w:r>
      <w:r>
        <w:t xml:space="preserve">(los Gerentes y pocos especialistas sénior por nodo); el resto del trabajo técnico verificable lo proveen estas fuentes: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Fuente</w:t>
            </w:r>
          </w:p>
        </w:tc>
        <w:tc>
          <w:tcPr/>
          <w:p>
            <w:pPr>
              <w:pStyle w:val="Compact"/>
              <w:jc w:val="left"/>
            </w:pPr>
            <w:r>
              <w:t xml:space="preserve">Concreción</w:t>
            </w:r>
          </w:p>
        </w:tc>
        <w:tc>
          <w:tcPr/>
          <w:p>
            <w:pPr>
              <w:pStyle w:val="Compact"/>
              <w:jc w:val="left"/>
            </w:pPr>
            <w:r>
              <w:t xml:space="preserve">Responsable</w:t>
            </w:r>
          </w:p>
        </w:tc>
      </w:tr>
      <w:tr>
        <w:tc>
          <w:tcPr/>
          <w:p>
            <w:pPr>
              <w:pStyle w:val="Compact"/>
              <w:jc w:val="left"/>
            </w:pPr>
            <w:r>
              <w:t xml:space="preserve">Cuerpo de Ejecutores Territoriales (CET)</w:t>
            </w:r>
          </w:p>
        </w:tc>
        <w:tc>
          <w:tcPr/>
          <w:p>
            <w:pPr>
              <w:pStyle w:val="Compact"/>
              <w:jc w:val="left"/>
            </w:pPr>
            <w:r>
              <w:t xml:space="preserve">Núcleo sénior: ~20 personas por nodo por concurso técnico. Salario ×1.8 vs. Bogotá + seguro de vida + vivienda + bono de permanencia a 18 meses. Contrato 2 años</w:t>
            </w:r>
          </w:p>
        </w:tc>
        <w:tc>
          <w:tcPr/>
          <w:p>
            <w:pPr>
              <w:pStyle w:val="Compact"/>
              <w:jc w:val="left"/>
            </w:pPr>
            <w:r>
              <w:t xml:space="preserve">CNSC + DNP + MinHacienda</w:t>
            </w:r>
          </w:p>
        </w:tc>
      </w:tr>
      <w:tr>
        <w:tc>
          <w:tcPr/>
          <w:p>
            <w:pPr>
              <w:pStyle w:val="Compact"/>
              <w:jc w:val="left"/>
            </w:pPr>
            <w:r>
              <w:t xml:space="preserve">Convenio universidad-nodo</w:t>
            </w:r>
          </w:p>
        </w:tc>
        <w:tc>
          <w:tcPr/>
          <w:p>
            <w:pPr>
              <w:pStyle w:val="Compact"/>
              <w:jc w:val="left"/>
            </w:pPr>
            <w:r>
              <w:t xml:space="preserve">Las 5 universidades públicas regionales más cercanas aportan pasantes de último año con beca; el Equipo supervisa tesis aplicadas. 15-20 técnicos/año por nodo</w:t>
            </w:r>
          </w:p>
        </w:tc>
        <w:tc>
          <w:tcPr/>
          <w:p>
            <w:pPr>
              <w:pStyle w:val="Compact"/>
              <w:jc w:val="left"/>
            </w:pPr>
            <w:r>
              <w:t xml:space="preserve">MEN + universidades + Gerente</w:t>
            </w:r>
          </w:p>
        </w:tc>
      </w:tr>
      <w:tr>
        <w:tc>
          <w:tcPr/>
          <w:p>
            <w:pPr>
              <w:pStyle w:val="Compact"/>
              <w:jc w:val="left"/>
            </w:pPr>
            <w:r>
              <w:t xml:space="preserve">Programa Regresa (diáspora)</w:t>
            </w:r>
          </w:p>
        </w:tc>
        <w:tc>
          <w:tcPr/>
          <w:p>
            <w:pPr>
              <w:pStyle w:val="Compact"/>
              <w:jc w:val="left"/>
            </w:pPr>
            <w:r>
              <w:t xml:space="preserve">Colombianos con experiencia multilateral (BID, BM, ONU-Hábitat) o subnacional exitosa (Medellín, Bogotá); incentivo reputacional (</w:t>
            </w:r>
            <w:r>
              <w:t xml:space="preserve">“</w:t>
            </w:r>
            <w:r>
              <w:t xml:space="preserve">Constructor del País</w:t>
            </w:r>
            <w:r>
              <w:t xml:space="preserve">”</w:t>
            </w:r>
            <w:r>
              <w:t xml:space="preserve">)</w:t>
            </w:r>
          </w:p>
        </w:tc>
        <w:tc>
          <w:tcPr/>
          <w:p>
            <w:pPr>
              <w:pStyle w:val="Compact"/>
              <w:jc w:val="left"/>
            </w:pPr>
            <w:r>
              <w:t xml:space="preserve">Cancillería + DNP + redes en el exterior</w:t>
            </w:r>
          </w:p>
        </w:tc>
      </w:tr>
      <w:tr>
        <w:tc>
          <w:tcPr/>
          <w:p>
            <w:pPr>
              <w:pStyle w:val="Compact"/>
              <w:jc w:val="left"/>
            </w:pPr>
            <w:r>
              <w:t xml:space="preserve">Servicio Nacional de Vida (modalidad ambiental)</w:t>
            </w:r>
          </w:p>
        </w:tc>
        <w:tc>
          <w:tcPr/>
          <w:p>
            <w:pPr>
              <w:pStyle w:val="Compact"/>
              <w:jc w:val="left"/>
            </w:pPr>
            <w:r>
              <w:t xml:space="preserve">Los jóvenes del Servicio hacen el catastro y operan los primeros meses de los sistemas de agua, bajo supervisión del núcleo sénior</w:t>
            </w:r>
          </w:p>
        </w:tc>
        <w:tc>
          <w:tcPr/>
          <w:p>
            <w:pPr>
              <w:pStyle w:val="Compact"/>
              <w:jc w:val="left"/>
            </w:pPr>
            <w:r>
              <w:t xml:space="preserve">SENA + Servicio Nacional de Vida</w:t>
            </w:r>
          </w:p>
        </w:tc>
      </w:tr>
    </w:tbl>
    <w:p>
      <w:pPr>
        <w:pStyle w:val="BlockText"/>
      </w:pPr>
      <w:r>
        <w:t xml:space="preserve">El listón crítico baja: no se necesita encontrar 60 personas perfectas, sino un núcleo sénior pequeño. La masa de trabajo técnico la cubren convenios universitarios y el Servicio, bajo supervisión, y la retención del talento clave se ata a la vía rápida hacia la Alta Dirección Pública (misma lógica de la Credencial de Ciudadanía Activa).</w:t>
      </w:r>
    </w:p>
    <w:bookmarkEnd w:id="87"/>
    <w:bookmarkEnd w:id="88"/>
    <w:bookmarkStart w:id="91" w:name="frente-ix-infraestructura-estratégica"/>
    <w:p>
      <w:pPr>
        <w:pStyle w:val="Heading1"/>
      </w:pPr>
      <w:r>
        <w:t xml:space="preserve">Frente IX: Infraestructura Estratégica</w:t>
      </w:r>
    </w:p>
    <w:p>
      <w:pPr>
        <w:pStyle w:val="FirstParagraph"/>
      </w:pPr>
      <w:r>
        <w:rPr>
          <w:bCs/>
          <w:b/>
        </w:rPr>
        <w:t xml:space="preserve">Principio:</w:t>
      </w:r>
      <w:r>
        <w:t xml:space="preserve"> </w:t>
      </w:r>
      <w:r>
        <w:t xml:space="preserve">Colombia no tiene déficit de proyectos anunciados, tiene déficit de proyectos terminados y activados. El mayor retorno está en activar lo que el país ya pagó, no en anunciar obras nuevas.</w:t>
      </w:r>
    </w:p>
    <w:bookmarkStart w:id="89" w:name="prioridades-por-impactocosto"/>
    <w:p>
      <w:pPr>
        <w:pStyle w:val="Heading2"/>
      </w:pPr>
      <w:r>
        <w:t xml:space="preserve">9.1 Prioridades por impacto/costo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Prioridad</w:t>
            </w:r>
          </w:p>
        </w:tc>
        <w:tc>
          <w:tcPr/>
          <w:p>
            <w:pPr>
              <w:pStyle w:val="Compact"/>
              <w:jc w:val="left"/>
            </w:pPr>
            <w:r>
              <w:t xml:space="preserve">Proyecto</w:t>
            </w:r>
          </w:p>
        </w:tc>
        <w:tc>
          <w:tcPr/>
          <w:p>
            <w:pPr>
              <w:pStyle w:val="Compact"/>
              <w:jc w:val="left"/>
            </w:pPr>
            <w:r>
              <w:t xml:space="preserve">Impacto</w:t>
            </w:r>
          </w:p>
        </w:tc>
        <w:tc>
          <w:tcPr/>
          <w:p>
            <w:pPr>
              <w:pStyle w:val="Compact"/>
              <w:jc w:val="left"/>
            </w:pPr>
            <w:r>
              <w:t xml:space="preserve">Costo fiscal</w:t>
            </w:r>
          </w:p>
        </w:tc>
        <w:tc>
          <w:tcPr/>
          <w:p>
            <w:pPr>
              <w:pStyle w:val="Compact"/>
              <w:jc w:val="left"/>
            </w:pPr>
            <w:r>
              <w:t xml:space="preserve">Plazo</w:t>
            </w:r>
          </w:p>
        </w:tc>
      </w:tr>
      <w:tr>
        <w:tc>
          <w:tcPr/>
          <w:p>
            <w:pPr>
              <w:pStyle w:val="Compact"/>
              <w:jc w:val="left"/>
            </w:pPr>
            <w:r>
              <w:t xml:space="preserve">#1</w:t>
            </w:r>
          </w:p>
        </w:tc>
        <w:tc>
          <w:tcPr/>
          <w:p>
            <w:pPr>
              <w:pStyle w:val="Compact"/>
              <w:jc w:val="left"/>
            </w:pPr>
            <w:r>
              <w:t xml:space="preserve">Dragado de Buenaventura (canal 12.5m → 14-15m)</w:t>
            </w:r>
          </w:p>
        </w:tc>
        <w:tc>
          <w:tcPr/>
          <w:p>
            <w:pPr>
              <w:pStyle w:val="Compact"/>
              <w:jc w:val="left"/>
            </w:pPr>
            <w:r>
              <w:t xml:space="preserve">Recupera carga perdida a Ecuador; activa 63% de capacidad sin usar</w:t>
            </w:r>
          </w:p>
        </w:tc>
        <w:tc>
          <w:tcPr/>
          <w:p>
            <w:pPr>
              <w:pStyle w:val="Compact"/>
              <w:jc w:val="left"/>
            </w:pPr>
            <w:r>
              <w:t xml:space="preserve">~$500-800 mil M</w:t>
            </w:r>
          </w:p>
        </w:tc>
        <w:tc>
          <w:tcPr/>
          <w:p>
            <w:pPr>
              <w:pStyle w:val="Compact"/>
              <w:jc w:val="left"/>
            </w:pPr>
            <w:r>
              <w:t xml:space="preserve">12 meses</w:t>
            </w:r>
          </w:p>
        </w:tc>
      </w:tr>
      <w:tr>
        <w:tc>
          <w:tcPr/>
          <w:p>
            <w:pPr>
              <w:pStyle w:val="Compact"/>
              <w:jc w:val="left"/>
            </w:pPr>
            <w:r>
              <w:t xml:space="preserve">#2</w:t>
            </w:r>
          </w:p>
        </w:tc>
        <w:tc>
          <w:tcPr/>
          <w:p>
            <w:pPr>
              <w:pStyle w:val="Compact"/>
              <w:jc w:val="left"/>
            </w:pPr>
            <w:r>
              <w:t xml:space="preserve">APP Río Magdalena + Canal del Dique (desbloquear lo adjudicado)</w:t>
            </w:r>
          </w:p>
        </w:tc>
        <w:tc>
          <w:tcPr/>
          <w:p>
            <w:pPr>
              <w:pStyle w:val="Compact"/>
              <w:jc w:val="left"/>
            </w:pPr>
            <w:r>
              <w:t xml:space="preserve">−50.4% costos logísticos Bogotá-Caribe; 80% del PIB en la cuenca</w:t>
            </w:r>
          </w:p>
        </w:tc>
        <w:tc>
          <w:tcPr/>
          <w:p>
            <w:pPr>
              <w:pStyle w:val="Compact"/>
              <w:jc w:val="left"/>
            </w:pPr>
            <w:r>
              <w:t xml:space="preserve">APP privado, sin presupuesto nuevo</w:t>
            </w:r>
          </w:p>
        </w:tc>
        <w:tc>
          <w:tcPr/>
          <w:p>
            <w:pPr>
              <w:pStyle w:val="Compact"/>
              <w:jc w:val="left"/>
            </w:pPr>
            <w:r>
              <w:t xml:space="preserve">18-24 meses</w:t>
            </w:r>
          </w:p>
        </w:tc>
      </w:tr>
      <w:tr>
        <w:tc>
          <w:tcPr/>
          <w:p>
            <w:pPr>
              <w:pStyle w:val="Compact"/>
              <w:jc w:val="left"/>
            </w:pPr>
            <w:r>
              <w:t xml:space="preserve">#3</w:t>
            </w:r>
          </w:p>
        </w:tc>
        <w:tc>
          <w:tcPr/>
          <w:p>
            <w:pPr>
              <w:pStyle w:val="Compact"/>
              <w:jc w:val="left"/>
            </w:pPr>
            <w:r>
              <w:t xml:space="preserve">Ferrocarril La Dorada-Chiriguaná + Tren del Caribe ($7B, listo para licitar)</w:t>
            </w:r>
          </w:p>
        </w:tc>
        <w:tc>
          <w:tcPr/>
          <w:p>
            <w:pPr>
              <w:pStyle w:val="Compact"/>
              <w:jc w:val="left"/>
            </w:pPr>
            <w:r>
              <w:t xml:space="preserve">Multimodal completo; 13.7M ton/año; 4.5M habitantes</w:t>
            </w:r>
          </w:p>
        </w:tc>
        <w:tc>
          <w:tcPr/>
          <w:p>
            <w:pPr>
              <w:pStyle w:val="Compact"/>
              <w:jc w:val="left"/>
            </w:pPr>
            <w:r>
              <w:t xml:space="preserve">$7B (Tren Caribe); La Dorada ya adjudicado</w:t>
            </w:r>
          </w:p>
        </w:tc>
        <w:tc>
          <w:tcPr/>
          <w:p>
            <w:pPr>
              <w:pStyle w:val="Compact"/>
              <w:jc w:val="left"/>
            </w:pPr>
            <w:r>
              <w:t xml:space="preserve">Licitar Año 1-2</w:t>
            </w:r>
          </w:p>
        </w:tc>
      </w:tr>
      <w:tr>
        <w:tc>
          <w:tcPr/>
          <w:p>
            <w:pPr>
              <w:pStyle w:val="Compact"/>
              <w:jc w:val="left"/>
            </w:pPr>
            <w:r>
              <w:t xml:space="preserve">#4</w:t>
            </w:r>
          </w:p>
        </w:tc>
        <w:tc>
          <w:tcPr/>
          <w:p>
            <w:pPr>
              <w:pStyle w:val="Compact"/>
              <w:jc w:val="left"/>
            </w:pPr>
            <w:r>
              <w:t xml:space="preserve">Red de transmisión eléctrica para renovables</w:t>
            </w:r>
          </w:p>
        </w:tc>
        <w:tc>
          <w:tcPr/>
          <w:p>
            <w:pPr>
              <w:pStyle w:val="Compact"/>
              <w:jc w:val="left"/>
            </w:pPr>
            <w:r>
              <w:t xml:space="preserve">−20-30% tarifas industriales; habilita nodos agroindustriales</w:t>
            </w:r>
          </w:p>
        </w:tc>
        <w:tc>
          <w:tcPr/>
          <w:p>
            <w:pPr>
              <w:pStyle w:val="Compact"/>
              <w:jc w:val="left"/>
            </w:pPr>
            <w:r>
              <w:t xml:space="preserve">Cargo a tarifa regulada; sin presupuesto</w:t>
            </w:r>
          </w:p>
        </w:tc>
        <w:tc>
          <w:tcPr/>
          <w:p>
            <w:pPr>
              <w:pStyle w:val="Compact"/>
              <w:jc w:val="left"/>
            </w:pPr>
            <w:r>
              <w:t xml:space="preserve">12-18 meses</w:t>
            </w:r>
          </w:p>
        </w:tc>
      </w:tr>
      <w:tr>
        <w:tc>
          <w:tcPr/>
          <w:p>
            <w:pPr>
              <w:pStyle w:val="Compact"/>
              <w:jc w:val="left"/>
            </w:pPr>
            <w:r>
              <w:t xml:space="preserve">#5</w:t>
            </w:r>
          </w:p>
        </w:tc>
        <w:tc>
          <w:tcPr/>
          <w:p>
            <w:pPr>
              <w:pStyle w:val="Compact"/>
              <w:jc w:val="left"/>
            </w:pPr>
            <w:r>
              <w:t xml:space="preserve">Completar 4G + destrabar 6 proyectos 5G en construcción</w:t>
            </w:r>
          </w:p>
        </w:tc>
        <w:tc>
          <w:tcPr/>
          <w:p>
            <w:pPr>
              <w:pStyle w:val="Compact"/>
              <w:jc w:val="left"/>
            </w:pPr>
            <w:r>
              <w:t xml:space="preserve">30% reducción tiempos; 20% costos operativos</w:t>
            </w:r>
          </w:p>
        </w:tc>
        <w:tc>
          <w:tcPr/>
          <w:p>
            <w:pPr>
              <w:pStyle w:val="Compact"/>
              <w:jc w:val="left"/>
            </w:pPr>
            <w:r>
              <w:t xml:space="preserve">Contratos ya firmados; solo supervisión</w:t>
            </w:r>
          </w:p>
        </w:tc>
        <w:tc>
          <w:tcPr/>
          <w:p>
            <w:pPr>
              <w:pStyle w:val="Compact"/>
              <w:jc w:val="left"/>
            </w:pPr>
            <w:r>
              <w:t xml:space="preserve">Inmediato</w:t>
            </w:r>
          </w:p>
        </w:tc>
      </w:tr>
    </w:tbl>
    <w:bookmarkEnd w:id="89"/>
    <w:bookmarkStart w:id="90" w:name="puertos-qué-hacer-y-qué-no"/>
    <w:p>
      <w:pPr>
        <w:pStyle w:val="Heading2"/>
      </w:pPr>
      <w:r>
        <w:t xml:space="preserve">9.2 Puertos: qué hacer y qué no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Puerto</w:t>
            </w:r>
          </w:p>
        </w:tc>
        <w:tc>
          <w:tcPr/>
          <w:p>
            <w:pPr>
              <w:pStyle w:val="Compact"/>
              <w:jc w:val="left"/>
            </w:pPr>
            <w:r>
              <w:t xml:space="preserve">Acción</w:t>
            </w:r>
          </w:p>
        </w:tc>
        <w:tc>
          <w:tcPr/>
          <w:p>
            <w:pPr>
              <w:pStyle w:val="Compact"/>
              <w:jc w:val="left"/>
            </w:pPr>
            <w:r>
              <w:t xml:space="preserve">Justificación</w:t>
            </w:r>
          </w:p>
        </w:tc>
      </w:tr>
      <w:tr>
        <w:tc>
          <w:tcPr/>
          <w:p>
            <w:pPr>
              <w:pStyle w:val="Compact"/>
              <w:jc w:val="left"/>
            </w:pPr>
            <w:r>
              <w:t xml:space="preserve">Buenaventura</w:t>
            </w:r>
          </w:p>
        </w:tc>
        <w:tc>
          <w:tcPr/>
          <w:p>
            <w:pPr>
              <w:pStyle w:val="Compact"/>
              <w:jc w:val="left"/>
            </w:pPr>
            <w:r>
              <w:t xml:space="preserve">Dragado canal + vía de acceso Buga-Buenaventura</w:t>
            </w:r>
          </w:p>
        </w:tc>
        <w:tc>
          <w:tcPr/>
          <w:p>
            <w:pPr>
              <w:pStyle w:val="Compact"/>
              <w:jc w:val="left"/>
            </w:pPr>
            <w:r>
              <w:t xml:space="preserve">Mayor ROI del portafolio. Inversión sobre activo ya construido.</w:t>
            </w:r>
          </w:p>
        </w:tc>
      </w:tr>
      <w:tr>
        <w:tc>
          <w:tcPr/>
          <w:p>
            <w:pPr>
              <w:pStyle w:val="Compact"/>
              <w:jc w:val="left"/>
            </w:pPr>
            <w:r>
              <w:t xml:space="preserve">Barranquilla</w:t>
            </w:r>
          </w:p>
        </w:tc>
        <w:tc>
          <w:tcPr/>
          <w:p>
            <w:pPr>
              <w:pStyle w:val="Compact"/>
              <w:jc w:val="left"/>
            </w:pPr>
            <w:r>
              <w:t xml:space="preserve">Dragado Bocas de Cenizas + hub multimodal del Tren del Caribe</w:t>
            </w:r>
          </w:p>
        </w:tc>
        <w:tc>
          <w:tcPr/>
          <w:p>
            <w:pPr>
              <w:pStyle w:val="Compact"/>
              <w:jc w:val="left"/>
            </w:pPr>
            <w:r>
              <w:t xml:space="preserve">Convergen río + ferrocarril + tren costero. Inversión en ejecución ($116B 2026).</w:t>
            </w:r>
          </w:p>
        </w:tc>
      </w:tr>
      <w:tr>
        <w:tc>
          <w:tcPr/>
          <w:p>
            <w:pPr>
              <w:pStyle w:val="Compact"/>
              <w:jc w:val="left"/>
            </w:pPr>
            <w:r>
              <w:t xml:space="preserve">Urabá (Puerto Antioquia + 4)</w:t>
            </w:r>
          </w:p>
        </w:tc>
        <w:tc>
          <w:tcPr/>
          <w:p>
            <w:pPr>
              <w:pStyle w:val="Compact"/>
              <w:jc w:val="left"/>
            </w:pPr>
            <w:r>
              <w:t xml:space="preserve">Acompañar con vías y seguridad, no construir</w:t>
            </w:r>
          </w:p>
        </w:tc>
        <w:tc>
          <w:tcPr/>
          <w:p>
            <w:pPr>
              <w:pStyle w:val="Compact"/>
              <w:jc w:val="left"/>
            </w:pPr>
            <w:r>
              <w:t xml:space="preserve">El privado ya invirtió. El Estado provee bienes complementarios, no duplica.</w:t>
            </w:r>
          </w:p>
        </w:tc>
      </w:tr>
      <w:tr>
        <w:tc>
          <w:tcPr/>
          <w:p>
            <w:pPr>
              <w:pStyle w:val="Compact"/>
              <w:jc w:val="left"/>
            </w:pPr>
            <w:r>
              <w:t xml:space="preserve">Tribugá</w:t>
            </w:r>
          </w:p>
        </w:tc>
        <w:tc>
          <w:tcPr/>
          <w:p>
            <w:pPr>
              <w:pStyle w:val="Compact"/>
              <w:jc w:val="left"/>
            </w:pPr>
            <w:r>
              <w:t xml:space="preserve">Estudios de factibilidad + consulta previa + seguridad. No anunciar como meta del gobierno</w:t>
            </w:r>
          </w:p>
        </w:tc>
        <w:tc>
          <w:tcPr/>
          <w:p>
            <w:pPr>
              <w:pStyle w:val="Compact"/>
              <w:jc w:val="left"/>
            </w:pPr>
            <w:r>
              <w:t xml:space="preserve">Sin vía, sin seguridad, sin consulta: el anuncio perfecto para no ejecutar. Proyecto del horizonte de 15-20 años.</w:t>
            </w:r>
          </w:p>
        </w:tc>
      </w:tr>
    </w:tbl>
    <w:bookmarkEnd w:id="90"/>
    <w:bookmarkEnd w:id="91"/>
    <w:bookmarkStart w:id="96" w:name="X2f6c928d123bc981ffad937b3bd8ba4677d8180"/>
    <w:p>
      <w:pPr>
        <w:pStyle w:val="Heading1"/>
      </w:pPr>
      <w:r>
        <w:t xml:space="preserve">Frente X: Industria Avanzada y Capacidad Tecnológica</w:t>
      </w:r>
    </w:p>
    <w:p>
      <w:pPr>
        <w:pStyle w:val="FirstParagraph"/>
      </w:pPr>
      <w:r>
        <w:t xml:space="preserve">No es paralelo a los demás, es la capa de valor agregado que el programa ya construye. La tecnología avanzada es el siguiente eslabón de cadenas que los frentes anteriores activan.</w:t>
      </w:r>
    </w:p>
    <w:bookmarkStart w:id="92" w:name="lo-que-colombia-ya-tiene-y-no-escala"/>
    <w:p>
      <w:pPr>
        <w:pStyle w:val="Heading2"/>
      </w:pPr>
      <w:r>
        <w:t xml:space="preserve">10.1 Lo que Colombia ya tiene y no escala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Activo</w:t>
            </w:r>
          </w:p>
        </w:tc>
        <w:tc>
          <w:tcPr/>
          <w:p>
            <w:pPr>
              <w:pStyle w:val="Compact"/>
              <w:jc w:val="left"/>
            </w:pPr>
            <w:r>
              <w:t xml:space="preserve">Capacidad real</w:t>
            </w:r>
          </w:p>
        </w:tc>
        <w:tc>
          <w:tcPr/>
          <w:p>
            <w:pPr>
              <w:pStyle w:val="Compact"/>
              <w:jc w:val="left"/>
            </w:pPr>
            <w:r>
              <w:t xml:space="preserve">Lo que falta</w:t>
            </w:r>
          </w:p>
        </w:tc>
      </w:tr>
      <w:tr>
        <w:tc>
          <w:tcPr/>
          <w:p>
            <w:pPr>
              <w:pStyle w:val="Compact"/>
              <w:jc w:val="left"/>
            </w:pPr>
            <w:r>
              <w:t xml:space="preserve">COTECMAR (Cartagena)</w:t>
            </w:r>
          </w:p>
        </w:tc>
        <w:tc>
          <w:tcPr/>
          <w:p>
            <w:pPr>
              <w:pStyle w:val="Compact"/>
              <w:jc w:val="left"/>
            </w:pPr>
            <w:r>
              <w:t xml:space="preserve">Astillero público; diseño naval propio; ingresos USD 108M; exportó patrulleras a Honduras y lanchas a Brasil</w:t>
            </w:r>
          </w:p>
        </w:tc>
        <w:tc>
          <w:tcPr/>
          <w:p>
            <w:pPr>
              <w:pStyle w:val="Compact"/>
              <w:jc w:val="left"/>
            </w:pPr>
            <w:r>
              <w:t xml:space="preserve">Estrategia de exportación regional deliberada</w:t>
            </w:r>
          </w:p>
        </w:tc>
      </w:tr>
      <w:tr>
        <w:tc>
          <w:tcPr/>
          <w:p>
            <w:pPr>
              <w:pStyle w:val="Compact"/>
              <w:jc w:val="left"/>
            </w:pPr>
            <w:r>
              <w:t xml:space="preserve">CIAC (aeronáutica)</w:t>
            </w:r>
          </w:p>
        </w:tc>
        <w:tc>
          <w:tcPr/>
          <w:p>
            <w:pPr>
              <w:pStyle w:val="Compact"/>
              <w:jc w:val="left"/>
            </w:pPr>
            <w:r>
              <w:t xml:space="preserve">Certificación FAA y Airbus D&amp;S; repara C-130; construye drones y aviones de entrenamiento</w:t>
            </w:r>
          </w:p>
        </w:tc>
        <w:tc>
          <w:tcPr/>
          <w:p>
            <w:pPr>
              <w:pStyle w:val="Compact"/>
              <w:jc w:val="left"/>
            </w:pPr>
            <w:r>
              <w:t xml:space="preserve">Política comercial de hub MRO regional</w:t>
            </w:r>
          </w:p>
        </w:tc>
      </w:tr>
      <w:tr>
        <w:tc>
          <w:tcPr/>
          <w:p>
            <w:pPr>
              <w:pStyle w:val="Compact"/>
              <w:jc w:val="left"/>
            </w:pPr>
            <w:r>
              <w:t xml:space="preserve">Industria farmacéutica</w:t>
            </w:r>
          </w:p>
        </w:tc>
        <w:tc>
          <w:tcPr/>
          <w:p>
            <w:pPr>
              <w:pStyle w:val="Compact"/>
              <w:jc w:val="left"/>
            </w:pPr>
            <w:r>
              <w:t xml:space="preserve">3er mercado de AL; produce 80% de las unidades del sistema; 34.3% de solicitudes de patentes son farma + biotech</w:t>
            </w:r>
          </w:p>
        </w:tc>
        <w:tc>
          <w:tcPr/>
          <w:p>
            <w:pPr>
              <w:pStyle w:val="Compact"/>
              <w:jc w:val="left"/>
            </w:pPr>
            <w:r>
              <w:t xml:space="preserve">Integración vertical: 80% de APIs se importan. La cadena está rota en el eslabón más valioso</w:t>
            </w:r>
          </w:p>
        </w:tc>
      </w:tr>
      <w:tr>
        <w:tc>
          <w:tcPr/>
          <w:p>
            <w:pPr>
              <w:pStyle w:val="Compact"/>
              <w:jc w:val="left"/>
            </w:pPr>
            <w:r>
              <w:t xml:space="preserve">Indumil</w:t>
            </w:r>
          </w:p>
        </w:tc>
        <w:tc>
          <w:tcPr/>
          <w:p>
            <w:pPr>
              <w:pStyle w:val="Compact"/>
              <w:jc w:val="left"/>
            </w:pPr>
            <w:r>
              <w:t xml:space="preserve">Armamento, explosivos, municiones; pistola Córdova 9mm</w:t>
            </w:r>
          </w:p>
        </w:tc>
        <w:tc>
          <w:tcPr/>
          <w:p>
            <w:pPr>
              <w:pStyle w:val="Compact"/>
              <w:jc w:val="left"/>
            </w:pPr>
            <w:r>
              <w:t xml:space="preserve">Transferencia tecnológica en cada compra de defensa</w:t>
            </w:r>
          </w:p>
        </w:tc>
      </w:tr>
      <w:tr>
        <w:tc>
          <w:tcPr/>
          <w:p>
            <w:pPr>
              <w:pStyle w:val="Compact"/>
              <w:jc w:val="left"/>
            </w:pPr>
            <w:r>
              <w:t xml:space="preserve">Ecosistema biotech Bogotá</w:t>
            </w:r>
          </w:p>
        </w:tc>
        <w:tc>
          <w:tcPr/>
          <w:p>
            <w:pPr>
              <w:pStyle w:val="Compact"/>
              <w:jc w:val="left"/>
            </w:pPr>
            <w:r>
              <w:t xml:space="preserve">U. Andes, IDCBIS, DreamBio, CellRep; alianza Harvard Data Science</w:t>
            </w:r>
          </w:p>
        </w:tc>
        <w:tc>
          <w:tcPr/>
          <w:p>
            <w:pPr>
              <w:pStyle w:val="Compact"/>
              <w:jc w:val="left"/>
            </w:pPr>
            <w:r>
              <w:t xml:space="preserve">El sistema de salud como primer cliente cautivo</w:t>
            </w:r>
          </w:p>
        </w:tc>
      </w:tr>
    </w:tbl>
    <w:bookmarkEnd w:id="92"/>
    <w:bookmarkStart w:id="93" w:name="X4696b3caf4f8fece9557445c4df25d58e8cf305"/>
    <w:p>
      <w:pPr>
        <w:pStyle w:val="Heading2"/>
      </w:pPr>
      <w:r>
        <w:t xml:space="preserve">10.2 Las cinco apuestas con ventaja comparativa real</w:t>
      </w:r>
    </w:p>
    <w:p>
      <w:pPr>
        <w:pStyle w:val="FirstParagraph"/>
      </w:pPr>
      <w:r>
        <w:rPr>
          <w:bCs/>
          <w:b/>
        </w:rPr>
        <w:t xml:space="preserve">A. Industria naval y de defensa fluvial.</w:t>
      </w:r>
      <w:r>
        <w:t xml:space="preserve"> </w:t>
      </w:r>
      <w:r>
        <w:t xml:space="preserve">17.000 km de ríos navegables y la experiencia operativa más profunda del hemisferio en guerra fluvial de baja intensidad. COTECMAR ya exporta.</w:t>
      </w:r>
      <w:r>
        <w:t xml:space="preserve"> </w:t>
      </w:r>
      <w:r>
        <w:rPr>
          <w:iCs/>
          <w:i/>
        </w:rPr>
        <w:t xml:space="preserve">Modelo Embraer (Brasil): las FF.AA. como cliente exigente producen tecnología que después se exporta.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Exportación naval regional</w:t>
            </w:r>
          </w:p>
        </w:tc>
        <w:tc>
          <w:tcPr/>
          <w:p>
            <w:pPr>
              <w:pStyle w:val="Compact"/>
              <w:jc w:val="left"/>
            </w:pPr>
            <w:r>
              <w:t xml:space="preserve">Identificar 10 países con necesidades de patrullaje fluvial; misión comercial Min. Defensa + ProColombia; COTECMAR como proveedor oficial</w:t>
            </w:r>
          </w:p>
        </w:tc>
        <w:tc>
          <w:tcPr/>
          <w:p>
            <w:pPr>
              <w:pStyle w:val="Compact"/>
              <w:jc w:val="left"/>
            </w:pPr>
            <w:r>
              <w:t xml:space="preserve">Min. Defensa + Min. Comercio</w:t>
            </w:r>
          </w:p>
        </w:tc>
        <w:tc>
          <w:tcPr/>
          <w:p>
            <w:pPr>
              <w:pStyle w:val="Compact"/>
              <w:jc w:val="left"/>
            </w:pPr>
            <w:r>
              <w:t xml:space="preserve">Año 1</w:t>
            </w:r>
          </w:p>
        </w:tc>
      </w:tr>
      <w:tr>
        <w:tc>
          <w:tcPr/>
          <w:p>
            <w:pPr>
              <w:pStyle w:val="Compact"/>
              <w:jc w:val="left"/>
            </w:pPr>
            <w:r>
              <w:t xml:space="preserve">Hub MRO aeronáutico</w:t>
            </w:r>
          </w:p>
        </w:tc>
        <w:tc>
          <w:tcPr/>
          <w:p>
            <w:pPr>
              <w:pStyle w:val="Compact"/>
              <w:jc w:val="left"/>
            </w:pPr>
            <w:r>
              <w:t xml:space="preserve">Zona franca de mantenimiento en Bogotá o Medellín; aprovechar certificación FAA</w:t>
            </w:r>
          </w:p>
        </w:tc>
        <w:tc>
          <w:tcPr/>
          <w:p>
            <w:pPr>
              <w:pStyle w:val="Compact"/>
              <w:jc w:val="left"/>
            </w:pPr>
            <w:r>
              <w:t xml:space="preserve">Min. Comercio + CIAC + ProColombia</w:t>
            </w:r>
          </w:p>
        </w:tc>
        <w:tc>
          <w:tcPr/>
          <w:p>
            <w:pPr>
              <w:pStyle w:val="Compact"/>
              <w:jc w:val="left"/>
            </w:pPr>
            <w:r>
              <w:t xml:space="preserve">Años 1-2</w:t>
            </w:r>
          </w:p>
        </w:tc>
      </w:tr>
      <w:tr>
        <w:tc>
          <w:tcPr/>
          <w:p>
            <w:pPr>
              <w:pStyle w:val="Compact"/>
              <w:jc w:val="left"/>
            </w:pPr>
            <w:r>
              <w:t xml:space="preserve">Transferencia tecnológica en defensa</w:t>
            </w:r>
          </w:p>
        </w:tc>
        <w:tc>
          <w:tcPr/>
          <w:p>
            <w:pPr>
              <w:pStyle w:val="Compact"/>
              <w:jc w:val="left"/>
            </w:pPr>
            <w:r>
              <w:t xml:space="preserve">20% offset mínimo; 10 ingenieros formados por contrato; manufactura local progresiva</w:t>
            </w:r>
          </w:p>
        </w:tc>
        <w:tc>
          <w:tcPr/>
          <w:p>
            <w:pPr>
              <w:pStyle w:val="Compact"/>
              <w:jc w:val="left"/>
            </w:pPr>
            <w:r>
              <w:t xml:space="preserve">Min. Defensa</w:t>
            </w:r>
          </w:p>
        </w:tc>
        <w:tc>
          <w:tcPr/>
          <w:p>
            <w:pPr>
              <w:pStyle w:val="Compact"/>
              <w:jc w:val="left"/>
            </w:pPr>
            <w:r>
              <w:t xml:space="preserve">Año 1</w:t>
            </w:r>
          </w:p>
        </w:tc>
      </w:tr>
    </w:tbl>
    <w:p>
      <w:pPr>
        <w:pStyle w:val="BodyText"/>
      </w:pPr>
      <w:r>
        <w:rPr>
          <w:bCs/>
          <w:b/>
        </w:rPr>
        <w:t xml:space="preserve">B. APIs farmacéuticos.</w:t>
      </w:r>
      <w:r>
        <w:t xml:space="preserve"> </w:t>
      </w:r>
      <w:r>
        <w:t xml:space="preserve">Colombia produce 80% de las unidades pero importa 80% de los ingredientes. El cierre lo da el poder de compra del pagador único de salud como primer cliente cautivo.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Meta de APIs nacionales</w:t>
            </w:r>
          </w:p>
        </w:tc>
        <w:tc>
          <w:tcPr/>
          <w:p>
            <w:pPr>
              <w:pStyle w:val="Compact"/>
              <w:jc w:val="left"/>
            </w:pPr>
            <w:r>
              <w:t xml:space="preserve">20% de APIs del sistema de producción nacional al final del período; 40% en 8 años</w:t>
            </w:r>
          </w:p>
        </w:tc>
        <w:tc>
          <w:tcPr/>
          <w:p>
            <w:pPr>
              <w:pStyle w:val="Compact"/>
              <w:jc w:val="left"/>
            </w:pPr>
            <w:r>
              <w:t xml:space="preserve">Min. Salud + Min. Comercio</w:t>
            </w:r>
          </w:p>
        </w:tc>
        <w:tc>
          <w:tcPr/>
          <w:p>
            <w:pPr>
              <w:pStyle w:val="Compact"/>
              <w:jc w:val="left"/>
            </w:pPr>
            <w:r>
              <w:t xml:space="preserve">Año 2</w:t>
            </w:r>
          </w:p>
        </w:tc>
      </w:tr>
      <w:tr>
        <w:tc>
          <w:tcPr/>
          <w:p>
            <w:pPr>
              <w:pStyle w:val="Compact"/>
              <w:jc w:val="left"/>
            </w:pPr>
            <w:r>
              <w:t xml:space="preserve">Transferencia para síntesis</w:t>
            </w:r>
          </w:p>
        </w:tc>
        <w:tc>
          <w:tcPr/>
          <w:p>
            <w:pPr>
              <w:pStyle w:val="Compact"/>
              <w:jc w:val="left"/>
            </w:pPr>
            <w:r>
              <w:t xml:space="preserve">Acuerdos con India y Corea del Sur para instalar plantas con operación nacional progresiva</w:t>
            </w:r>
          </w:p>
        </w:tc>
        <w:tc>
          <w:tcPr/>
          <w:p>
            <w:pPr>
              <w:pStyle w:val="Compact"/>
              <w:jc w:val="left"/>
            </w:pPr>
            <w:r>
              <w:t xml:space="preserve">Min. Comercio + Invima</w:t>
            </w:r>
          </w:p>
        </w:tc>
        <w:tc>
          <w:tcPr/>
          <w:p>
            <w:pPr>
              <w:pStyle w:val="Compact"/>
              <w:jc w:val="left"/>
            </w:pPr>
            <w:r>
              <w:t xml:space="preserve">Años 1-3</w:t>
            </w:r>
          </w:p>
        </w:tc>
      </w:tr>
      <w:tr>
        <w:tc>
          <w:tcPr/>
          <w:p>
            <w:pPr>
              <w:pStyle w:val="Compact"/>
              <w:jc w:val="left"/>
            </w:pPr>
            <w:r>
              <w:t xml:space="preserve">Pagador único como primer cliente</w:t>
            </w:r>
          </w:p>
        </w:tc>
        <w:tc>
          <w:tcPr/>
          <w:p>
            <w:pPr>
              <w:pStyle w:val="Compact"/>
              <w:jc w:val="left"/>
            </w:pPr>
            <w:r>
              <w:t xml:space="preserve">Preferencia por APIs nacionales cuando el precio está dentro del 15%</w:t>
            </w:r>
          </w:p>
        </w:tc>
        <w:tc>
          <w:tcPr/>
          <w:p>
            <w:pPr>
              <w:pStyle w:val="Compact"/>
              <w:jc w:val="left"/>
            </w:pPr>
            <w:r>
              <w:t xml:space="preserve">Min. Salud</w:t>
            </w:r>
          </w:p>
        </w:tc>
        <w:tc>
          <w:tcPr/>
          <w:p>
            <w:pPr>
              <w:pStyle w:val="Compact"/>
              <w:jc w:val="left"/>
            </w:pPr>
            <w:r>
              <w:t xml:space="preserve">Año 2</w:t>
            </w:r>
          </w:p>
        </w:tc>
      </w:tr>
    </w:tbl>
    <w:p>
      <w:pPr>
        <w:pStyle w:val="BodyText"/>
      </w:pPr>
      <w:r>
        <w:rPr>
          <w:bCs/>
          <w:b/>
        </w:rPr>
        <w:t xml:space="preserve">C. Antidrones.</w:t>
      </w:r>
      <w:r>
        <w:t xml:space="preserve"> </w:t>
      </w:r>
      <w:r>
        <w:t xml:space="preserve">En 2025 hubo 277 ataques con drones cargados de explosivos. Ningún proveedor externo tiene la calibración operativa de Colombia.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Programa nacional antidron</w:t>
            </w:r>
          </w:p>
        </w:tc>
        <w:tc>
          <w:tcPr/>
          <w:p>
            <w:pPr>
              <w:pStyle w:val="Compact"/>
              <w:jc w:val="left"/>
            </w:pPr>
            <w:r>
              <w:t xml:space="preserve">$1B Fase 1 aprobado: 40% a CIAC + privados colombianos certificados; 60% compra externa con transferencia obligatoria</w:t>
            </w:r>
          </w:p>
        </w:tc>
        <w:tc>
          <w:tcPr/>
          <w:p>
            <w:pPr>
              <w:pStyle w:val="Compact"/>
              <w:jc w:val="left"/>
            </w:pPr>
            <w:r>
              <w:t xml:space="preserve">Min. Defensa + CIAC</w:t>
            </w:r>
          </w:p>
        </w:tc>
        <w:tc>
          <w:tcPr/>
          <w:p>
            <w:pPr>
              <w:pStyle w:val="Compact"/>
              <w:jc w:val="left"/>
            </w:pPr>
            <w:r>
              <w:t xml:space="preserve">Año 1</w:t>
            </w:r>
          </w:p>
        </w:tc>
      </w:tr>
      <w:tr>
        <w:tc>
          <w:tcPr/>
          <w:p>
            <w:pPr>
              <w:pStyle w:val="Compact"/>
              <w:jc w:val="left"/>
            </w:pPr>
            <w:r>
              <w:t xml:space="preserve">Mercado regional</w:t>
            </w:r>
          </w:p>
        </w:tc>
        <w:tc>
          <w:tcPr/>
          <w:p>
            <w:pPr>
              <w:pStyle w:val="Compact"/>
              <w:jc w:val="left"/>
            </w:pPr>
            <w:r>
              <w:t xml:space="preserve">Patentar soluciones; ProColombia abre mercado con Ecuador, Perú, México, Brasil</w:t>
            </w:r>
          </w:p>
        </w:tc>
        <w:tc>
          <w:tcPr/>
          <w:p>
            <w:pPr>
              <w:pStyle w:val="Compact"/>
              <w:jc w:val="left"/>
            </w:pPr>
            <w:r>
              <w:t xml:space="preserve">Min. Defensa + ProColombia</w:t>
            </w:r>
          </w:p>
        </w:tc>
        <w:tc>
          <w:tcPr/>
          <w:p>
            <w:pPr>
              <w:pStyle w:val="Compact"/>
              <w:jc w:val="left"/>
            </w:pPr>
            <w:r>
              <w:t xml:space="preserve">Años 2-4</w:t>
            </w:r>
          </w:p>
        </w:tc>
      </w:tr>
    </w:tbl>
    <w:p>
      <w:pPr>
        <w:pStyle w:val="BodyText"/>
      </w:pPr>
      <w:r>
        <w:rPr>
          <w:bCs/>
          <w:b/>
        </w:rPr>
        <w:t xml:space="preserve">D. Procesamiento de níquel.</w:t>
      </w:r>
      <w:r>
        <w:t xml:space="preserve"> </w:t>
      </w:r>
      <w:r>
        <w:t xml:space="preserve">Colombia exporta el mineral crudo (Cerro Matoso). El valor está en cátodos para baterías de VE, la cadena que Corea y Japón diversifican fuera de China.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w:t>
            </w:r>
            <w:r>
              <w:t xml:space="preserve">No exportar recurso crudo</w:t>
            </w:r>
            <w:r>
              <w:t xml:space="preserve">”</w:t>
            </w:r>
          </w:p>
        </w:tc>
        <w:tc>
          <w:tcPr/>
          <w:p>
            <w:pPr>
              <w:pStyle w:val="Compact"/>
              <w:jc w:val="left"/>
            </w:pPr>
            <w:r>
              <w:t xml:space="preserve">Renegociar Cerro Matoso con cláusula de procesamiento nacional progresivo</w:t>
            </w:r>
          </w:p>
        </w:tc>
        <w:tc>
          <w:tcPr/>
          <w:p>
            <w:pPr>
              <w:pStyle w:val="Compact"/>
              <w:jc w:val="left"/>
            </w:pPr>
            <w:r>
              <w:t xml:space="preserve">Min. Minas + Min. Comercio</w:t>
            </w:r>
          </w:p>
        </w:tc>
        <w:tc>
          <w:tcPr/>
          <w:p>
            <w:pPr>
              <w:pStyle w:val="Compact"/>
              <w:jc w:val="left"/>
            </w:pPr>
            <w:r>
              <w:t xml:space="preserve">Años 1-3</w:t>
            </w:r>
          </w:p>
        </w:tc>
      </w:tr>
      <w:tr>
        <w:tc>
          <w:tcPr/>
          <w:p>
            <w:pPr>
              <w:pStyle w:val="Compact"/>
              <w:jc w:val="left"/>
            </w:pPr>
            <w:r>
              <w:t xml:space="preserve">Transferencia tecnológica</w:t>
            </w:r>
          </w:p>
        </w:tc>
        <w:tc>
          <w:tcPr/>
          <w:p>
            <w:pPr>
              <w:pStyle w:val="Compact"/>
              <w:jc w:val="left"/>
            </w:pPr>
            <w:r>
              <w:t xml:space="preserve">Acercamiento con POSCO (Corea) y Sumitomo (Japón) para plantas con empleo local en Córdoba</w:t>
            </w:r>
          </w:p>
        </w:tc>
        <w:tc>
          <w:tcPr/>
          <w:p>
            <w:pPr>
              <w:pStyle w:val="Compact"/>
              <w:jc w:val="left"/>
            </w:pPr>
            <w:r>
              <w:t xml:space="preserve">Min. Comercio + Cancillería</w:t>
            </w:r>
          </w:p>
        </w:tc>
        <w:tc>
          <w:tcPr/>
          <w:p>
            <w:pPr>
              <w:pStyle w:val="Compact"/>
              <w:jc w:val="left"/>
            </w:pPr>
            <w:r>
              <w:t xml:space="preserve">Años 1-2</w:t>
            </w:r>
          </w:p>
        </w:tc>
      </w:tr>
    </w:tbl>
    <w:p>
      <w:pPr>
        <w:pStyle w:val="BodyText"/>
      </w:pPr>
      <w:r>
        <w:rPr>
          <w:bCs/>
          <w:b/>
        </w:rPr>
        <w:t xml:space="preserve">E. Bioeconomía: con expectativas correctas.</w:t>
      </w:r>
      <w:r>
        <w:t xml:space="preserve"> </w:t>
      </w:r>
      <w:r>
        <w:t xml:space="preserve">La biodiversidad es información, pero transformarla requiere capacidad de innovación. Lo factible en un período: concentrar los recursos de Minciencias en dos o tres clústeres con masa crítica real (medicina regenerativa: U. Andes + IDCBIS + DreamBio + CellRep) y conectarlos al Estado como primer cliente.</w:t>
      </w:r>
    </w:p>
    <w:bookmarkEnd w:id="93"/>
    <w:bookmarkStart w:id="94" w:name="X3449a18d80e272281ea1b456dc0407c24bfaae2"/>
    <w:p>
      <w:pPr>
        <w:pStyle w:val="Heading2"/>
      </w:pPr>
      <w:r>
        <w:t xml:space="preserve">10.3 El mecanismo que convierte la intención en sistema</w:t>
      </w:r>
    </w:p>
    <w:p>
      <w:pPr>
        <w:numPr>
          <w:ilvl w:val="0"/>
          <w:numId w:val="1008"/>
        </w:numPr>
        <w:pStyle w:val="Compact"/>
      </w:pPr>
      <w:r>
        <w:rPr>
          <w:bCs/>
          <w:b/>
        </w:rPr>
        <w:t xml:space="preserve">Compras públicas estratégicas como primer cliente:</w:t>
      </w:r>
      <w:r>
        <w:t xml:space="preserve"> </w:t>
      </w:r>
      <w:r>
        <w:t xml:space="preserve">salud compra APIs nacionales, Defensa compra antidrones colombianos, la FAC usa MRO nacional. Sin gasto adicional, redirige compras existentes.</w:t>
      </w:r>
    </w:p>
    <w:p>
      <w:pPr>
        <w:numPr>
          <w:ilvl w:val="0"/>
          <w:numId w:val="1008"/>
        </w:numPr>
        <w:pStyle w:val="Compact"/>
      </w:pPr>
      <w:r>
        <w:rPr>
          <w:bCs/>
          <w:b/>
        </w:rPr>
        <w:t xml:space="preserve">Transferencia tecnológica obligatoria</w:t>
      </w:r>
      <w:r>
        <w:t xml:space="preserve"> </w:t>
      </w:r>
      <w:r>
        <w:t xml:space="preserve">en todo contrato de importación de tecnología estratégica.</w:t>
      </w:r>
    </w:p>
    <w:p>
      <w:pPr>
        <w:numPr>
          <w:ilvl w:val="0"/>
          <w:numId w:val="1008"/>
        </w:numPr>
        <w:pStyle w:val="Compact"/>
      </w:pPr>
      <w:r>
        <w:rPr>
          <w:bCs/>
          <w:b/>
        </w:rPr>
        <w:t xml:space="preserve">Concentración de recursos escasos:</w:t>
      </w:r>
      <w:r>
        <w:t xml:space="preserve"> </w:t>
      </w:r>
      <w:r>
        <w:t xml:space="preserve">dos o tres clústeres con ventaja real, no financiar todo un poco. Esa valentía distingue una política industrial de un catálogo.</w:t>
      </w:r>
    </w:p>
    <w:p>
      <w:pPr>
        <w:numPr>
          <w:ilvl w:val="0"/>
          <w:numId w:val="1008"/>
        </w:numPr>
        <w:pStyle w:val="Compact"/>
      </w:pPr>
      <w:r>
        <w:rPr>
          <w:bCs/>
          <w:b/>
        </w:rPr>
        <w:t xml:space="preserve">Disciplina por desempeño externo (el principio que separa a Corea de la sustitución de importaciones fallida).</w:t>
      </w:r>
      <w:r>
        <w:t xml:space="preserve"> </w:t>
      </w:r>
      <w:r>
        <w:t xml:space="preserve">La nueva economía de la política industrial (Juhász, Lane y Rodrik, 2024) muestra que la política industrial funciona cuando el apoyo es</w:t>
      </w:r>
      <w:r>
        <w:t xml:space="preserve"> </w:t>
      </w:r>
      <w:r>
        <w:rPr>
          <w:iCs/>
          <w:i/>
        </w:rPr>
        <w:t xml:space="preserve">condicional, temporal y atado a una métrica externa difícil de falsificar</w:t>
      </w:r>
      <w:r>
        <w:t xml:space="preserve">, y fracasa cuando es permanente, multiplica objetivos y se captura. El empuje coreano de industria pesada funcionó porque ató el apoyo a</w:t>
      </w:r>
      <w:r>
        <w:t xml:space="preserve"> </w:t>
      </w:r>
      <w:r>
        <w:rPr>
          <w:bCs/>
          <w:b/>
        </w:rPr>
        <w:t xml:space="preserve">exportaciones</w:t>
      </w:r>
      <w:r>
        <w:t xml:space="preserve">: una métrica que un comprador extranjero debe pagar. Por eso, el escalamiento del apoyo a COTECMAR, los APIs y los antidrones se condiciona a</w:t>
      </w:r>
      <w:r>
        <w:t xml:space="preserve"> </w:t>
      </w:r>
      <w:r>
        <w:rPr>
          <w:bCs/>
          <w:b/>
        </w:rPr>
        <w:t xml:space="preserve">ingreso por exportación verificado por terceros</w:t>
      </w:r>
      <w:r>
        <w:t xml:space="preserve"> </w:t>
      </w:r>
      <w:r>
        <w:t xml:space="preserve">(o, en su defecto, a productividad medida por un evaluador independiente), no a producción ni a empleo, que son falsificables. El apoyo tiene cláusula de reversión y vencimiento: quien no alcanza el umbral de exportación pierde el beneficio. La compra pública doméstica es la rampa de entrada; la exportación es la prueba de que la apuesta funciona.</w:t>
      </w:r>
    </w:p>
    <w:bookmarkEnd w:id="94"/>
    <w:bookmarkStart w:id="95" w:name="Xc2c87e99ec3785ae71c01c47159b269548efa3c"/>
    <w:p>
      <w:pPr>
        <w:pStyle w:val="Heading2"/>
      </w:pPr>
      <w:r>
        <w:t xml:space="preserve">Sistema Nervioso: Plataforma de Trazabilidad del Gasto Público</w:t>
      </w:r>
    </w:p>
    <w:p>
      <w:pPr>
        <w:pStyle w:val="FirstParagraph"/>
      </w:pPr>
      <w:r>
        <w:t xml:space="preserve">Una infraestructura transversal que sigue cada peso desde que entra hasta que se gasta en algo real. Habilitante común de todos los frentes y primer cliente de las capacidades del Frente 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Componente</w:t>
            </w:r>
          </w:p>
        </w:tc>
        <w:tc>
          <w:tcPr/>
          <w:p>
            <w:pPr>
              <w:pStyle w:val="Compact"/>
              <w:jc w:val="left"/>
            </w:pPr>
            <w:r>
              <w:t xml:space="preserve">Medida</w:t>
            </w:r>
          </w:p>
        </w:tc>
        <w:tc>
          <w:tcPr/>
          <w:p>
            <w:pPr>
              <w:pStyle w:val="Compact"/>
              <w:jc w:val="left"/>
            </w:pPr>
            <w:r>
              <w:t xml:space="preserve">Responsable</w:t>
            </w:r>
          </w:p>
        </w:tc>
        <w:tc>
          <w:tcPr/>
          <w:p>
            <w:pPr>
              <w:pStyle w:val="Compact"/>
              <w:jc w:val="left"/>
            </w:pPr>
            <w:r>
              <w:t xml:space="preserve">Plazo</w:t>
            </w:r>
          </w:p>
        </w:tc>
      </w:tr>
      <w:tr>
        <w:tc>
          <w:tcPr/>
          <w:p>
            <w:pPr>
              <w:pStyle w:val="Compact"/>
              <w:jc w:val="left"/>
            </w:pPr>
            <w:r>
              <w:t xml:space="preserve">Integración de bases</w:t>
            </w:r>
          </w:p>
        </w:tc>
        <w:tc>
          <w:tcPr/>
          <w:p>
            <w:pPr>
              <w:pStyle w:val="Compact"/>
              <w:jc w:val="left"/>
            </w:pPr>
            <w:r>
              <w:t xml:space="preserve">Interoperar SECOP, Cuentas Claras, PILA, DIAN, catastro, UIAF; API pública</w:t>
            </w:r>
          </w:p>
        </w:tc>
        <w:tc>
          <w:tcPr/>
          <w:p>
            <w:pPr>
              <w:pStyle w:val="Compact"/>
              <w:jc w:val="left"/>
            </w:pPr>
            <w:r>
              <w:t xml:space="preserve">DNP + DIAN + IGAC + UIAF</w:t>
            </w:r>
          </w:p>
        </w:tc>
        <w:tc>
          <w:tcPr/>
          <w:p>
            <w:pPr>
              <w:pStyle w:val="Compact"/>
              <w:jc w:val="left"/>
            </w:pPr>
            <w:r>
              <w:t xml:space="preserve">Año 1</w:t>
            </w:r>
          </w:p>
        </w:tc>
      </w:tr>
      <w:tr>
        <w:tc>
          <w:tcPr/>
          <w:p>
            <w:pPr>
              <w:pStyle w:val="Compact"/>
              <w:jc w:val="left"/>
            </w:pPr>
            <w:r>
              <w:t xml:space="preserve">Motor de alertas</w:t>
            </w:r>
          </w:p>
        </w:tc>
        <w:tc>
          <w:tcPr/>
          <w:p>
            <w:pPr>
              <w:pStyle w:val="Compact"/>
              <w:jc w:val="left"/>
            </w:pPr>
            <w:r>
              <w:t xml:space="preserve">Sobreprecio, oferente único, contrato fraccionado, beneficiario fantasma, flujos de grupos armados</w:t>
            </w:r>
          </w:p>
        </w:tc>
        <w:tc>
          <w:tcPr/>
          <w:p>
            <w:pPr>
              <w:pStyle w:val="Compact"/>
              <w:jc w:val="left"/>
            </w:pPr>
            <w:r>
              <w:t xml:space="preserve">Ente independiente (Contraloría + Veeduría)</w:t>
            </w:r>
          </w:p>
        </w:tc>
        <w:tc>
          <w:tcPr/>
          <w:p>
            <w:pPr>
              <w:pStyle w:val="Compact"/>
              <w:jc w:val="left"/>
            </w:pPr>
            <w:r>
              <w:t xml:space="preserve">Años 1-2</w:t>
            </w:r>
          </w:p>
        </w:tc>
      </w:tr>
      <w:tr>
        <w:tc>
          <w:tcPr/>
          <w:p>
            <w:pPr>
              <w:pStyle w:val="Compact"/>
              <w:jc w:val="left"/>
            </w:pPr>
            <w:r>
              <w:t xml:space="preserve">Datos abiertos</w:t>
            </w:r>
          </w:p>
        </w:tc>
        <w:tc>
          <w:tcPr/>
          <w:p>
            <w:pPr>
              <w:pStyle w:val="Compact"/>
              <w:jc w:val="left"/>
            </w:pPr>
            <w:r>
              <w:t xml:space="preserve">Toda la plataforma descargable; actualización diaria; API para periodistas y veedores</w:t>
            </w:r>
          </w:p>
        </w:tc>
        <w:tc>
          <w:tcPr/>
          <w:p>
            <w:pPr>
              <w:pStyle w:val="Compact"/>
              <w:jc w:val="left"/>
            </w:pPr>
            <w:r>
              <w:t xml:space="preserve">DNP + Min. TIC</w:t>
            </w:r>
          </w:p>
        </w:tc>
        <w:tc>
          <w:tcPr/>
          <w:p>
            <w:pPr>
              <w:pStyle w:val="Compact"/>
              <w:jc w:val="left"/>
            </w:pPr>
            <w:r>
              <w:t xml:space="preserve">Año 2</w:t>
            </w:r>
          </w:p>
        </w:tc>
      </w:tr>
      <w:tr>
        <w:tc>
          <w:tcPr/>
          <w:p>
            <w:pPr>
              <w:pStyle w:val="Compact"/>
              <w:jc w:val="left"/>
            </w:pPr>
            <w:r>
              <w:t xml:space="preserve">Independencia</w:t>
            </w:r>
          </w:p>
        </w:tc>
        <w:tc>
          <w:tcPr/>
          <w:p>
            <w:pPr>
              <w:pStyle w:val="Compact"/>
              <w:jc w:val="left"/>
            </w:pPr>
            <w:r>
              <w:t xml:space="preserve">Administrada por ente independiente del que ejecuta; director por méritos; presupuesto protegido</w:t>
            </w:r>
          </w:p>
        </w:tc>
        <w:tc>
          <w:tcPr/>
          <w:p>
            <w:pPr>
              <w:pStyle w:val="Compact"/>
              <w:jc w:val="left"/>
            </w:pPr>
            <w:r>
              <w:t xml:space="preserve">Contraloría + Veeduría</w:t>
            </w:r>
          </w:p>
        </w:tc>
        <w:tc>
          <w:tcPr/>
          <w:p>
            <w:pPr>
              <w:pStyle w:val="Compact"/>
              <w:jc w:val="left"/>
            </w:pPr>
            <w:r>
              <w:t xml:space="preserve">Año 1</w:t>
            </w:r>
          </w:p>
        </w:tc>
      </w:tr>
      <w:tr>
        <w:tc>
          <w:tcPr/>
          <w:p>
            <w:pPr>
              <w:pStyle w:val="Compact"/>
              <w:jc w:val="left"/>
            </w:pPr>
            <w:r>
              <w:t xml:space="preserve">Acople a Fiscalía</w:t>
            </w:r>
          </w:p>
        </w:tc>
        <w:tc>
          <w:tcPr/>
          <w:p>
            <w:pPr>
              <w:pStyle w:val="Compact"/>
              <w:jc w:val="left"/>
            </w:pPr>
            <w:r>
              <w:t xml:space="preserve">Las alertas disparan investigación con respuesta máx. 30 días; se publica la tasa de conversión alerta-imputación</w:t>
            </w:r>
          </w:p>
        </w:tc>
        <w:tc>
          <w:tcPr/>
          <w:p>
            <w:pPr>
              <w:pStyle w:val="Compact"/>
              <w:jc w:val="left"/>
            </w:pPr>
            <w:r>
              <w:t xml:space="preserve">Fiscalía + Contraloría</w:t>
            </w:r>
          </w:p>
        </w:tc>
        <w:tc>
          <w:tcPr/>
          <w:p>
            <w:pPr>
              <w:pStyle w:val="Compact"/>
              <w:jc w:val="left"/>
            </w:pPr>
            <w:r>
              <w:t xml:space="preserve">Año 2</w:t>
            </w:r>
          </w:p>
        </w:tc>
      </w:tr>
    </w:tbl>
    <w:bookmarkEnd w:id="95"/>
    <w:bookmarkEnd w:id="96"/>
    <w:bookmarkStart w:id="103" w:name="X80587d1274c45fdb557b85c24f679ba0042fef2"/>
    <w:p>
      <w:pPr>
        <w:pStyle w:val="Heading1"/>
      </w:pPr>
      <w:r>
        <w:t xml:space="preserve">Frente XI: Piso Universal de Servicios Básicos</w:t>
      </w:r>
    </w:p>
    <w:p>
      <w:pPr>
        <w:pStyle w:val="FirstParagraph"/>
      </w:pPr>
      <w:r>
        <w:rPr>
          <w:bCs/>
          <w:b/>
        </w:rPr>
        <w:t xml:space="preserve">QUÉ:</w:t>
      </w:r>
      <w:r>
        <w:t xml:space="preserve"> </w:t>
      </w:r>
      <w:r>
        <w:t xml:space="preserve">que todo colombiano tenga acceso real, no nominal, a agua potable, saneamiento y conectividad. En los nodos, en 4 años.</w:t>
      </w:r>
    </w:p>
    <w:p>
      <w:pPr>
        <w:pStyle w:val="BlockText"/>
      </w:pPr>
      <w:r>
        <w:t xml:space="preserve">Colombia no tiene principalmente un problema de cobertura nominal, tiene un problema de cobertura real. El agua potable existe en el papel para el 88.9%, pero el 39% de las plantas no funciona y 12.5 millones no tienen alcantarillado. Nadie opera lo que se construye.</w:t>
      </w:r>
    </w:p>
    <w:bookmarkStart w:id="97" w:name="diagnóstico-la-trampa-del-abandono"/>
    <w:p>
      <w:pPr>
        <w:pStyle w:val="Heading2"/>
      </w:pPr>
      <w:r>
        <w:t xml:space="preserve">11.1 Diagnóstico: la trampa del abandono</w:t>
      </w:r>
    </w:p>
    <w:p>
      <w:pPr>
        <w:pStyle w:val="FirstParagraph"/>
      </w:pPr>
      <w:r>
        <w:t xml:space="preserve">De 684 plantas evaluadas por la Contraloría, solo el 39% funciona. El problema no es fiscal ni técnico, es de diseño contractual: el contrato de obra no incluía el de operación. El MinVivienda ejecutó históricamente apenas el 7.2% de los recursos de agua y en 2025 recortó el presupuesto 53%.</w:t>
      </w:r>
    </w:p>
    <w:bookmarkEnd w:id="97"/>
    <w:bookmarkStart w:id="98" w:name="X001e9a38f418189df669e4f2b3742056f9bbc02"/>
    <w:p>
      <w:pPr>
        <w:pStyle w:val="Heading2"/>
      </w:pPr>
      <w:r>
        <w:t xml:space="preserve">11.2 El modelo que funciona: Empresa Operadora Comunitaria certificada</w:t>
      </w:r>
    </w:p>
    <w:p>
      <w:pPr>
        <w:pStyle w:val="FirstParagraph"/>
      </w:pPr>
      <w:r>
        <w:t xml:space="preserve">La ESEPGUA en La Guajira: de 1% a 30% de cobertura rural en Uribia en un año; muertes por desnutrición infantil de 404 (2023) a 240 (2025), −40% vinculado al agua; 21 jóvenes del SENA; 60% del equipo mujeres; 15 veedurías activas. El principio: la comunidad que usa el agua, opera y cuida la planta.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Descripción</w:t>
            </w:r>
          </w:p>
        </w:tc>
        <w:tc>
          <w:tcPr/>
          <w:p>
            <w:pPr>
              <w:pStyle w:val="Compact"/>
              <w:jc w:val="left"/>
            </w:pPr>
            <w:r>
              <w:t xml:space="preserve">Qué cambia</w:t>
            </w:r>
          </w:p>
        </w:tc>
      </w:tr>
      <w:tr>
        <w:tc>
          <w:tcPr/>
          <w:p>
            <w:pPr>
              <w:pStyle w:val="Compact"/>
              <w:jc w:val="left"/>
            </w:pPr>
            <w:r>
              <w:t xml:space="preserve">Contrato integrado obligatorio</w:t>
            </w:r>
          </w:p>
        </w:tc>
        <w:tc>
          <w:tcPr/>
          <w:p>
            <w:pPr>
              <w:pStyle w:val="Compact"/>
              <w:jc w:val="left"/>
            </w:pPr>
            <w:r>
              <w:t xml:space="preserve">Todo contrato de obra incluye O&amp;M de mín. 10 años, adjudicado simultáneamente</w:t>
            </w:r>
          </w:p>
        </w:tc>
        <w:tc>
          <w:tcPr/>
          <w:p>
            <w:pPr>
              <w:pStyle w:val="Compact"/>
              <w:jc w:val="left"/>
            </w:pPr>
            <w:r>
              <w:t xml:space="preserve">Antes: obra sin capacidad. Ahora: operador certificado desde el Día 1</w:t>
            </w:r>
          </w:p>
        </w:tc>
      </w:tr>
      <w:tr>
        <w:tc>
          <w:tcPr/>
          <w:p>
            <w:pPr>
              <w:pStyle w:val="Compact"/>
              <w:jc w:val="left"/>
            </w:pPr>
            <w:r>
              <w:t xml:space="preserve">Empresa Operadora Comunitaria (EOC)</w:t>
            </w:r>
          </w:p>
        </w:tc>
        <w:tc>
          <w:tcPr/>
          <w:p>
            <w:pPr>
              <w:pStyle w:val="Compact"/>
              <w:jc w:val="left"/>
            </w:pPr>
            <w:r>
              <w:t xml:space="preserve">Persona jurídica local certificada por la CRA; mayoría de capital y empleo local</w:t>
            </w:r>
          </w:p>
        </w:tc>
        <w:tc>
          <w:tcPr/>
          <w:p>
            <w:pPr>
              <w:pStyle w:val="Compact"/>
              <w:jc w:val="left"/>
            </w:pPr>
            <w:r>
              <w:t xml:space="preserve">Antes: operadores de Bogotá. Ahora: empresa local con empleo permanente</w:t>
            </w:r>
          </w:p>
        </w:tc>
      </w:tr>
      <w:tr>
        <w:tc>
          <w:tcPr/>
          <w:p>
            <w:pPr>
              <w:pStyle w:val="Compact"/>
              <w:jc w:val="left"/>
            </w:pPr>
            <w:r>
              <w:t xml:space="preserve">Formación SENA previa</w:t>
            </w:r>
          </w:p>
        </w:tc>
        <w:tc>
          <w:tcPr/>
          <w:p>
            <w:pPr>
              <w:pStyle w:val="Compact"/>
              <w:jc w:val="left"/>
            </w:pPr>
            <w:r>
              <w:t xml:space="preserve">Técnicos locales certificados antes de terminar la obra</w:t>
            </w:r>
          </w:p>
        </w:tc>
        <w:tc>
          <w:tcPr/>
          <w:p>
            <w:pPr>
              <w:pStyle w:val="Compact"/>
              <w:jc w:val="left"/>
            </w:pPr>
            <w:r>
              <w:t xml:space="preserve">Antes: sin personal. Ahora: técnicos listos el Día 1</w:t>
            </w:r>
          </w:p>
        </w:tc>
      </w:tr>
      <w:tr>
        <w:tc>
          <w:tcPr/>
          <w:p>
            <w:pPr>
              <w:pStyle w:val="Compact"/>
              <w:jc w:val="left"/>
            </w:pPr>
            <w:r>
              <w:t xml:space="preserve">Cofinanciación pública años 1-3</w:t>
            </w:r>
          </w:p>
        </w:tc>
        <w:tc>
          <w:tcPr/>
          <w:p>
            <w:pPr>
              <w:pStyle w:val="Compact"/>
              <w:jc w:val="left"/>
            </w:pPr>
            <w:r>
              <w:t xml:space="preserve">El Estado cubre 70% del costo de operación mientras la tarifa madura</w:t>
            </w:r>
          </w:p>
        </w:tc>
        <w:tc>
          <w:tcPr/>
          <w:p>
            <w:pPr>
              <w:pStyle w:val="Compact"/>
              <w:jc w:val="left"/>
            </w:pPr>
            <w:r>
              <w:t xml:space="preserve">Antes: la EOC quiebra en el Año 1. Ahora: tiempo para madurar</w:t>
            </w:r>
          </w:p>
        </w:tc>
      </w:tr>
      <w:tr>
        <w:tc>
          <w:tcPr/>
          <w:p>
            <w:pPr>
              <w:pStyle w:val="Compact"/>
              <w:jc w:val="left"/>
            </w:pPr>
            <w:r>
              <w:t xml:space="preserve">Tarifa regulada accesible años 4-10</w:t>
            </w:r>
          </w:p>
        </w:tc>
        <w:tc>
          <w:tcPr/>
          <w:p>
            <w:pPr>
              <w:pStyle w:val="Compact"/>
              <w:jc w:val="left"/>
            </w:pPr>
            <w:r>
              <w:t xml:space="preserve">La CRA regula una tarifa que cubre costos sin ser prohibitiva; subsidio cruzado</w:t>
            </w:r>
          </w:p>
        </w:tc>
        <w:tc>
          <w:tcPr/>
          <w:p>
            <w:pPr>
              <w:pStyle w:val="Compact"/>
              <w:jc w:val="left"/>
            </w:pPr>
            <w:r>
              <w:t xml:space="preserve">Antes: tarifa inviable o subsidio insostenible. Ahora: equilibrio regulado</w:t>
            </w:r>
          </w:p>
        </w:tc>
      </w:tr>
      <w:tr>
        <w:tc>
          <w:tcPr/>
          <w:p>
            <w:pPr>
              <w:pStyle w:val="Compact"/>
              <w:jc w:val="left"/>
            </w:pPr>
            <w:r>
              <w:t xml:space="preserve">Veeduría ciudadana obligatoria</w:t>
            </w:r>
          </w:p>
        </w:tc>
        <w:tc>
          <w:tcPr/>
          <w:p>
            <w:pPr>
              <w:pStyle w:val="Compact"/>
              <w:jc w:val="left"/>
            </w:pPr>
            <w:r>
              <w:t xml:space="preserve">Acceso en tiempo real al estado de la planta y la gestión financiera</w:t>
            </w:r>
          </w:p>
        </w:tc>
        <w:tc>
          <w:tcPr/>
          <w:p>
            <w:pPr>
              <w:pStyle w:val="Compact"/>
              <w:jc w:val="left"/>
            </w:pPr>
            <w:r>
              <w:t xml:space="preserve">Antes: opacidad. Ahora: comunidad como primer auditor</w:t>
            </w:r>
          </w:p>
        </w:tc>
      </w:tr>
    </w:tbl>
    <w:bookmarkEnd w:id="98"/>
    <w:bookmarkStart w:id="99" w:name="Xa4cd304851d4a0bf90e4213a86ddfef360774c0"/>
    <w:p>
      <w:pPr>
        <w:pStyle w:val="Heading2"/>
      </w:pPr>
      <w:r>
        <w:t xml:space="preserve">11.3 Municipios prioritarios: lo que el próximo gobierno hereda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Municipio / Región</w:t>
            </w:r>
          </w:p>
        </w:tc>
        <w:tc>
          <w:tcPr/>
          <w:p>
            <w:pPr>
              <w:pStyle w:val="Compact"/>
              <w:jc w:val="left"/>
            </w:pPr>
            <w:r>
              <w:t xml:space="preserve">Estado heredado</w:t>
            </w:r>
          </w:p>
        </w:tc>
        <w:tc>
          <w:tcPr/>
          <w:p>
            <w:pPr>
              <w:pStyle w:val="Compact"/>
              <w:jc w:val="left"/>
            </w:pPr>
            <w:r>
              <w:t xml:space="preserve">Inversión</w:t>
            </w:r>
          </w:p>
        </w:tc>
        <w:tc>
          <w:tcPr/>
          <w:p>
            <w:pPr>
              <w:pStyle w:val="Compact"/>
              <w:jc w:val="left"/>
            </w:pPr>
            <w:r>
              <w:t xml:space="preserve">Acción</w:t>
            </w:r>
          </w:p>
        </w:tc>
        <w:tc>
          <w:tcPr/>
          <w:p>
            <w:pPr>
              <w:pStyle w:val="Compact"/>
              <w:jc w:val="left"/>
            </w:pPr>
            <w:r>
              <w:t xml:space="preserve">Empleo permanente</w:t>
            </w:r>
          </w:p>
        </w:tc>
      </w:tr>
      <w:tr>
        <w:tc>
          <w:tcPr/>
          <w:p>
            <w:pPr>
              <w:pStyle w:val="Compact"/>
              <w:jc w:val="left"/>
            </w:pPr>
            <w:r>
              <w:t xml:space="preserve">Buenaventura</w:t>
            </w:r>
          </w:p>
        </w:tc>
        <w:tc>
          <w:tcPr/>
          <w:p>
            <w:pPr>
              <w:pStyle w:val="Compact"/>
              <w:jc w:val="left"/>
            </w:pPr>
            <w:r>
              <w:t xml:space="preserve">$274.719M en vigencias futuras 2026-2029; 11 proyectos; crisis activa (carros tanque abril 2026)</w:t>
            </w:r>
          </w:p>
        </w:tc>
        <w:tc>
          <w:tcPr/>
          <w:p>
            <w:pPr>
              <w:pStyle w:val="Compact"/>
              <w:jc w:val="left"/>
            </w:pPr>
            <w:r>
              <w:t xml:space="preserve">$274.719M + operación</w:t>
            </w:r>
          </w:p>
        </w:tc>
        <w:tc>
          <w:tcPr/>
          <w:p>
            <w:pPr>
              <w:pStyle w:val="Compact"/>
              <w:jc w:val="left"/>
            </w:pPr>
            <w:r>
              <w:t xml:space="preserve">Ejecutar 100% (histórico 22%); EOC; viaducto Río Dagua prioridad Año 1</w:t>
            </w:r>
          </w:p>
        </w:tc>
        <w:tc>
          <w:tcPr/>
          <w:p>
            <w:pPr>
              <w:pStyle w:val="Compact"/>
              <w:jc w:val="left"/>
            </w:pPr>
            <w:r>
              <w:t xml:space="preserve">150-250</w:t>
            </w:r>
          </w:p>
        </w:tc>
      </w:tr>
      <w:tr>
        <w:tc>
          <w:tcPr/>
          <w:p>
            <w:pPr>
              <w:pStyle w:val="Compact"/>
              <w:jc w:val="left"/>
            </w:pPr>
            <w:r>
              <w:t xml:space="preserve">Tumaco</w:t>
            </w:r>
          </w:p>
        </w:tc>
        <w:tc>
          <w:tcPr/>
          <w:p>
            <w:pPr>
              <w:pStyle w:val="Compact"/>
              <w:jc w:val="left"/>
            </w:pPr>
            <w:r>
              <w:t xml:space="preserve">Acueducto al 62% (sept. 2025), Banco Mundial + Fondo PAZcífico</w:t>
            </w:r>
          </w:p>
        </w:tc>
        <w:tc>
          <w:tcPr/>
          <w:p>
            <w:pPr>
              <w:pStyle w:val="Compact"/>
              <w:jc w:val="left"/>
            </w:pPr>
            <w:r>
              <w:t xml:space="preserve">~$80B + operación</w:t>
            </w:r>
          </w:p>
        </w:tc>
        <w:tc>
          <w:tcPr/>
          <w:p>
            <w:pPr>
              <w:pStyle w:val="Compact"/>
              <w:jc w:val="left"/>
            </w:pPr>
            <w:r>
              <w:t xml:space="preserve">Terminar el 38% en Año 1; entregar con O&amp;M; conectar con seguridad del nodo</w:t>
            </w:r>
          </w:p>
        </w:tc>
        <w:tc>
          <w:tcPr/>
          <w:p>
            <w:pPr>
              <w:pStyle w:val="Compact"/>
              <w:jc w:val="left"/>
            </w:pPr>
            <w:r>
              <w:t xml:space="preserve">80-120</w:t>
            </w:r>
          </w:p>
        </w:tc>
      </w:tr>
      <w:tr>
        <w:tc>
          <w:tcPr/>
          <w:p>
            <w:pPr>
              <w:pStyle w:val="Compact"/>
              <w:jc w:val="left"/>
            </w:pPr>
            <w:r>
              <w:t xml:space="preserve">La Guajira (Uribia, Manaure, Maicao, Riohacha)</w:t>
            </w:r>
          </w:p>
        </w:tc>
        <w:tc>
          <w:tcPr/>
          <w:p>
            <w:pPr>
              <w:pStyle w:val="Compact"/>
              <w:jc w:val="left"/>
            </w:pPr>
            <w:r>
              <w:t xml:space="preserve">136 obras Plan Wüin Ülees; solución estructural $2.3B lista jul-2026; 4 desalinizadoras</w:t>
            </w:r>
          </w:p>
        </w:tc>
        <w:tc>
          <w:tcPr/>
          <w:p>
            <w:pPr>
              <w:pStyle w:val="Compact"/>
              <w:jc w:val="left"/>
            </w:pPr>
            <w:r>
              <w:t xml:space="preserve">$2.3B + O&amp;M</w:t>
            </w:r>
          </w:p>
        </w:tc>
        <w:tc>
          <w:tcPr/>
          <w:p>
            <w:pPr>
              <w:pStyle w:val="Compact"/>
              <w:jc w:val="left"/>
            </w:pPr>
            <w:r>
              <w:t xml:space="preserve">Adjudicar en primeros 90 días; replicar ESEPGUA; 500.000 beneficiarios</w:t>
            </w:r>
          </w:p>
        </w:tc>
        <w:tc>
          <w:tcPr/>
          <w:p>
            <w:pPr>
              <w:pStyle w:val="Compact"/>
              <w:jc w:val="left"/>
            </w:pPr>
            <w:r>
              <w:t xml:space="preserve">600-1.000</w:t>
            </w:r>
          </w:p>
        </w:tc>
      </w:tr>
      <w:tr>
        <w:tc>
          <w:tcPr/>
          <w:p>
            <w:pPr>
              <w:pStyle w:val="Compact"/>
              <w:jc w:val="left"/>
            </w:pPr>
            <w:r>
              <w:t xml:space="preserve">Quibdó + Condoto</w:t>
            </w:r>
          </w:p>
        </w:tc>
        <w:tc>
          <w:tcPr/>
          <w:p>
            <w:pPr>
              <w:pStyle w:val="Compact"/>
              <w:jc w:val="left"/>
            </w:pPr>
            <w:r>
              <w:t xml:space="preserve">CONPES 42 proyectos $1.14B 2026-2028; ESP de Quibdó en quiebra</w:t>
            </w:r>
          </w:p>
        </w:tc>
        <w:tc>
          <w:tcPr/>
          <w:p>
            <w:pPr>
              <w:pStyle w:val="Compact"/>
              <w:jc w:val="left"/>
            </w:pPr>
            <w:r>
              <w:t xml:space="preserve">Parte del $1.14B</w:t>
            </w:r>
          </w:p>
        </w:tc>
        <w:tc>
          <w:tcPr/>
          <w:p>
            <w:pPr>
              <w:pStyle w:val="Compact"/>
              <w:jc w:val="left"/>
            </w:pPr>
            <w:r>
              <w:t xml:space="preserve">Rescatar/reemplazar la ESP con EOC; captación pluvial rural</w:t>
            </w:r>
          </w:p>
        </w:tc>
        <w:tc>
          <w:tcPr/>
          <w:p>
            <w:pPr>
              <w:pStyle w:val="Compact"/>
              <w:jc w:val="left"/>
            </w:pPr>
            <w:r>
              <w:t xml:space="preserve">100-180</w:t>
            </w:r>
          </w:p>
        </w:tc>
      </w:tr>
      <w:tr>
        <w:tc>
          <w:tcPr/>
          <w:p>
            <w:pPr>
              <w:pStyle w:val="Compact"/>
              <w:jc w:val="left"/>
            </w:pPr>
            <w:r>
              <w:t xml:space="preserve">Litoral Pacífico remoto</w:t>
            </w:r>
          </w:p>
        </w:tc>
        <w:tc>
          <w:tcPr/>
          <w:p>
            <w:pPr>
              <w:pStyle w:val="Compact"/>
              <w:jc w:val="left"/>
            </w:pPr>
            <w:r>
              <w:t xml:space="preserve">Sin infraestructura convencional posible; población dispersa</w:t>
            </w:r>
          </w:p>
        </w:tc>
        <w:tc>
          <w:tcPr/>
          <w:p>
            <w:pPr>
              <w:pStyle w:val="Compact"/>
              <w:jc w:val="left"/>
            </w:pPr>
            <w:r>
              <w:t xml:space="preserve">$50-80B</w:t>
            </w:r>
          </w:p>
        </w:tc>
        <w:tc>
          <w:tcPr/>
          <w:p>
            <w:pPr>
              <w:pStyle w:val="Compact"/>
              <w:jc w:val="left"/>
            </w:pPr>
            <w:r>
              <w:t xml:space="preserve">Captación pluvial + biosand + UV solar; 5.000-10.000 personas</w:t>
            </w:r>
          </w:p>
        </w:tc>
        <w:tc>
          <w:tcPr/>
          <w:p>
            <w:pPr>
              <w:pStyle w:val="Compact"/>
              <w:jc w:val="left"/>
            </w:pPr>
            <w:r>
              <w:t xml:space="preserve">200-400 (parcial)</w:t>
            </w:r>
          </w:p>
        </w:tc>
      </w:tr>
      <w:tr>
        <w:tc>
          <w:tcPr/>
          <w:p>
            <w:pPr>
              <w:pStyle w:val="Compact"/>
              <w:jc w:val="left"/>
            </w:pPr>
            <w:r>
              <w:t xml:space="preserve">Sur de Bolívar + Montes de María</w:t>
            </w:r>
          </w:p>
        </w:tc>
        <w:tc>
          <w:tcPr/>
          <w:p>
            <w:pPr>
              <w:pStyle w:val="Compact"/>
              <w:jc w:val="left"/>
            </w:pPr>
            <w:r>
              <w:t xml:space="preserve">No en CONPES; cobertura rural &lt;40%; zona de paz consolidable</w:t>
            </w:r>
          </w:p>
        </w:tc>
        <w:tc>
          <w:tcPr/>
          <w:p>
            <w:pPr>
              <w:pStyle w:val="Compact"/>
              <w:jc w:val="left"/>
            </w:pPr>
            <w:r>
              <w:t xml:space="preserve">$120-200B</w:t>
            </w:r>
          </w:p>
        </w:tc>
        <w:tc>
          <w:tcPr/>
          <w:p>
            <w:pPr>
              <w:pStyle w:val="Compact"/>
              <w:jc w:val="left"/>
            </w:pPr>
            <w:r>
              <w:t xml:space="preserve">3 municipios en expansión Año 2; sinergia con Tren del Caribe y nodo Córdoba</w:t>
            </w:r>
          </w:p>
        </w:tc>
        <w:tc>
          <w:tcPr/>
          <w:p>
            <w:pPr>
              <w:pStyle w:val="Compact"/>
              <w:jc w:val="left"/>
            </w:pPr>
            <w:r>
              <w:t xml:space="preserve">120-200</w:t>
            </w:r>
          </w:p>
        </w:tc>
      </w:tr>
      <w:tr>
        <w:tc>
          <w:tcPr/>
          <w:p>
            <w:pPr>
              <w:pStyle w:val="Compact"/>
              <w:jc w:val="left"/>
            </w:pPr>
            <w:r>
              <w:t xml:space="preserve">Putumayo (Mocoa, Puerto Asís, La Hormiga)</w:t>
            </w:r>
          </w:p>
        </w:tc>
        <w:tc>
          <w:tcPr/>
          <w:p>
            <w:pPr>
              <w:pStyle w:val="Compact"/>
              <w:jc w:val="left"/>
            </w:pPr>
            <w:r>
              <w:t xml:space="preserve">Mocoa en CONPES; resto sin solución; obras inconclusas (avalancha 2017)</w:t>
            </w:r>
          </w:p>
        </w:tc>
        <w:tc>
          <w:tcPr/>
          <w:p>
            <w:pPr>
              <w:pStyle w:val="Compact"/>
              <w:jc w:val="left"/>
            </w:pPr>
            <w:r>
              <w:t xml:space="preserve">Parte $1.14B + $80B</w:t>
            </w:r>
          </w:p>
        </w:tc>
        <w:tc>
          <w:tcPr/>
          <w:p>
            <w:pPr>
              <w:pStyle w:val="Compact"/>
              <w:jc w:val="left"/>
            </w:pPr>
            <w:r>
              <w:t xml:space="preserve">Vincular el agua con sustitución de coca: es parte de la estrategia antidrogas</w:t>
            </w:r>
          </w:p>
        </w:tc>
        <w:tc>
          <w:tcPr/>
          <w:p>
            <w:pPr>
              <w:pStyle w:val="Compact"/>
              <w:jc w:val="left"/>
            </w:pPr>
            <w:r>
              <w:t xml:space="preserve">100-160</w:t>
            </w:r>
          </w:p>
        </w:tc>
      </w:tr>
    </w:tbl>
    <w:bookmarkEnd w:id="99"/>
    <w:bookmarkStart w:id="100" w:name="tecnologías-por-contexto"/>
    <w:p>
      <w:pPr>
        <w:pStyle w:val="Heading2"/>
      </w:pPr>
      <w:r>
        <w:t xml:space="preserve">11.4 Tecnologías por contexto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Contexto</w:t>
            </w:r>
          </w:p>
        </w:tc>
        <w:tc>
          <w:tcPr/>
          <w:p>
            <w:pPr>
              <w:pStyle w:val="Compact"/>
              <w:jc w:val="left"/>
            </w:pPr>
            <w:r>
              <w:t xml:space="preserve">Tecnología</w:t>
            </w:r>
          </w:p>
        </w:tc>
        <w:tc>
          <w:tcPr/>
          <w:p>
            <w:pPr>
              <w:pStyle w:val="Compact"/>
              <w:jc w:val="left"/>
            </w:pPr>
            <w:r>
              <w:t xml:space="preserve">Costo/sistema</w:t>
            </w:r>
          </w:p>
        </w:tc>
        <w:tc>
          <w:tcPr/>
          <w:p>
            <w:pPr>
              <w:pStyle w:val="Compact"/>
              <w:jc w:val="left"/>
            </w:pPr>
            <w:r>
              <w:t xml:space="preserve">Empleo permanente/sistema</w:t>
            </w:r>
          </w:p>
        </w:tc>
      </w:tr>
      <w:tr>
        <w:tc>
          <w:tcPr/>
          <w:p>
            <w:pPr>
              <w:pStyle w:val="Compact"/>
              <w:jc w:val="left"/>
            </w:pPr>
            <w:r>
              <w:t xml:space="preserve">Costa árida con sol (La Guajira)</w:t>
            </w:r>
          </w:p>
        </w:tc>
        <w:tc>
          <w:tcPr/>
          <w:p>
            <w:pPr>
              <w:pStyle w:val="Compact"/>
              <w:jc w:val="left"/>
            </w:pPr>
            <w:r>
              <w:t xml:space="preserve">Desalinización solar (ósmosis + fotovoltaica); 80.000 L/día</w:t>
            </w:r>
          </w:p>
        </w:tc>
        <w:tc>
          <w:tcPr/>
          <w:p>
            <w:pPr>
              <w:pStyle w:val="Compact"/>
              <w:jc w:val="left"/>
            </w:pPr>
            <w:r>
              <w:t xml:space="preserve">~$6.800M (5.000 personas)</w:t>
            </w:r>
          </w:p>
        </w:tc>
        <w:tc>
          <w:tcPr/>
          <w:p>
            <w:pPr>
              <w:pStyle w:val="Compact"/>
              <w:jc w:val="left"/>
            </w:pPr>
            <w:r>
              <w:t xml:space="preserve">5-7</w:t>
            </w:r>
          </w:p>
        </w:tc>
      </w:tr>
      <w:tr>
        <w:tc>
          <w:tcPr/>
          <w:p>
            <w:pPr>
              <w:pStyle w:val="Compact"/>
              <w:jc w:val="left"/>
            </w:pPr>
            <w:r>
              <w:t xml:space="preserve">Pacífico remoto sin vías (Chocó, Cauca)</w:t>
            </w:r>
          </w:p>
        </w:tc>
        <w:tc>
          <w:tcPr/>
          <w:p>
            <w:pPr>
              <w:pStyle w:val="Compact"/>
              <w:jc w:val="left"/>
            </w:pPr>
            <w:r>
              <w:t xml:space="preserve">Captación pluvial + biosand + UV solar; operable sin técnico externo</w:t>
            </w:r>
          </w:p>
        </w:tc>
        <w:tc>
          <w:tcPr/>
          <w:p>
            <w:pPr>
              <w:pStyle w:val="Compact"/>
              <w:jc w:val="left"/>
            </w:pPr>
            <w:r>
              <w:t xml:space="preserve">$3-8M (50-200 personas)</w:t>
            </w:r>
          </w:p>
        </w:tc>
        <w:tc>
          <w:tcPr/>
          <w:p>
            <w:pPr>
              <w:pStyle w:val="Compact"/>
              <w:jc w:val="left"/>
            </w:pPr>
            <w:r>
              <w:t xml:space="preserve">1-2 comunitarios</w:t>
            </w:r>
          </w:p>
        </w:tc>
      </w:tr>
      <w:tr>
        <w:tc>
          <w:tcPr/>
          <w:p>
            <w:pPr>
              <w:pStyle w:val="Compact"/>
              <w:jc w:val="left"/>
            </w:pPr>
            <w:r>
              <w:t xml:space="preserve">Ciudades intermedias con agua</w:t>
            </w:r>
          </w:p>
        </w:tc>
        <w:tc>
          <w:tcPr/>
          <w:p>
            <w:pPr>
              <w:pStyle w:val="Compact"/>
              <w:jc w:val="left"/>
            </w:pPr>
            <w:r>
              <w:t xml:space="preserve">Planta convencional</w:t>
            </w:r>
          </w:p>
        </w:tc>
        <w:tc>
          <w:tcPr/>
          <w:p>
            <w:pPr>
              <w:pStyle w:val="Compact"/>
              <w:jc w:val="left"/>
            </w:pPr>
            <w:r>
              <w:t xml:space="preserve">$5.000-80.000M según capacidad</w:t>
            </w:r>
          </w:p>
        </w:tc>
        <w:tc>
          <w:tcPr/>
          <w:p>
            <w:pPr>
              <w:pStyle w:val="Compact"/>
              <w:jc w:val="left"/>
            </w:pPr>
            <w:r>
              <w:t xml:space="preserve">15-80</w:t>
            </w:r>
          </w:p>
        </w:tc>
      </w:tr>
      <w:tr>
        <w:tc>
          <w:tcPr/>
          <w:p>
            <w:pPr>
              <w:pStyle w:val="Compact"/>
              <w:jc w:val="left"/>
            </w:pPr>
            <w:r>
              <w:t xml:space="preserve">Alta lluviosidad urbana (Chocó)</w:t>
            </w:r>
          </w:p>
        </w:tc>
        <w:tc>
          <w:tcPr/>
          <w:p>
            <w:pPr>
              <w:pStyle w:val="Compact"/>
              <w:jc w:val="left"/>
            </w:pPr>
            <w:r>
              <w:t xml:space="preserve">Captación en techos + tanques + filtración + cloración</w:t>
            </w:r>
          </w:p>
        </w:tc>
        <w:tc>
          <w:tcPr/>
          <w:p>
            <w:pPr>
              <w:pStyle w:val="Compact"/>
              <w:jc w:val="left"/>
            </w:pPr>
            <w:r>
              <w:t xml:space="preserve">$500M-2.000M</w:t>
            </w:r>
          </w:p>
        </w:tc>
        <w:tc>
          <w:tcPr/>
          <w:p>
            <w:pPr>
              <w:pStyle w:val="Compact"/>
              <w:jc w:val="left"/>
            </w:pPr>
            <w:r>
              <w:t xml:space="preserve">2-5</w:t>
            </w:r>
          </w:p>
        </w:tc>
      </w:tr>
    </w:tbl>
    <w:bookmarkEnd w:id="100"/>
    <w:bookmarkStart w:id="101" w:name="el-impacto-en-empleo"/>
    <w:p>
      <w:pPr>
        <w:pStyle w:val="Heading2"/>
      </w:pPr>
      <w:r>
        <w:t xml:space="preserve">11.5 El impacto en empleo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Fase</w:t>
            </w:r>
          </w:p>
        </w:tc>
        <w:tc>
          <w:tcPr/>
          <w:p>
            <w:pPr>
              <w:pStyle w:val="Compact"/>
              <w:jc w:val="left"/>
            </w:pPr>
            <w:r>
              <w:t xml:space="preserve">Tipo</w:t>
            </w:r>
          </w:p>
        </w:tc>
        <w:tc>
          <w:tcPr/>
          <w:p>
            <w:pPr>
              <w:pStyle w:val="Compact"/>
              <w:jc w:val="left"/>
            </w:pPr>
            <w:r>
              <w:t xml:space="preserve">Estimación total</w:t>
            </w:r>
          </w:p>
        </w:tc>
        <w:tc>
          <w:tcPr/>
          <w:p>
            <w:pPr>
              <w:pStyle w:val="Compact"/>
              <w:jc w:val="left"/>
            </w:pPr>
            <w:r>
              <w:t xml:space="preserve">Duración</w:t>
            </w:r>
          </w:p>
        </w:tc>
        <w:tc>
          <w:tcPr/>
          <w:p>
            <w:pPr>
              <w:pStyle w:val="Compact"/>
              <w:jc w:val="left"/>
            </w:pPr>
            <w:r>
              <w:t xml:space="preserve">Formalidad</w:t>
            </w:r>
          </w:p>
        </w:tc>
      </w:tr>
      <w:tr>
        <w:tc>
          <w:tcPr/>
          <w:p>
            <w:pPr>
              <w:pStyle w:val="Compact"/>
              <w:jc w:val="left"/>
            </w:pPr>
            <w:r>
              <w:t xml:space="preserve">Construcción</w:t>
            </w:r>
          </w:p>
        </w:tc>
        <w:tc>
          <w:tcPr/>
          <w:p>
            <w:pPr>
              <w:pStyle w:val="Compact"/>
              <w:jc w:val="left"/>
            </w:pPr>
            <w:r>
              <w:t xml:space="preserve">Mano de obra local; ingeniería supervisada</w:t>
            </w:r>
          </w:p>
        </w:tc>
        <w:tc>
          <w:tcPr/>
          <w:p>
            <w:pPr>
              <w:pStyle w:val="Compact"/>
              <w:jc w:val="left"/>
            </w:pPr>
            <w:r>
              <w:t xml:space="preserve">15.000-28.500 directos + 45.000-85.500 indirectos</w:t>
            </w:r>
          </w:p>
        </w:tc>
        <w:tc>
          <w:tcPr/>
          <w:p>
            <w:pPr>
              <w:pStyle w:val="Compact"/>
              <w:jc w:val="left"/>
            </w:pPr>
            <w:r>
              <w:t xml:space="preserve">4 años</w:t>
            </w:r>
          </w:p>
        </w:tc>
        <w:tc>
          <w:tcPr/>
          <w:p>
            <w:pPr>
              <w:pStyle w:val="Compact"/>
              <w:jc w:val="left"/>
            </w:pPr>
            <w:r>
              <w:t xml:space="preserve">PILA obligatorio</w:t>
            </w:r>
          </w:p>
        </w:tc>
      </w:tr>
      <w:tr>
        <w:tc>
          <w:tcPr/>
          <w:p>
            <w:pPr>
              <w:pStyle w:val="Compact"/>
              <w:jc w:val="left"/>
            </w:pPr>
            <w:r>
              <w:t xml:space="preserve">Operación y mantenimiento</w:t>
            </w:r>
          </w:p>
        </w:tc>
        <w:tc>
          <w:tcPr/>
          <w:p>
            <w:pPr>
              <w:pStyle w:val="Compact"/>
              <w:jc w:val="left"/>
            </w:pPr>
            <w:r>
              <w:t xml:space="preserve">Técnicos SENA, operadores de desalación, fontaneros, administradores EOC</w:t>
            </w:r>
          </w:p>
        </w:tc>
        <w:tc>
          <w:tcPr/>
          <w:p>
            <w:pPr>
              <w:pStyle w:val="Compact"/>
              <w:jc w:val="left"/>
            </w:pPr>
            <w:r>
              <w:t xml:space="preserve">1.350-2.310 formales permanentes</w:t>
            </w:r>
          </w:p>
        </w:tc>
        <w:tc>
          <w:tcPr/>
          <w:p>
            <w:pPr>
              <w:pStyle w:val="Compact"/>
              <w:jc w:val="left"/>
            </w:pPr>
            <w:r>
              <w:t xml:space="preserve">Permanente (≥10 años)</w:t>
            </w:r>
          </w:p>
        </w:tc>
        <w:tc>
          <w:tcPr/>
          <w:p>
            <w:pPr>
              <w:pStyle w:val="Compact"/>
              <w:jc w:val="left"/>
            </w:pPr>
            <w:r>
              <w:t xml:space="preserve">Seguridad social completa (Ley 2466)</w:t>
            </w:r>
          </w:p>
        </w:tc>
      </w:tr>
      <w:tr>
        <w:tc>
          <w:tcPr/>
          <w:p>
            <w:pPr>
              <w:pStyle w:val="Compact"/>
              <w:jc w:val="left"/>
            </w:pPr>
            <w:r>
              <w:t xml:space="preserve">Veeduría y gestión comunitaria</w:t>
            </w:r>
          </w:p>
        </w:tc>
        <w:tc>
          <w:tcPr/>
          <w:p>
            <w:pPr>
              <w:pStyle w:val="Compact"/>
              <w:jc w:val="left"/>
            </w:pPr>
            <w:r>
              <w:t xml:space="preserve">Veedores capacitados, gestores de tarifa, educadores sanitarios</w:t>
            </w:r>
          </w:p>
        </w:tc>
        <w:tc>
          <w:tcPr/>
          <w:p>
            <w:pPr>
              <w:pStyle w:val="Compact"/>
              <w:jc w:val="left"/>
            </w:pPr>
            <w:r>
              <w:t xml:space="preserve">500-800 con ingreso regular</w:t>
            </w:r>
          </w:p>
        </w:tc>
        <w:tc>
          <w:tcPr/>
          <w:p>
            <w:pPr>
              <w:pStyle w:val="Compact"/>
              <w:jc w:val="left"/>
            </w:pPr>
            <w:r>
              <w:t xml:space="preserve">Permanente</w:t>
            </w:r>
          </w:p>
        </w:tc>
        <w:tc>
          <w:tcPr/>
          <w:p>
            <w:pPr>
              <w:pStyle w:val="Compact"/>
              <w:jc w:val="left"/>
            </w:pPr>
            <w:r>
              <w:t xml:space="preserve">Prestación de servicios o voluntariado remunerado</w:t>
            </w:r>
          </w:p>
        </w:tc>
      </w:tr>
    </w:tbl>
    <w:bookmarkEnd w:id="101"/>
    <w:bookmarkStart w:id="102" w:name="lo-que-no-promete-este-frente"/>
    <w:p>
      <w:pPr>
        <w:pStyle w:val="Heading2"/>
      </w:pPr>
      <w:r>
        <w:t xml:space="preserve">11.6 Lo que NO promete este frente</w:t>
      </w:r>
    </w:p>
    <w:p>
      <w:pPr>
        <w:numPr>
          <w:ilvl w:val="0"/>
          <w:numId w:val="1009"/>
        </w:numPr>
        <w:pStyle w:val="Compact"/>
      </w:pPr>
      <w:r>
        <w:rPr>
          <w:bCs/>
          <w:b/>
        </w:rPr>
        <w:t xml:space="preserve">Cobertura universal de agua en 4 años:</w:t>
      </w:r>
      <w:r>
        <w:t xml:space="preserve"> </w:t>
      </w:r>
      <w:r>
        <w:t xml:space="preserve">la brecha es de $126 billones (MinVivienda), requiere 20-30 años. Sí promete completar los municipios prioritarios listados.</w:t>
      </w:r>
    </w:p>
    <w:p>
      <w:pPr>
        <w:numPr>
          <w:ilvl w:val="0"/>
          <w:numId w:val="1009"/>
        </w:numPr>
        <w:pStyle w:val="Compact"/>
      </w:pPr>
      <w:r>
        <w:rPr>
          <w:bCs/>
          <w:b/>
        </w:rPr>
        <w:t xml:space="preserve">Soluciones idénticas para todos:</w:t>
      </w:r>
      <w:r>
        <w:t xml:space="preserve"> </w:t>
      </w:r>
      <w:r>
        <w:t xml:space="preserve">la tecnología se adapta al territorio.</w:t>
      </w:r>
    </w:p>
    <w:p>
      <w:pPr>
        <w:numPr>
          <w:ilvl w:val="0"/>
          <w:numId w:val="1009"/>
        </w:numPr>
        <w:pStyle w:val="Compact"/>
      </w:pPr>
      <w:r>
        <w:rPr>
          <w:bCs/>
          <w:b/>
        </w:rPr>
        <w:t xml:space="preserve">Que la operación sea gratis:</w:t>
      </w:r>
      <w:r>
        <w:t xml:space="preserve"> </w:t>
      </w:r>
      <w:r>
        <w:t xml:space="preserve">la tarifa regulada accesible, con subsidio cruzado y cofinanciación 3 años, es parte del diseño. Sin tarifa, la planta cierra.</w:t>
      </w:r>
    </w:p>
    <w:bookmarkEnd w:id="102"/>
    <w:bookmarkEnd w:id="103"/>
    <w:bookmarkStart w:id="117" w:name="X4f62eec2f5b561c9a3006ff1624de90841123b4"/>
    <w:p>
      <w:pPr>
        <w:pStyle w:val="Heading1"/>
      </w:pPr>
      <w:r>
        <w:t xml:space="preserve">Frente XII: Ciudades, Turismo y Productividad Urbana</w:t>
      </w:r>
    </w:p>
    <w:p>
      <w:pPr>
        <w:pStyle w:val="FirstParagraph"/>
      </w:pPr>
      <w:r>
        <w:t xml:space="preserve">El 80% de la población vive en ciudades y las ciudades generan el recaudo que financia todo lo demás. El programa concentra la</w:t>
      </w:r>
      <w:r>
        <w:t xml:space="preserve"> </w:t>
      </w:r>
      <w:r>
        <w:rPr>
          <w:iCs/>
          <w:i/>
        </w:rPr>
        <w:t xml:space="preserve">inversión productiva nueva</w:t>
      </w:r>
      <w:r>
        <w:t xml:space="preserve"> </w:t>
      </w:r>
      <w:r>
        <w:t xml:space="preserve">en los nodos periféricos, pero no descuida a las ciudades. Este frente hace explícito lo que el programa ya les da (ver también el Piso Universal, 3.5), agrega las intervenciones urbanas de bajo costo y alto impacto, e integra el turismo como industria que conecta los destinos urbanos con los nodos.</w:t>
      </w:r>
    </w:p>
    <w:p>
      <w:pPr>
        <w:pStyle w:val="BlockText"/>
      </w:pPr>
      <w:r>
        <w:t xml:space="preserve">En 2025 el turismo generó $11.166 millones de dólares en divisas, superando por primera vez al carbón y al café juntos. El problema no es volumen, es distribución: el 92% de las reservas se concentra en Bogotá, Medellín y Cartagena.</w:t>
      </w:r>
    </w:p>
    <w:bookmarkStart w:id="104" w:name="lo-que-el-programa-ya-da-a-las-ciudades"/>
    <w:p>
      <w:pPr>
        <w:pStyle w:val="Heading2"/>
      </w:pPr>
      <w:r>
        <w:t xml:space="preserve">12.1 Lo que el programa ya da a las ciudades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Frente</w:t>
            </w:r>
          </w:p>
        </w:tc>
        <w:tc>
          <w:tcPr/>
          <w:p>
            <w:pPr>
              <w:pStyle w:val="Compact"/>
              <w:jc w:val="left"/>
            </w:pPr>
            <w:r>
              <w:t xml:space="preserve">Beneficio directo para las ciudades</w:t>
            </w:r>
          </w:p>
        </w:tc>
      </w:tr>
      <w:tr>
        <w:tc>
          <w:tcPr/>
          <w:p>
            <w:pPr>
              <w:pStyle w:val="Compact"/>
              <w:jc w:val="left"/>
            </w:pPr>
            <w:r>
              <w:t xml:space="preserve">V (Fiscal)</w:t>
            </w:r>
          </w:p>
        </w:tc>
        <w:tc>
          <w:tcPr/>
          <w:p>
            <w:pPr>
              <w:pStyle w:val="Compact"/>
              <w:jc w:val="left"/>
            </w:pPr>
            <w:r>
              <w:t xml:space="preserve">Recuperar el grado de inversión baja la prima de riesgo y las tasas de crédito urbanas. Con 1 de cada 3 pesos del presupuesto en intereses, bajar ese costo es el mayor</w:t>
            </w:r>
            <w:r>
              <w:t xml:space="preserve"> </w:t>
            </w:r>
            <w:r>
              <w:t xml:space="preserve">“</w:t>
            </w:r>
            <w:r>
              <w:t xml:space="preserve">subsidio</w:t>
            </w:r>
            <w:r>
              <w:t xml:space="preserve">”</w:t>
            </w:r>
            <w:r>
              <w:t xml:space="preserve"> </w:t>
            </w:r>
            <w:r>
              <w:t xml:space="preserve">posible a la economía urbana.</w:t>
            </w:r>
          </w:p>
        </w:tc>
      </w:tr>
      <w:tr>
        <w:tc>
          <w:tcPr/>
          <w:p>
            <w:pPr>
              <w:pStyle w:val="Compact"/>
              <w:jc w:val="left"/>
            </w:pPr>
            <w:r>
              <w:t xml:space="preserve">VIII (Estado)</w:t>
            </w:r>
          </w:p>
        </w:tc>
        <w:tc>
          <w:tcPr/>
          <w:p>
            <w:pPr>
              <w:pStyle w:val="Compact"/>
              <w:jc w:val="left"/>
            </w:pPr>
            <w:r>
              <w:t xml:space="preserve">La ADP y la digitalización reducen tiempos de contratación, apertura de empresas y resolución de disputas.</w:t>
            </w:r>
          </w:p>
        </w:tc>
      </w:tr>
      <w:tr>
        <w:tc>
          <w:tcPr/>
          <w:p>
            <w:pPr>
              <w:pStyle w:val="Compact"/>
              <w:jc w:val="left"/>
            </w:pPr>
            <w:r>
              <w:t xml:space="preserve">IX (Infraestructura)</w:t>
            </w:r>
          </w:p>
        </w:tc>
        <w:tc>
          <w:tcPr/>
          <w:p>
            <w:pPr>
              <w:pStyle w:val="Compact"/>
              <w:jc w:val="left"/>
            </w:pPr>
            <w:r>
              <w:t xml:space="preserve">Las 4G/5G, el dragado de Buenaventura y la red de transmisión reducen costos logísticos e industriales urbanos.</w:t>
            </w:r>
          </w:p>
        </w:tc>
      </w:tr>
      <w:tr>
        <w:tc>
          <w:tcPr/>
          <w:p>
            <w:pPr>
              <w:pStyle w:val="Compact"/>
              <w:jc w:val="left"/>
            </w:pPr>
            <w:r>
              <w:t xml:space="preserve">X (Industria avanzada)</w:t>
            </w:r>
          </w:p>
        </w:tc>
        <w:tc>
          <w:tcPr/>
          <w:p>
            <w:pPr>
              <w:pStyle w:val="Compact"/>
              <w:jc w:val="left"/>
            </w:pPr>
            <w:r>
              <w:t xml:space="preserve">El hub MRO, los APIs y la industria antidron son empleos de alta calificación en Bogotá, Medellín y Cartagena.</w:t>
            </w:r>
          </w:p>
        </w:tc>
      </w:tr>
      <w:tr>
        <w:tc>
          <w:tcPr/>
          <w:p>
            <w:pPr>
              <w:pStyle w:val="Compact"/>
              <w:jc w:val="left"/>
            </w:pPr>
            <w:r>
              <w:t xml:space="preserve">XIV (Servicio Nacional de Vida)</w:t>
            </w:r>
          </w:p>
        </w:tc>
        <w:tc>
          <w:tcPr/>
          <w:p>
            <w:pPr>
              <w:pStyle w:val="Compact"/>
              <w:jc w:val="left"/>
            </w:pPr>
            <w:r>
              <w:t xml:space="preserve">Los jóvenes urbanos salen con certificación técnica y red que cruza regiones, el capital humano de la siguiente generación.</w:t>
            </w:r>
          </w:p>
        </w:tc>
      </w:tr>
      <w:tr>
        <w:tc>
          <w:tcPr/>
          <w:p>
            <w:pPr>
              <w:pStyle w:val="Compact"/>
              <w:jc w:val="left"/>
            </w:pPr>
            <w:r>
              <w:t xml:space="preserve">IV (Anticorrupción)</w:t>
            </w:r>
          </w:p>
        </w:tc>
        <w:tc>
          <w:tcPr/>
          <w:p>
            <w:pPr>
              <w:pStyle w:val="Compact"/>
              <w:jc w:val="left"/>
            </w:pPr>
            <w:r>
              <w:t xml:space="preserve">Menos corrupción en contratación reduce el costo de hacer negocios con el Estado para cualquier empresa urbana.</w:t>
            </w:r>
          </w:p>
        </w:tc>
      </w:tr>
    </w:tbl>
    <w:bookmarkEnd w:id="104"/>
    <w:bookmarkStart w:id="105" w:name="X6effa46f43b0d00bec6789a5d55d6a8fdf78fc2"/>
    <w:p>
      <w:pPr>
        <w:pStyle w:val="Heading2"/>
      </w:pPr>
      <w:r>
        <w:t xml:space="preserve">12.2 Las tres intervenciones urbanas que faltan</w:t>
      </w:r>
    </w:p>
    <w:p>
      <w:pPr>
        <w:pStyle w:val="FirstParagraph"/>
      </w:pPr>
      <w:r>
        <w:rPr>
          <w:bCs/>
          <w:b/>
        </w:rPr>
        <w:t xml:space="preserve">A. Interoperabilidad del transporte masivo.</w:t>
      </w:r>
      <w:r>
        <w:t xml:space="preserve"> </w:t>
      </w:r>
      <w:r>
        <w:t xml:space="preserve">Ninguno de los sistemas (TransMilenio, Metro de Medellín, MIO, Transmetro, Metrolínea) se comunica con otro. No es ineficiencia, es una decisión de diseño nunca corregida.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Costo</w:t>
            </w:r>
          </w:p>
        </w:tc>
        <w:tc>
          <w:tcPr/>
          <w:p>
            <w:pPr>
              <w:pStyle w:val="Compact"/>
              <w:jc w:val="left"/>
            </w:pPr>
            <w:r>
              <w:t xml:space="preserve">Plazo</w:t>
            </w:r>
          </w:p>
        </w:tc>
      </w:tr>
      <w:tr>
        <w:tc>
          <w:tcPr/>
          <w:p>
            <w:pPr>
              <w:pStyle w:val="Compact"/>
              <w:jc w:val="left"/>
            </w:pPr>
            <w:r>
              <w:t xml:space="preserve">Tarjeta nacional interoperable</w:t>
            </w:r>
          </w:p>
        </w:tc>
        <w:tc>
          <w:tcPr/>
          <w:p>
            <w:pPr>
              <w:pStyle w:val="Compact"/>
              <w:jc w:val="left"/>
            </w:pPr>
            <w:r>
              <w:t xml:space="preserve">Un solo medio de pago válido en todos los sistemas; el backend distribuye ingresos</w:t>
            </w:r>
          </w:p>
        </w:tc>
        <w:tc>
          <w:tcPr/>
          <w:p>
            <w:pPr>
              <w:pStyle w:val="Compact"/>
              <w:jc w:val="left"/>
            </w:pPr>
            <w:r>
              <w:t xml:space="preserve">~$50-80 mil M; financiable con cargo a los sistemas</w:t>
            </w:r>
          </w:p>
        </w:tc>
        <w:tc>
          <w:tcPr/>
          <w:p>
            <w:pPr>
              <w:pStyle w:val="Compact"/>
              <w:jc w:val="left"/>
            </w:pPr>
            <w:r>
              <w:t xml:space="preserve">Año 1 (estándar), Año 2 (piloto), Año 3 (universal)</w:t>
            </w:r>
          </w:p>
        </w:tc>
      </w:tr>
      <w:tr>
        <w:tc>
          <w:tcPr/>
          <w:p>
            <w:pPr>
              <w:pStyle w:val="Compact"/>
              <w:jc w:val="left"/>
            </w:pPr>
            <w:r>
              <w:t xml:space="preserve">Integración tarifaria urbana</w:t>
            </w:r>
          </w:p>
        </w:tc>
        <w:tc>
          <w:tcPr/>
          <w:p>
            <w:pPr>
              <w:pStyle w:val="Compact"/>
              <w:jc w:val="left"/>
            </w:pPr>
            <w:r>
              <w:t xml:space="preserve">Transferencia entre sistemas dentro de 90 min sin segundo tiquete</w:t>
            </w:r>
          </w:p>
        </w:tc>
        <w:tc>
          <w:tcPr/>
          <w:p>
            <w:pPr>
              <w:pStyle w:val="Compact"/>
              <w:jc w:val="left"/>
            </w:pPr>
            <w:r>
              <w:t xml:space="preserve">Impacto fiscal mínimo</w:t>
            </w:r>
          </w:p>
        </w:tc>
        <w:tc>
          <w:tcPr/>
          <w:p>
            <w:pPr>
              <w:pStyle w:val="Compact"/>
              <w:jc w:val="left"/>
            </w:pPr>
            <w:r>
              <w:t xml:space="preserve">Año 1 (ley), Año 2 (impl.)</w:t>
            </w:r>
          </w:p>
        </w:tc>
      </w:tr>
    </w:tbl>
    <w:p>
      <w:pPr>
        <w:pStyle w:val="BodyText"/>
      </w:pPr>
      <w:r>
        <w:rPr>
          <w:bCs/>
          <w:b/>
        </w:rPr>
        <w:t xml:space="preserve">B. Formalización urbana: el modelo de nodos en la periferia urbana.</w:t>
      </w:r>
      <w:r>
        <w:t xml:space="preserve"> </w:t>
      </w:r>
      <w:r>
        <w:t xml:space="preserve">La informalidad del 54% también está en Ciudad Bolívar, Aguablanca, la periferia de Medellín y los barrios de Barranquilla.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Barrios objetivo</w:t>
            </w:r>
          </w:p>
        </w:tc>
        <w:tc>
          <w:tcPr/>
          <w:p>
            <w:pPr>
              <w:pStyle w:val="Compact"/>
              <w:jc w:val="left"/>
            </w:pPr>
            <w:r>
              <w:t xml:space="preserve">Empleo formal adicional</w:t>
            </w:r>
          </w:p>
        </w:tc>
        <w:tc>
          <w:tcPr/>
          <w:p>
            <w:pPr>
              <w:pStyle w:val="Compact"/>
              <w:jc w:val="left"/>
            </w:pPr>
            <w:r>
              <w:t xml:space="preserve">Plazo</w:t>
            </w:r>
          </w:p>
        </w:tc>
      </w:tr>
      <w:tr>
        <w:tc>
          <w:tcPr/>
          <w:p>
            <w:pPr>
              <w:pStyle w:val="Compact"/>
              <w:jc w:val="left"/>
            </w:pPr>
            <w:r>
              <w:t xml:space="preserve">Zonas de Formalización Urbana (ZFU): ventanilla única + incentivo tributario en barrios de informalidad &gt;70%</w:t>
            </w:r>
          </w:p>
        </w:tc>
        <w:tc>
          <w:tcPr/>
          <w:p>
            <w:pPr>
              <w:pStyle w:val="Compact"/>
              <w:jc w:val="left"/>
            </w:pPr>
            <w:r>
              <w:t xml:space="preserve">Ciudad Bolívar, comunas 1-3 (Medellín), Aguablanca, sur de Barranquilla, Soledad</w:t>
            </w:r>
          </w:p>
        </w:tc>
        <w:tc>
          <w:tcPr/>
          <w:p>
            <w:pPr>
              <w:pStyle w:val="Compact"/>
              <w:jc w:val="left"/>
            </w:pPr>
            <w:r>
              <w:t xml:space="preserve">50.000-80.000, el mayor impacto urbano directo</w:t>
            </w:r>
          </w:p>
        </w:tc>
        <w:tc>
          <w:tcPr/>
          <w:p>
            <w:pPr>
              <w:pStyle w:val="Compact"/>
              <w:jc w:val="left"/>
            </w:pPr>
            <w:r>
              <w:t xml:space="preserve">Año 1 (decreto), 1-4 (impl.)</w:t>
            </w:r>
          </w:p>
        </w:tc>
      </w:tr>
    </w:tbl>
    <w:p>
      <w:pPr>
        <w:pStyle w:val="BodyText"/>
      </w:pPr>
      <w:r>
        <w:rPr>
          <w:bCs/>
          <w:b/>
        </w:rPr>
        <w:t xml:space="preserve">C. Teletrabajo regulado: dividendo de productividad sin costo.</w:t>
      </w:r>
      <w:r>
        <w:t xml:space="preserve"> </w:t>
      </w:r>
      <w:r>
        <w:t xml:space="preserve">La congestión de Bogotá cuesta ~$15 billones/año. Tres medidas de costo cero: incentivo tributario del 130% para teletrabajo verificable del 20% de la nómina; estándar técnico de conectividad domiciliaria como condición de las concesiones de espectro; y horarios escalonados en entidades del Estado en ciudades de más de 500.000 habitantes.</w:t>
      </w:r>
    </w:p>
    <w:bookmarkEnd w:id="105"/>
    <w:bookmarkStart w:id="114" w:name="X3bb78ace0de402ec778ca3bbacad90ae0c7952d"/>
    <w:p>
      <w:pPr>
        <w:pStyle w:val="Heading2"/>
      </w:pPr>
      <w:r>
        <w:t xml:space="preserve">12.3 Módulo de Productividad Urbana: activar la economía que ya existe</w:t>
      </w:r>
    </w:p>
    <w:p>
      <w:pPr>
        <w:pStyle w:val="FirstParagraph"/>
      </w:pPr>
      <w:r>
        <w:t xml:space="preserve">Este módulo responde a una incoherencia del propio plan: el principio rector</w:t>
      </w:r>
      <w:r>
        <w:t xml:space="preserve"> </w:t>
      </w:r>
      <w:r>
        <w:t xml:space="preserve">“</w:t>
      </w:r>
      <w:r>
        <w:t xml:space="preserve">activar lo que ya se pagó</w:t>
      </w:r>
      <w:r>
        <w:t xml:space="preserve">”</w:t>
      </w:r>
      <w:r>
        <w:t xml:space="preserve"> </w:t>
      </w:r>
      <w:r>
        <w:t xml:space="preserve">se aplicaba solo a la infraestructura (terminar el puerto, dragar el río), no al tejido productivo. Aplicado a las empresas y los trabajadores que ya existen, ese mismo principio dice:</w:t>
      </w:r>
      <w:r>
        <w:t xml:space="preserve"> </w:t>
      </w:r>
      <w:r>
        <w:rPr>
          <w:bCs/>
          <w:b/>
        </w:rPr>
        <w:t xml:space="preserve">subir la productividad del stock productivo actual rinde más que crear empleo nuevo en la periferia.</w:t>
      </w:r>
      <w:r>
        <w:t xml:space="preserve"> </w:t>
      </w:r>
      <w:r>
        <w:t xml:space="preserve">Es la pieza que faltaba para que el plan sirva a la</w:t>
      </w:r>
      <w:r>
        <w:t xml:space="preserve"> </w:t>
      </w:r>
      <w:r>
        <w:rPr>
          <w:iCs/>
          <w:i/>
        </w:rPr>
        <w:t xml:space="preserve">competitividad nacional</w:t>
      </w:r>
      <w:r>
        <w:t xml:space="preserve">, no solo a la justicia territorial.</w:t>
      </w:r>
    </w:p>
    <w:p>
      <w:pPr>
        <w:pStyle w:val="BlockText"/>
      </w:pPr>
      <w:r>
        <w:rPr>
          <w:bCs/>
          <w:b/>
        </w:rPr>
        <w:t xml:space="preserve">Por qué es necesario (diagnóstico 2025-2026):</w:t>
      </w:r>
      <w:r>
        <w:t xml:space="preserve"> </w:t>
      </w:r>
      <w:r>
        <w:t xml:space="preserve">Colombia logró el desempleo más bajo del siglo mientras la productividad por trabajador</w:t>
      </w:r>
      <w:r>
        <w:t xml:space="preserve"> </w:t>
      </w:r>
      <w:r>
        <w:rPr>
          <w:iCs/>
          <w:i/>
        </w:rPr>
        <w:t xml:space="preserve">cayó</w:t>
      </w:r>
      <w:r>
        <w:t xml:space="preserve"> </w:t>
      </w:r>
      <w:r>
        <w:t xml:space="preserve">~3,1% (2022-2025) y la PTF apenas creció ~0,9%. El empleo crece en servicios de baja productividad; la transformación estructural se redujo a la mitad en una década. El país demuestra que crear empleo formal y subir la productividad</w:t>
      </w:r>
      <w:r>
        <w:t xml:space="preserve"> </w:t>
      </w:r>
      <w:r>
        <w:rPr>
          <w:bCs/>
          <w:b/>
        </w:rPr>
        <w:t xml:space="preserve">no son lo mismo</w:t>
      </w:r>
      <w:r>
        <w:t xml:space="preserve">. Este módulo ataca lo segundo, donde vive el 80% urbano y el grueso de las firmas formales.</w:t>
      </w:r>
    </w:p>
    <w:p>
      <w:pPr>
        <w:pStyle w:val="FirstParagraph"/>
      </w:pPr>
      <w:r>
        <w:rPr>
          <w:bCs/>
          <w:b/>
        </w:rPr>
        <w:t xml:space="preserve">Distinción honesta:</w:t>
      </w:r>
      <w:r>
        <w:t xml:space="preserve"> </w:t>
      </w:r>
      <w:r>
        <w:t xml:space="preserve">los nodos persiguen seguridad, equidad y control territorial (las dos raíces). Este módulo persigue productividad y competitividad. Son objetivos distintos que viven en lugares distintos; el módulo corre</w:t>
      </w:r>
      <w:r>
        <w:t xml:space="preserve"> </w:t>
      </w:r>
      <w:r>
        <w:rPr>
          <w:bCs/>
          <w:b/>
        </w:rPr>
        <w:t xml:space="preserve">en paralelo</w:t>
      </w:r>
      <w:r>
        <w:t xml:space="preserve"> </w:t>
      </w:r>
      <w:r>
        <w:t xml:space="preserve">a los nodos, no los reemplaza.</w:t>
      </w:r>
    </w:p>
    <w:bookmarkStart w:id="106" w:name="X341be06a04fa5cc37ba2f7ed5953662c8f247e0"/>
    <w:p>
      <w:pPr>
        <w:pStyle w:val="Heading3"/>
      </w:pPr>
      <w:r>
        <w:t xml:space="preserve">A. Recualificación del trabajador en activo</w:t>
      </w:r>
    </w:p>
    <w:p>
      <w:pPr>
        <w:pStyle w:val="FirstParagraph"/>
      </w:pPr>
      <w:r>
        <w:t xml:space="preserve">El plan vuelca su capital humano en jóvenes y en el Servicio, y deja desatendido al trabajador adulto urbano ya empleado, cuya productividad es la que cuenta hoy,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Vía jurídica</w:t>
            </w:r>
          </w:p>
        </w:tc>
        <w:tc>
          <w:tcPr/>
          <w:p>
            <w:pPr>
              <w:pStyle w:val="Compact"/>
              <w:jc w:val="left"/>
            </w:pPr>
            <w:r>
              <w:t xml:space="preserve">Plazo</w:t>
            </w:r>
          </w:p>
        </w:tc>
      </w:tr>
      <w:tr>
        <w:tc>
          <w:tcPr/>
          <w:p>
            <w:pPr>
              <w:pStyle w:val="Compact"/>
              <w:jc w:val="left"/>
            </w:pPr>
            <w:r>
              <w:t xml:space="preserve">Formación continua con incentivo</w:t>
            </w:r>
          </w:p>
        </w:tc>
        <w:tc>
          <w:tcPr/>
          <w:p>
            <w:pPr>
              <w:pStyle w:val="Compact"/>
              <w:jc w:val="left"/>
            </w:pPr>
            <w:r>
              <w:t xml:space="preserve">Deducción tributaria a la empresa que recualifica a su nómina en competencias verificables (digitales, gestión, técnicas); certificación SENA</w:t>
            </w:r>
          </w:p>
        </w:tc>
        <w:tc>
          <w:tcPr/>
          <w:p>
            <w:pPr>
              <w:pStyle w:val="Compact"/>
              <w:jc w:val="left"/>
            </w:pPr>
            <w:r>
              <w:t xml:space="preserve">Ley ordinaria (incentivo) + reglamento</w:t>
            </w:r>
          </w:p>
        </w:tc>
        <w:tc>
          <w:tcPr/>
          <w:p>
            <w:pPr>
              <w:pStyle w:val="Compact"/>
              <w:jc w:val="left"/>
            </w:pPr>
            <w:r>
              <w:t xml:space="preserve">Año 1-2</w:t>
            </w:r>
          </w:p>
        </w:tc>
      </w:tr>
      <w:tr>
        <w:tc>
          <w:tcPr/>
          <w:p>
            <w:pPr>
              <w:pStyle w:val="Compact"/>
              <w:jc w:val="left"/>
            </w:pPr>
            <w:r>
              <w:t xml:space="preserve">Reconocimiento de aprendizajes previos (RPL)</w:t>
            </w:r>
          </w:p>
        </w:tc>
        <w:tc>
          <w:tcPr/>
          <w:p>
            <w:pPr>
              <w:pStyle w:val="Compact"/>
              <w:jc w:val="left"/>
            </w:pPr>
            <w:r>
              <w:t xml:space="preserve">Certificar por evaluación lo que el trabajador informal ya sabe hacer, sin repetir cursos; convierte experiencia en credencial portable</w:t>
            </w:r>
          </w:p>
        </w:tc>
        <w:tc>
          <w:tcPr/>
          <w:p>
            <w:pPr>
              <w:pStyle w:val="Compact"/>
              <w:jc w:val="left"/>
            </w:pPr>
            <w:r>
              <w:t xml:space="preserve">Decreto + SENA</w:t>
            </w:r>
          </w:p>
        </w:tc>
        <w:tc>
          <w:tcPr/>
          <w:p>
            <w:pPr>
              <w:pStyle w:val="Compact"/>
              <w:jc w:val="left"/>
            </w:pPr>
            <w:r>
              <w:t xml:space="preserve">Año 1</w:t>
            </w:r>
          </w:p>
        </w:tc>
      </w:tr>
      <w:tr>
        <w:tc>
          <w:tcPr/>
          <w:p>
            <w:pPr>
              <w:pStyle w:val="Compact"/>
              <w:jc w:val="left"/>
            </w:pPr>
            <w:r>
              <w:t xml:space="preserve">Reconversión de sectores en transición</w:t>
            </w:r>
          </w:p>
        </w:tc>
        <w:tc>
          <w:tcPr/>
          <w:p>
            <w:pPr>
              <w:pStyle w:val="Compact"/>
              <w:jc w:val="left"/>
            </w:pPr>
            <w:r>
              <w:t xml:space="preserve">Rutas de reentrenamiento para trabajadores de sectores que se contraen (p. ej. transición energética) hacia ocupaciones de mayor productividad</w:t>
            </w:r>
          </w:p>
        </w:tc>
        <w:tc>
          <w:tcPr/>
          <w:p>
            <w:pPr>
              <w:pStyle w:val="Compact"/>
              <w:jc w:val="left"/>
            </w:pPr>
            <w:r>
              <w:t xml:space="preserve">Decreto + SENA + Min. Trabajo</w:t>
            </w:r>
          </w:p>
        </w:tc>
        <w:tc>
          <w:tcPr/>
          <w:p>
            <w:pPr>
              <w:pStyle w:val="Compact"/>
              <w:jc w:val="left"/>
            </w:pPr>
            <w:r>
              <w:t xml:space="preserve">Años 1-4</w:t>
            </w:r>
          </w:p>
        </w:tc>
      </w:tr>
    </w:tbl>
    <w:bookmarkEnd w:id="106"/>
    <w:bookmarkStart w:id="107" w:name="X3a26c1fbb94e9c58c15e5ffc2bc14e60aa837a2"/>
    <w:p>
      <w:pPr>
        <w:pStyle w:val="Heading3"/>
      </w:pPr>
      <w:r>
        <w:t xml:space="preserve">B. Extensionismo tecnológico y de gestión para pymes: difusión, no invención</w:t>
      </w:r>
    </w:p>
    <w:p>
      <w:pPr>
        <w:pStyle w:val="FirstParagraph"/>
      </w:pPr>
      <w:r>
        <w:t xml:space="preserve">La mayor ganancia de productividad no está en inventar, sino en que la firma promedio adopte lo que ya existe. La brecha entre la pyme media y la buena es, casi siempre, de gestión y tecnología disponible.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Vía jurídica</w:t>
            </w:r>
          </w:p>
        </w:tc>
        <w:tc>
          <w:tcPr/>
          <w:p>
            <w:pPr>
              <w:pStyle w:val="Compact"/>
              <w:jc w:val="left"/>
            </w:pPr>
            <w:r>
              <w:t xml:space="preserve">Plazo</w:t>
            </w:r>
          </w:p>
        </w:tc>
      </w:tr>
      <w:tr>
        <w:tc>
          <w:tcPr/>
          <w:p>
            <w:pPr>
              <w:pStyle w:val="Compact"/>
              <w:jc w:val="left"/>
            </w:pPr>
            <w:r>
              <w:t xml:space="preserve">Red de extensionismo para pymes (modelo MEP de EE.UU.)</w:t>
            </w:r>
          </w:p>
        </w:tc>
        <w:tc>
          <w:tcPr/>
          <w:p>
            <w:pPr>
              <w:pStyle w:val="Compact"/>
              <w:jc w:val="left"/>
            </w:pPr>
            <w:r>
              <w:t xml:space="preserve">Asesores que entran a la pyme y mejoran procesos, calidad, costos y adopción digital; cofinanciado, con metas de productividad verificadas</w:t>
            </w:r>
          </w:p>
        </w:tc>
        <w:tc>
          <w:tcPr/>
          <w:p>
            <w:pPr>
              <w:pStyle w:val="Compact"/>
              <w:jc w:val="left"/>
            </w:pPr>
            <w:r>
              <w:t xml:space="preserve">Decreto + presupuesto (vía administrativa)</w:t>
            </w:r>
          </w:p>
        </w:tc>
        <w:tc>
          <w:tcPr/>
          <w:p>
            <w:pPr>
              <w:pStyle w:val="Compact"/>
              <w:jc w:val="left"/>
            </w:pPr>
            <w:r>
              <w:t xml:space="preserve">Año 1 (piloto), 2-4 (escala)</w:t>
            </w:r>
          </w:p>
        </w:tc>
      </w:tr>
      <w:tr>
        <w:tc>
          <w:tcPr/>
          <w:p>
            <w:pPr>
              <w:pStyle w:val="Compact"/>
              <w:jc w:val="left"/>
            </w:pPr>
            <w:r>
              <w:t xml:space="preserve">Adopción digital básica</w:t>
            </w:r>
          </w:p>
        </w:tc>
        <w:tc>
          <w:tcPr/>
          <w:p>
            <w:pPr>
              <w:pStyle w:val="Compact"/>
              <w:jc w:val="left"/>
            </w:pPr>
            <w:r>
              <w:t xml:space="preserve">Facturación electrónica, inventarios, pagos digitales, presencia en marketplace;</w:t>
            </w:r>
            <w:r>
              <w:t xml:space="preserve"> </w:t>
            </w:r>
            <w:r>
              <w:t xml:space="preserve">“</w:t>
            </w:r>
            <w:r>
              <w:t xml:space="preserve">kit digital</w:t>
            </w:r>
            <w:r>
              <w:t xml:space="preserve">”</w:t>
            </w:r>
            <w:r>
              <w:t xml:space="preserve"> </w:t>
            </w:r>
            <w:r>
              <w:t xml:space="preserve">subsidiado para microempresa formal</w:t>
            </w:r>
          </w:p>
        </w:tc>
        <w:tc>
          <w:tcPr/>
          <w:p>
            <w:pPr>
              <w:pStyle w:val="Compact"/>
              <w:jc w:val="left"/>
            </w:pPr>
            <w:r>
              <w:t xml:space="preserve">Decreto + Min. TIC</w:t>
            </w:r>
          </w:p>
        </w:tc>
        <w:tc>
          <w:tcPr/>
          <w:p>
            <w:pPr>
              <w:pStyle w:val="Compact"/>
              <w:jc w:val="left"/>
            </w:pPr>
            <w:r>
              <w:t xml:space="preserve">Año 1</w:t>
            </w:r>
          </w:p>
        </w:tc>
      </w:tr>
      <w:tr>
        <w:tc>
          <w:tcPr/>
          <w:p>
            <w:pPr>
              <w:pStyle w:val="Compact"/>
              <w:jc w:val="left"/>
            </w:pPr>
            <w:r>
              <w:t xml:space="preserve">Compras públicas como jalonador de calidad</w:t>
            </w:r>
          </w:p>
        </w:tc>
        <w:tc>
          <w:tcPr/>
          <w:p>
            <w:pPr>
              <w:pStyle w:val="Compact"/>
              <w:jc w:val="left"/>
            </w:pPr>
            <w:r>
              <w:t xml:space="preserve">El Estado premia en sus compras a la pyme que adopta estándares de calidad/productividad verificables (no solo precio)</w:t>
            </w:r>
          </w:p>
        </w:tc>
        <w:tc>
          <w:tcPr/>
          <w:p>
            <w:pPr>
              <w:pStyle w:val="Compact"/>
              <w:jc w:val="left"/>
            </w:pPr>
            <w:r>
              <w:t xml:space="preserve">Reglamento de contratación</w:t>
            </w:r>
          </w:p>
        </w:tc>
        <w:tc>
          <w:tcPr/>
          <w:p>
            <w:pPr>
              <w:pStyle w:val="Compact"/>
              <w:jc w:val="left"/>
            </w:pPr>
            <w:r>
              <w:t xml:space="preserve">Año 2</w:t>
            </w:r>
          </w:p>
        </w:tc>
      </w:tr>
    </w:tbl>
    <w:bookmarkEnd w:id="107"/>
    <w:bookmarkStart w:id="108" w:name="X5826c0a2fdfb3dc8e5e521d287a14b0893cfbf6"/>
    <w:p>
      <w:pPr>
        <w:pStyle w:val="Heading3"/>
      </w:pPr>
      <w:r>
        <w:t xml:space="preserve">C. Fin del castigo al crecimiento: el</w:t>
      </w:r>
      <w:r>
        <w:t xml:space="preserve"> </w:t>
      </w:r>
      <w:r>
        <w:t xml:space="preserve">“</w:t>
      </w:r>
      <w:r>
        <w:t xml:space="preserve">enano fiscal</w:t>
      </w:r>
      <w:r>
        <w:t xml:space="preserve">”</w:t>
      </w:r>
    </w:p>
    <w:p>
      <w:pPr>
        <w:pStyle w:val="FirstParagraph"/>
      </w:pPr>
      <w:r>
        <w:t xml:space="preserve">Muchas firmas se quedan pequeñas a propósito para no cruzar los umbrales que disparan costos regulatorios y tributarios. Esa es pérdida de productividad pura: la</w:t>
      </w:r>
      <w:r>
        <w:t xml:space="preserve"> </w:t>
      </w:r>
      <w:r>
        <w:t xml:space="preserve">“</w:t>
      </w:r>
      <w:r>
        <w:t xml:space="preserve">mitad faltante</w:t>
      </w:r>
      <w:r>
        <w:t xml:space="preserve">”</w:t>
      </w:r>
      <w:r>
        <w:t xml:space="preserve"> </w:t>
      </w:r>
      <w:r>
        <w:t xml:space="preserve">no aparece. Corregirlo es ganancia de reasignación, casi sin gasto.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Vía jurídica</w:t>
            </w:r>
          </w:p>
        </w:tc>
        <w:tc>
          <w:tcPr/>
          <w:p>
            <w:pPr>
              <w:pStyle w:val="Compact"/>
              <w:jc w:val="left"/>
            </w:pPr>
            <w:r>
              <w:t xml:space="preserve">Plazo</w:t>
            </w:r>
          </w:p>
        </w:tc>
      </w:tr>
      <w:tr>
        <w:tc>
          <w:tcPr/>
          <w:p>
            <w:pPr>
              <w:pStyle w:val="Compact"/>
              <w:jc w:val="left"/>
            </w:pPr>
            <w:r>
              <w:t xml:space="preserve">Transición suave de obligaciones por tamaño</w:t>
            </w:r>
          </w:p>
        </w:tc>
        <w:tc>
          <w:tcPr/>
          <w:p>
            <w:pPr>
              <w:pStyle w:val="Compact"/>
              <w:jc w:val="left"/>
            </w:pPr>
            <w:r>
              <w:t xml:space="preserve">Que cruzar un umbral de tamaño no dispare costos de golpe: rampa gradual en vez de salto, para que crecer no se castigue</w:t>
            </w:r>
          </w:p>
        </w:tc>
        <w:tc>
          <w:tcPr/>
          <w:p>
            <w:pPr>
              <w:pStyle w:val="Compact"/>
              <w:jc w:val="left"/>
            </w:pPr>
            <w:r>
              <w:t xml:space="preserve">Ley ordinaria (tributaria/laboral)</w:t>
            </w:r>
          </w:p>
        </w:tc>
        <w:tc>
          <w:tcPr/>
          <w:p>
            <w:pPr>
              <w:pStyle w:val="Compact"/>
              <w:jc w:val="left"/>
            </w:pPr>
            <w:r>
              <w:t xml:space="preserve">Años 1-2</w:t>
            </w:r>
          </w:p>
        </w:tc>
      </w:tr>
      <w:tr>
        <w:tc>
          <w:tcPr/>
          <w:p>
            <w:pPr>
              <w:pStyle w:val="Compact"/>
              <w:jc w:val="left"/>
            </w:pPr>
            <w:r>
              <w:t xml:space="preserve">Programa de graduación de firmas</w:t>
            </w:r>
          </w:p>
        </w:tc>
        <w:tc>
          <w:tcPr/>
          <w:p>
            <w:pPr>
              <w:pStyle w:val="Compact"/>
              <w:jc w:val="left"/>
            </w:pPr>
            <w:r>
              <w:t xml:space="preserve">Acompañar a la pequeña formal con potencial para que escale a mediana (crédito, mercados, gestión); meta de tasa de graduación</w:t>
            </w:r>
          </w:p>
        </w:tc>
        <w:tc>
          <w:tcPr/>
          <w:p>
            <w:pPr>
              <w:pStyle w:val="Compact"/>
              <w:jc w:val="left"/>
            </w:pPr>
            <w:r>
              <w:t xml:space="preserve">Decreto + Bancóldex + iNNpulsa</w:t>
            </w:r>
          </w:p>
        </w:tc>
        <w:tc>
          <w:tcPr/>
          <w:p>
            <w:pPr>
              <w:pStyle w:val="Compact"/>
              <w:jc w:val="left"/>
            </w:pPr>
            <w:r>
              <w:t xml:space="preserve">Años 1-4</w:t>
            </w:r>
          </w:p>
        </w:tc>
      </w:tr>
      <w:tr>
        <w:tc>
          <w:tcPr/>
          <w:p>
            <w:pPr>
              <w:pStyle w:val="Compact"/>
              <w:jc w:val="left"/>
            </w:pPr>
            <w:r>
              <w:t xml:space="preserve">Régimen simple ampliado</w:t>
            </w:r>
          </w:p>
        </w:tc>
        <w:tc>
          <w:tcPr/>
          <w:p>
            <w:pPr>
              <w:pStyle w:val="Compact"/>
              <w:jc w:val="left"/>
            </w:pPr>
            <w:r>
              <w:t xml:space="preserve">Simplificar y unificar el cumplimiento para la pyme que crece, reduciendo el costo de ser más grande</w:t>
            </w:r>
          </w:p>
        </w:tc>
        <w:tc>
          <w:tcPr/>
          <w:p>
            <w:pPr>
              <w:pStyle w:val="Compact"/>
              <w:jc w:val="left"/>
            </w:pPr>
            <w:r>
              <w:t xml:space="preserve">Ley ordinaria</w:t>
            </w:r>
          </w:p>
        </w:tc>
        <w:tc>
          <w:tcPr/>
          <w:p>
            <w:pPr>
              <w:pStyle w:val="Compact"/>
              <w:jc w:val="left"/>
            </w:pPr>
            <w:r>
              <w:t xml:space="preserve">Año 2</w:t>
            </w:r>
          </w:p>
        </w:tc>
      </w:tr>
    </w:tbl>
    <w:bookmarkEnd w:id="108"/>
    <w:bookmarkStart w:id="109" w:name="X12441944bc318c15c36eface9a40d0d7ffe3aed"/>
    <w:p>
      <w:pPr>
        <w:pStyle w:val="Heading3"/>
      </w:pPr>
      <w:r>
        <w:t xml:space="preserve">D. Competencia con dientes y costos de insumos</w:t>
      </w:r>
    </w:p>
    <w:p>
      <w:pPr>
        <w:pStyle w:val="FirstParagraph"/>
      </w:pPr>
      <w:r>
        <w:t xml:space="preserve">La productividad sube cuando las firmas compiten y cuando sus insumos cuestan menos. Toca a</w:t>
      </w:r>
      <w:r>
        <w:t xml:space="preserve"> </w:t>
      </w:r>
      <w:r>
        <w:rPr>
          <w:iCs/>
          <w:i/>
        </w:rPr>
        <w:t xml:space="preserve">toda</w:t>
      </w:r>
      <w:r>
        <w:t xml:space="preserve"> </w:t>
      </w:r>
      <w:r>
        <w:t xml:space="preserve">firma existente a la vez.</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Vía jurídica</w:t>
            </w:r>
          </w:p>
        </w:tc>
        <w:tc>
          <w:tcPr/>
          <w:p>
            <w:pPr>
              <w:pStyle w:val="Compact"/>
              <w:jc w:val="left"/>
            </w:pPr>
            <w:r>
              <w:t xml:space="preserve">Plazo</w:t>
            </w:r>
          </w:p>
        </w:tc>
      </w:tr>
      <w:tr>
        <w:tc>
          <w:tcPr/>
          <w:p>
            <w:pPr>
              <w:pStyle w:val="Compact"/>
              <w:jc w:val="left"/>
            </w:pPr>
            <w:r>
              <w:t xml:space="preserve">Autoridad de competencia fortalecida</w:t>
            </w:r>
          </w:p>
        </w:tc>
        <w:tc>
          <w:tcPr/>
          <w:p>
            <w:pPr>
              <w:pStyle w:val="Compact"/>
              <w:jc w:val="left"/>
            </w:pPr>
            <w:r>
              <w:t xml:space="preserve">Más capacidad de la SIC contra carteles y abuso de posición dominante; sanciones disuasivas; abogacía de la competencia en la regulación</w:t>
            </w:r>
          </w:p>
        </w:tc>
        <w:tc>
          <w:tcPr/>
          <w:p>
            <w:pPr>
              <w:pStyle w:val="Compact"/>
              <w:jc w:val="left"/>
            </w:pPr>
            <w:r>
              <w:t xml:space="preserve">Ley ordinaria (refuerzo) + acto administrativo</w:t>
            </w:r>
          </w:p>
        </w:tc>
        <w:tc>
          <w:tcPr/>
          <w:p>
            <w:pPr>
              <w:pStyle w:val="Compact"/>
              <w:jc w:val="left"/>
            </w:pPr>
            <w:r>
              <w:t xml:space="preserve">Años 1-2</w:t>
            </w:r>
          </w:p>
        </w:tc>
      </w:tr>
      <w:tr>
        <w:tc>
          <w:tcPr/>
          <w:p>
            <w:pPr>
              <w:pStyle w:val="Compact"/>
              <w:jc w:val="left"/>
            </w:pPr>
            <w:r>
              <w:t xml:space="preserve">Bajar el costo de insumos transversales</w:t>
            </w:r>
          </w:p>
        </w:tc>
        <w:tc>
          <w:tcPr/>
          <w:p>
            <w:pPr>
              <w:pStyle w:val="Compact"/>
              <w:jc w:val="left"/>
            </w:pPr>
            <w:r>
              <w:t xml:space="preserve">Energía (red de transmisión, Frente IX), logística (multimodal, Frente IX), crédito (ancla fiscal, Frente V), trámite (ventanilla única, Frente VIII): el plan ya los tiene; aquí se orientan explícitamente a la firma existente</w:t>
            </w:r>
          </w:p>
        </w:tc>
        <w:tc>
          <w:tcPr/>
          <w:p>
            <w:pPr>
              <w:pStyle w:val="Compact"/>
              <w:jc w:val="left"/>
            </w:pPr>
            <w:r>
              <w:t xml:space="preserve">Mayormente decreto/ya en curso</w:t>
            </w:r>
          </w:p>
        </w:tc>
        <w:tc>
          <w:tcPr/>
          <w:p>
            <w:pPr>
              <w:pStyle w:val="Compact"/>
              <w:jc w:val="left"/>
            </w:pPr>
            <w:r>
              <w:t xml:space="preserve">Continuo</w:t>
            </w:r>
          </w:p>
        </w:tc>
      </w:tr>
      <w:tr>
        <w:tc>
          <w:tcPr/>
          <w:p>
            <w:pPr>
              <w:pStyle w:val="Compact"/>
              <w:jc w:val="left"/>
            </w:pPr>
            <w:r>
              <w:t xml:space="preserve">Protección siempre temporal</w:t>
            </w:r>
          </w:p>
        </w:tc>
        <w:tc>
          <w:tcPr/>
          <w:p>
            <w:pPr>
              <w:pStyle w:val="Compact"/>
              <w:jc w:val="left"/>
            </w:pPr>
            <w:r>
              <w:t xml:space="preserve">Coherente con la disciplina por exportación (Frente X): ningún apoyo a una firma o sector es permanente; vence y se condiciona a desempeño</w:t>
            </w:r>
          </w:p>
        </w:tc>
        <w:tc>
          <w:tcPr/>
          <w:p>
            <w:pPr>
              <w:pStyle w:val="Compact"/>
              <w:jc w:val="left"/>
            </w:pPr>
            <w:r>
              <w:t xml:space="preserve">Reglamento</w:t>
            </w:r>
          </w:p>
        </w:tc>
        <w:tc>
          <w:tcPr/>
          <w:p>
            <w:pPr>
              <w:pStyle w:val="Compact"/>
              <w:jc w:val="left"/>
            </w:pPr>
            <w:r>
              <w:t xml:space="preserve">Continuo</w:t>
            </w:r>
          </w:p>
        </w:tc>
      </w:tr>
    </w:tbl>
    <w:bookmarkEnd w:id="109"/>
    <w:bookmarkStart w:id="110" w:name="Xfc0331b83edd36c564078cedb0f8608d2c60049"/>
    <w:p>
      <w:pPr>
        <w:pStyle w:val="Heading3"/>
      </w:pPr>
      <w:r>
        <w:t xml:space="preserve">E. Doblar la apuesta sobre los clústeres urbanos que ya existen</w:t>
      </w:r>
    </w:p>
    <w:p>
      <w:pPr>
        <w:pStyle w:val="FirstParagraph"/>
      </w:pPr>
      <w:r>
        <w:t xml:space="preserve">Bogotá y Medellín ya tienen clústeres de alta productividad y exportables, software, BPO, salud, industrias creativas, servicios profesionales, . Fortalecer lo que ya funciona rinde más que fundar lo nuevo. Es</w:t>
      </w:r>
      <w:r>
        <w:t xml:space="preserve"> </w:t>
      </w:r>
      <w:r>
        <w:t xml:space="preserve">“</w:t>
      </w:r>
      <w:r>
        <w:t xml:space="preserve">activar lo que ya se pagó</w:t>
      </w:r>
      <w:r>
        <w:t xml:space="preserve">”</w:t>
      </w:r>
      <w:r>
        <w:t xml:space="preserve"> </w:t>
      </w:r>
      <w:r>
        <w:t xml:space="preserve">aplicado al talento urbano.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Vía jurídica</w:t>
            </w:r>
          </w:p>
        </w:tc>
        <w:tc>
          <w:tcPr/>
          <w:p>
            <w:pPr>
              <w:pStyle w:val="Compact"/>
              <w:jc w:val="left"/>
            </w:pPr>
            <w:r>
              <w:t xml:space="preserve">Plazo</w:t>
            </w:r>
          </w:p>
        </w:tc>
      </w:tr>
      <w:tr>
        <w:tc>
          <w:tcPr/>
          <w:p>
            <w:pPr>
              <w:pStyle w:val="Compact"/>
              <w:jc w:val="left"/>
            </w:pPr>
            <w:r>
              <w:t xml:space="preserve">Servicios transables como apuesta exportadora</w:t>
            </w:r>
          </w:p>
        </w:tc>
        <w:tc>
          <w:tcPr/>
          <w:p>
            <w:pPr>
              <w:pStyle w:val="Compact"/>
              <w:jc w:val="left"/>
            </w:pPr>
            <w:r>
              <w:t xml:space="preserve">Software, BPO/KPO, servicios profesionales y de salud; misiones comerciales de ProColombia; la visa de nómada digital (12.4) como imán de talento</w:t>
            </w:r>
          </w:p>
        </w:tc>
        <w:tc>
          <w:tcPr/>
          <w:p>
            <w:pPr>
              <w:pStyle w:val="Compact"/>
              <w:jc w:val="left"/>
            </w:pPr>
            <w:r>
              <w:t xml:space="preserve">Decreto + ProColombia</w:t>
            </w:r>
          </w:p>
        </w:tc>
        <w:tc>
          <w:tcPr/>
          <w:p>
            <w:pPr>
              <w:pStyle w:val="Compact"/>
              <w:jc w:val="left"/>
            </w:pPr>
            <w:r>
              <w:t xml:space="preserve">Años 1-4</w:t>
            </w:r>
          </w:p>
        </w:tc>
      </w:tr>
      <w:tr>
        <w:tc>
          <w:tcPr/>
          <w:p>
            <w:pPr>
              <w:pStyle w:val="Compact"/>
              <w:jc w:val="left"/>
            </w:pPr>
            <w:r>
              <w:t xml:space="preserve">Profundizar clústeres existentes</w:t>
            </w:r>
          </w:p>
        </w:tc>
        <w:tc>
          <w:tcPr/>
          <w:p>
            <w:pPr>
              <w:pStyle w:val="Compact"/>
              <w:jc w:val="left"/>
            </w:pPr>
            <w:r>
              <w:t xml:space="preserve">Vincular universidad-empresa, capital de riesgo y compra pública alrededor de los clústeres ya formados, en vez de dispersar recursos</w:t>
            </w:r>
          </w:p>
        </w:tc>
        <w:tc>
          <w:tcPr/>
          <w:p>
            <w:pPr>
              <w:pStyle w:val="Compact"/>
              <w:jc w:val="left"/>
            </w:pPr>
            <w:r>
              <w:t xml:space="preserve">Decreto + iNNpulsa + Minciencias</w:t>
            </w:r>
          </w:p>
        </w:tc>
        <w:tc>
          <w:tcPr/>
          <w:p>
            <w:pPr>
              <w:pStyle w:val="Compact"/>
              <w:jc w:val="left"/>
            </w:pPr>
            <w:r>
              <w:t xml:space="preserve">Años 1-4</w:t>
            </w:r>
          </w:p>
        </w:tc>
      </w:tr>
      <w:tr>
        <w:tc>
          <w:tcPr/>
          <w:p>
            <w:pPr>
              <w:pStyle w:val="Compact"/>
              <w:jc w:val="left"/>
            </w:pPr>
            <w:r>
              <w:t xml:space="preserve">Ciudades secundarias como nuevos polos de servicios</w:t>
            </w:r>
          </w:p>
        </w:tc>
        <w:tc>
          <w:tcPr/>
          <w:p>
            <w:pPr>
              <w:pStyle w:val="Compact"/>
              <w:jc w:val="left"/>
            </w:pPr>
            <w:r>
              <w:t xml:space="preserve">Llevar el modelo de clúster de servicios a Bucaramanga, Pereira, Manizales, donde el costo es menor y el talento existe</w:t>
            </w:r>
          </w:p>
        </w:tc>
        <w:tc>
          <w:tcPr/>
          <w:p>
            <w:pPr>
              <w:pStyle w:val="Compact"/>
              <w:jc w:val="left"/>
            </w:pPr>
            <w:r>
              <w:t xml:space="preserve">Decreto + alcaldías</w:t>
            </w:r>
          </w:p>
        </w:tc>
        <w:tc>
          <w:tcPr/>
          <w:p>
            <w:pPr>
              <w:pStyle w:val="Compact"/>
              <w:jc w:val="left"/>
            </w:pPr>
            <w:r>
              <w:t xml:space="preserve">Años 2-4</w:t>
            </w:r>
          </w:p>
        </w:tc>
      </w:tr>
    </w:tbl>
    <w:bookmarkEnd w:id="110"/>
    <w:bookmarkStart w:id="111" w:name="f.-la-ciudad-que-funciona"/>
    <w:p>
      <w:pPr>
        <w:pStyle w:val="Heading3"/>
      </w:pPr>
      <w:r>
        <w:t xml:space="preserve">F. La ciudad que funciona</w:t>
      </w:r>
    </w:p>
    <w:p>
      <w:pPr>
        <w:pStyle w:val="FirstParagraph"/>
      </w:pPr>
      <w:r>
        <w:t xml:space="preserve">La congestión y la fricción urbana son un impuesto directo a la productividad de quien ya trabaja. Las palancas ya están en 12.2 (interoperabilidad del transporte, teletrabajo, formalización urbana); este módulo las reconoce explícitamente como política de productividad, no solo de movilidad.</w:t>
      </w:r>
    </w:p>
    <w:bookmarkEnd w:id="111"/>
    <w:bookmarkStart w:id="112" w:name="Xd443673e4132f70adfc516fc7bc8560ee242af9"/>
    <w:p>
      <w:pPr>
        <w:pStyle w:val="Heading3"/>
      </w:pPr>
      <w:r>
        <w:t xml:space="preserve">Métricas de productividad (no solo de empleo)</w:t>
      </w:r>
    </w:p>
    <w:p>
      <w:pPr>
        <w:pStyle w:val="FirstParagraph"/>
      </w:pPr>
      <w:r>
        <w:t xml:space="preserve">Para que el módulo no caiga en la trampa nacional de</w:t>
      </w:r>
      <w:r>
        <w:t xml:space="preserve"> </w:t>
      </w:r>
      <w:r>
        <w:t xml:space="preserve">“</w:t>
      </w:r>
      <w:r>
        <w:t xml:space="preserve">más empleo, menos productividad</w:t>
      </w:r>
      <w:r>
        <w:t xml:space="preserve">”</w:t>
      </w:r>
      <w:r>
        <w:t xml:space="preserve">, se mide por: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Qué mide</w:t>
            </w:r>
          </w:p>
        </w:tc>
        <w:tc>
          <w:tcPr/>
          <w:p>
            <w:pPr>
              <w:pStyle w:val="Compact"/>
              <w:jc w:val="left"/>
            </w:pPr>
            <w:r>
              <w:t xml:space="preserve">Fuente</w:t>
            </w:r>
          </w:p>
        </w:tc>
      </w:tr>
      <w:tr>
        <w:tc>
          <w:tcPr/>
          <w:p>
            <w:pPr>
              <w:pStyle w:val="Compact"/>
              <w:jc w:val="left"/>
            </w:pPr>
            <w:r>
              <w:t xml:space="preserve">Valor agregado por trabajador en firmas atendidas</w:t>
            </w:r>
          </w:p>
        </w:tc>
        <w:tc>
          <w:tcPr/>
          <w:p>
            <w:pPr>
              <w:pStyle w:val="Compact"/>
              <w:jc w:val="left"/>
            </w:pPr>
            <w:r>
              <w:t xml:space="preserve">Productividad laboral real, no headcount</w:t>
            </w:r>
          </w:p>
        </w:tc>
        <w:tc>
          <w:tcPr/>
          <w:p>
            <w:pPr>
              <w:pStyle w:val="Compact"/>
              <w:jc w:val="left"/>
            </w:pPr>
            <w:r>
              <w:t xml:space="preserve">DANE + registros</w:t>
            </w:r>
          </w:p>
        </w:tc>
      </w:tr>
      <w:tr>
        <w:tc>
          <w:tcPr/>
          <w:p>
            <w:pPr>
              <w:pStyle w:val="Compact"/>
              <w:jc w:val="left"/>
            </w:pPr>
            <w:r>
              <w:t xml:space="preserve">Tasa de graduación de firmas (micro→pequeña→mediana)</w:t>
            </w:r>
          </w:p>
        </w:tc>
        <w:tc>
          <w:tcPr/>
          <w:p>
            <w:pPr>
              <w:pStyle w:val="Compact"/>
              <w:jc w:val="left"/>
            </w:pPr>
            <w:r>
              <w:t xml:space="preserve">Dinamismo y fin del enano fiscal</w:t>
            </w:r>
          </w:p>
        </w:tc>
        <w:tc>
          <w:tcPr/>
          <w:p>
            <w:pPr>
              <w:pStyle w:val="Compact"/>
              <w:jc w:val="left"/>
            </w:pPr>
            <w:r>
              <w:t xml:space="preserve">Confecámaras + DIAN</w:t>
            </w:r>
          </w:p>
        </w:tc>
      </w:tr>
      <w:tr>
        <w:tc>
          <w:tcPr/>
          <w:p>
            <w:pPr>
              <w:pStyle w:val="Compact"/>
              <w:jc w:val="left"/>
            </w:pPr>
            <w:r>
              <w:t xml:space="preserve">Adopción tecnológica/digital en pymes atendidas</w:t>
            </w:r>
          </w:p>
        </w:tc>
        <w:tc>
          <w:tcPr/>
          <w:p>
            <w:pPr>
              <w:pStyle w:val="Compact"/>
              <w:jc w:val="left"/>
            </w:pPr>
            <w:r>
              <w:t xml:space="preserve">Difusión efectiva</w:t>
            </w:r>
          </w:p>
        </w:tc>
        <w:tc>
          <w:tcPr/>
          <w:p>
            <w:pPr>
              <w:pStyle w:val="Compact"/>
              <w:jc w:val="left"/>
            </w:pPr>
            <w:r>
              <w:t xml:space="preserve">Min. TIC + encuesta</w:t>
            </w:r>
          </w:p>
        </w:tc>
      </w:tr>
      <w:tr>
        <w:tc>
          <w:tcPr/>
          <w:p>
            <w:pPr>
              <w:pStyle w:val="Compact"/>
              <w:jc w:val="left"/>
            </w:pPr>
            <w:r>
              <w:t xml:space="preserve">Exportaciones de servicios</w:t>
            </w:r>
          </w:p>
        </w:tc>
        <w:tc>
          <w:tcPr/>
          <w:p>
            <w:pPr>
              <w:pStyle w:val="Compact"/>
              <w:jc w:val="left"/>
            </w:pPr>
            <w:r>
              <w:t xml:space="preserve">Competitividad de los clústeres</w:t>
            </w:r>
          </w:p>
        </w:tc>
        <w:tc>
          <w:tcPr/>
          <w:p>
            <w:pPr>
              <w:pStyle w:val="Compact"/>
              <w:jc w:val="left"/>
            </w:pPr>
            <w:r>
              <w:t xml:space="preserve">DANE + Banco de la República</w:t>
            </w:r>
          </w:p>
        </w:tc>
      </w:tr>
    </w:tbl>
    <w:bookmarkEnd w:id="112"/>
    <w:bookmarkStart w:id="113" w:name="una-advertencia-honesta"/>
    <w:p>
      <w:pPr>
        <w:pStyle w:val="Heading3"/>
      </w:pPr>
      <w:r>
        <w:t xml:space="preserve">Una advertencia honesta</w:t>
      </w:r>
    </w:p>
    <w:p>
      <w:pPr>
        <w:pStyle w:val="FirstParagraph"/>
      </w:pPr>
      <w:r>
        <w:t xml:space="preserve">Concentrar esfuerzo en las firmas urbanas que ya existen puede afianzar a los incumbentes y ensanchar la desigualdad, justo lo que el sesgo hacia la periferia busca corregir, . Por eso el módulo prioriza la</w:t>
      </w:r>
      <w:r>
        <w:t xml:space="preserve"> </w:t>
      </w:r>
      <w:r>
        <w:rPr>
          <w:iCs/>
          <w:i/>
        </w:rPr>
        <w:t xml:space="preserve">pyme</w:t>
      </w:r>
      <w:r>
        <w:t xml:space="preserve"> </w:t>
      </w:r>
      <w:r>
        <w:t xml:space="preserve">y al</w:t>
      </w:r>
      <w:r>
        <w:t xml:space="preserve"> </w:t>
      </w:r>
      <w:r>
        <w:rPr>
          <w:iCs/>
          <w:i/>
        </w:rPr>
        <w:t xml:space="preserve">trabajador en activo</w:t>
      </w:r>
      <w:r>
        <w:t xml:space="preserve"> </w:t>
      </w:r>
      <w:r>
        <w:t xml:space="preserve">(no a las grandes), ata todo apoyo a competencia y desempeño, y corre en paralelo a los nodos, no en su lugar. La tensión entre competitividad nacional y justicia territorial es real; el plan la asume con los ojos abiertos en vez de fingir que no existe.</w:t>
      </w:r>
    </w:p>
    <w:bookmarkEnd w:id="113"/>
    <w:bookmarkEnd w:id="114"/>
    <w:bookmarkStart w:id="115" w:name="X1bba574aa25410650f7841df1158dd6ea3828c5"/>
    <w:p>
      <w:pPr>
        <w:pStyle w:val="Heading2"/>
      </w:pPr>
      <w:r>
        <w:t xml:space="preserve">12.4 El turismo: estrategia de alto impacto dentro del presupuesto</w:t>
      </w:r>
    </w:p>
    <w:p>
      <w:pPr>
        <w:pStyle w:val="FirstParagraph"/>
      </w:pPr>
      <w:r>
        <w:t xml:space="preserve">La estrategia no es gastar más, es redirigir lo que ya se gasta y eliminar fricciones.</w:t>
      </w:r>
      <w:r>
        <w:t xml:space="preserve"> </w:t>
      </w:r>
      <w:r>
        <w:rPr>
          <w:bCs/>
          <w:b/>
        </w:rPr>
        <w:t xml:space="preserve">El diagnóstico:</w:t>
      </w:r>
      <w:r>
        <w:t xml:space="preserve"> </w:t>
      </w:r>
      <w:r>
        <w:t xml:space="preserve">$11.166M USD en 2025 (+9,4% sostenido); 92% concentrado en tres destinos saturados; las divisas crecen pero los ingresos de agencias caen 1,5% y el empleo del sector 3,7%, las plataformas externas capturan el valor.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Instrumento</w:t>
            </w:r>
          </w:p>
        </w:tc>
        <w:tc>
          <w:tcPr/>
          <w:p>
            <w:pPr>
              <w:pStyle w:val="Compact"/>
              <w:jc w:val="left"/>
            </w:pPr>
            <w:r>
              <w:t xml:space="preserve">Concreción</w:t>
            </w:r>
          </w:p>
        </w:tc>
        <w:tc>
          <w:tcPr/>
          <w:p>
            <w:pPr>
              <w:pStyle w:val="Compact"/>
              <w:jc w:val="left"/>
            </w:pPr>
            <w:r>
              <w:t xml:space="preserve">Costo fiscal</w:t>
            </w:r>
          </w:p>
        </w:tc>
        <w:tc>
          <w:tcPr/>
          <w:p>
            <w:pPr>
              <w:pStyle w:val="Compact"/>
              <w:jc w:val="left"/>
            </w:pPr>
            <w:r>
              <w:t xml:space="preserve">Impacto</w:t>
            </w:r>
          </w:p>
        </w:tc>
        <w:tc>
          <w:tcPr/>
          <w:p>
            <w:pPr>
              <w:pStyle w:val="Compact"/>
              <w:jc w:val="left"/>
            </w:pPr>
            <w:r>
              <w:t xml:space="preserve">Plazo</w:t>
            </w:r>
          </w:p>
        </w:tc>
      </w:tr>
      <w:tr>
        <w:tc>
          <w:tcPr/>
          <w:p>
            <w:pPr>
              <w:pStyle w:val="Compact"/>
              <w:jc w:val="left"/>
            </w:pPr>
            <w:r>
              <w:t xml:space="preserve">Visa de nómada digital</w:t>
            </w:r>
          </w:p>
        </w:tc>
        <w:tc>
          <w:tcPr/>
          <w:p>
            <w:pPr>
              <w:pStyle w:val="Compact"/>
              <w:jc w:val="left"/>
            </w:pPr>
            <w:r>
              <w:t xml:space="preserve">1-2 años para trabajadores remotos extranjeros; 100% digital en 5 días; sin cuota de empleo nacional</w:t>
            </w:r>
          </w:p>
        </w:tc>
        <w:tc>
          <w:tcPr/>
          <w:p>
            <w:pPr>
              <w:pStyle w:val="Compact"/>
              <w:jc w:val="left"/>
            </w:pPr>
            <w:r>
              <w:t xml:space="preserve">~$5-10B</w:t>
            </w:r>
          </w:p>
        </w:tc>
        <w:tc>
          <w:tcPr/>
          <w:p>
            <w:pPr>
              <w:pStyle w:val="Compact"/>
              <w:jc w:val="left"/>
            </w:pPr>
            <w:r>
              <w:t xml:space="preserve">50.000 nómadas = $150-400M USD/año en divisas (modelo Costa Rica, Portugal, México)</w:t>
            </w:r>
          </w:p>
        </w:tc>
        <w:tc>
          <w:tcPr/>
          <w:p>
            <w:pPr>
              <w:pStyle w:val="Compact"/>
              <w:jc w:val="left"/>
            </w:pPr>
            <w:r>
              <w:t xml:space="preserve">Decreto Año 1</w:t>
            </w:r>
          </w:p>
        </w:tc>
      </w:tr>
      <w:tr>
        <w:tc>
          <w:tcPr/>
          <w:p>
            <w:pPr>
              <w:pStyle w:val="Compact"/>
              <w:jc w:val="left"/>
            </w:pPr>
            <w:r>
              <w:t xml:space="preserve">Certificación de guías en los nodos (SENA + ProColombia)</w:t>
            </w:r>
          </w:p>
        </w:tc>
        <w:tc>
          <w:tcPr/>
          <w:p>
            <w:pPr>
              <w:pStyle w:val="Compact"/>
              <w:jc w:val="left"/>
            </w:pPr>
            <w:r>
              <w:t xml:space="preserve">Programa bilingüe de 6 meses por nodo (Sinú, selva amazónica del Caquetá, Sierra Nevada del Cesar)</w:t>
            </w:r>
          </w:p>
        </w:tc>
        <w:tc>
          <w:tcPr/>
          <w:p>
            <w:pPr>
              <w:pStyle w:val="Compact"/>
              <w:jc w:val="left"/>
            </w:pPr>
            <w:r>
              <w:t xml:space="preserve">$15-25B (presupuesto SENA existente)</w:t>
            </w:r>
          </w:p>
        </w:tc>
        <w:tc>
          <w:tcPr/>
          <w:p>
            <w:pPr>
              <w:pStyle w:val="Compact"/>
              <w:jc w:val="left"/>
            </w:pPr>
            <w:r>
              <w:t xml:space="preserve">500-1.000 guías/nodo; descongestiona los tres destinos</w:t>
            </w:r>
          </w:p>
        </w:tc>
        <w:tc>
          <w:tcPr/>
          <w:p>
            <w:pPr>
              <w:pStyle w:val="Compact"/>
              <w:jc w:val="left"/>
            </w:pPr>
            <w:r>
              <w:t xml:space="preserve">Fase 1</w:t>
            </w:r>
          </w:p>
        </w:tc>
      </w:tr>
      <w:tr>
        <w:tc>
          <w:tcPr/>
          <w:p>
            <w:pPr>
              <w:pStyle w:val="Compact"/>
              <w:jc w:val="left"/>
            </w:pPr>
            <w:r>
              <w:t xml:space="preserve">Marcas territoriales de nodos</w:t>
            </w:r>
          </w:p>
        </w:tc>
        <w:tc>
          <w:tcPr/>
          <w:p>
            <w:pPr>
              <w:pStyle w:val="Compact"/>
              <w:jc w:val="left"/>
            </w:pPr>
            <w:r>
              <w:t xml:space="preserve">“</w:t>
            </w:r>
            <w:r>
              <w:t xml:space="preserve">Caquetá Salvaje</w:t>
            </w:r>
            <w:r>
              <w:t xml:space="preserve">”</w:t>
            </w:r>
            <w:r>
              <w:t xml:space="preserve">,</w:t>
            </w:r>
            <w:r>
              <w:t xml:space="preserve"> </w:t>
            </w:r>
            <w:r>
              <w:t xml:space="preserve">“</w:t>
            </w:r>
            <w:r>
              <w:t xml:space="preserve">Caribe Profundo</w:t>
            </w:r>
            <w:r>
              <w:t xml:space="preserve">”</w:t>
            </w:r>
            <w:r>
              <w:t xml:space="preserve">,</w:t>
            </w:r>
            <w:r>
              <w:t xml:space="preserve"> </w:t>
            </w:r>
            <w:r>
              <w:t xml:space="preserve">“</w:t>
            </w:r>
            <w:r>
              <w:t xml:space="preserve">Valles del Cesar</w:t>
            </w:r>
            <w:r>
              <w:t xml:space="preserve">”</w:t>
            </w:r>
            <w:r>
              <w:t xml:space="preserve">, propiedad de cooperativas locales, promovidas por ProColombia</w:t>
            </w:r>
          </w:p>
        </w:tc>
        <w:tc>
          <w:tcPr/>
          <w:p>
            <w:pPr>
              <w:pStyle w:val="Compact"/>
              <w:jc w:val="left"/>
            </w:pPr>
            <w:r>
              <w:t xml:space="preserve">$30-50B (presupuesto ProColombia redirigido)</w:t>
            </w:r>
          </w:p>
        </w:tc>
        <w:tc>
          <w:tcPr/>
          <w:p>
            <w:pPr>
              <w:pStyle w:val="Compact"/>
              <w:jc w:val="left"/>
            </w:pPr>
            <w:r>
              <w:t xml:space="preserve">De 3 a 8-10 destinos con reconocimiento internacional en 4 años</w:t>
            </w:r>
          </w:p>
        </w:tc>
        <w:tc>
          <w:tcPr/>
          <w:p>
            <w:pPr>
              <w:pStyle w:val="Compact"/>
              <w:jc w:val="left"/>
            </w:pPr>
            <w:r>
              <w:t xml:space="preserve">Años 1-4</w:t>
            </w:r>
          </w:p>
        </w:tc>
      </w:tr>
      <w:tr>
        <w:tc>
          <w:tcPr/>
          <w:p>
            <w:pPr>
              <w:pStyle w:val="Compact"/>
              <w:jc w:val="left"/>
            </w:pPr>
            <w:r>
              <w:t xml:space="preserve">Turismo interno que descongestione</w:t>
            </w:r>
          </w:p>
        </w:tc>
        <w:tc>
          <w:tcPr/>
          <w:p>
            <w:pPr>
              <w:pStyle w:val="Compact"/>
              <w:jc w:val="left"/>
            </w:pPr>
            <w:r>
              <w:t xml:space="preserve">Deducción 120% para congresos en ciudades secundarias; 30% de descuento aéreo a destinos de nodos en temporada baja (cargo a aerolíneas)</w:t>
            </w:r>
          </w:p>
        </w:tc>
        <w:tc>
          <w:tcPr/>
          <w:p>
            <w:pPr>
              <w:pStyle w:val="Compact"/>
              <w:jc w:val="left"/>
            </w:pPr>
            <w:r>
              <w:t xml:space="preserve">Mínimo</w:t>
            </w:r>
          </w:p>
        </w:tc>
        <w:tc>
          <w:tcPr/>
          <w:p>
            <w:pPr>
              <w:pStyle w:val="Compact"/>
              <w:jc w:val="left"/>
            </w:pPr>
            <w:r>
              <w:t xml:space="preserve">Distribuye ingresos hacia los nodos; el colombiano como primer turista de los nuevos destinos</w:t>
            </w:r>
          </w:p>
        </w:tc>
        <w:tc>
          <w:tcPr/>
          <w:p>
            <w:pPr>
              <w:pStyle w:val="Compact"/>
              <w:jc w:val="left"/>
            </w:pPr>
            <w:r>
              <w:t xml:space="preserve">Año 1</w:t>
            </w:r>
          </w:p>
        </w:tc>
      </w:tr>
      <w:tr>
        <w:tc>
          <w:tcPr/>
          <w:p>
            <w:pPr>
              <w:pStyle w:val="Compact"/>
              <w:jc w:val="left"/>
            </w:pPr>
            <w:r>
              <w:t xml:space="preserve">Formalización de la cadena turística</w:t>
            </w:r>
          </w:p>
        </w:tc>
        <w:tc>
          <w:tcPr/>
          <w:p>
            <w:pPr>
              <w:pStyle w:val="Compact"/>
              <w:jc w:val="left"/>
            </w:pPr>
            <w:r>
              <w:t xml:space="preserve">Registro obligatorio de plataformas en la DIAN con retención en la fuente; Fondo de competitividad con el 1% de las transacciones de plataformas externas</w:t>
            </w:r>
          </w:p>
        </w:tc>
        <w:tc>
          <w:tcPr/>
          <w:p>
            <w:pPr>
              <w:pStyle w:val="Compact"/>
              <w:jc w:val="left"/>
            </w:pPr>
            <w:r>
              <w:t xml:space="preserve">Cero costo fiscal</w:t>
            </w:r>
          </w:p>
        </w:tc>
        <w:tc>
          <w:tcPr/>
          <w:p>
            <w:pPr>
              <w:pStyle w:val="Compact"/>
              <w:jc w:val="left"/>
            </w:pPr>
            <w:r>
              <w:t xml:space="preserve">Recupera $80-120M USD/año; capitaliza a operadores locales</w:t>
            </w:r>
          </w:p>
        </w:tc>
        <w:tc>
          <w:tcPr/>
          <w:p>
            <w:pPr>
              <w:pStyle w:val="Compact"/>
              <w:jc w:val="left"/>
            </w:pPr>
            <w:r>
              <w:t xml:space="preserve">Ley/Decreto Año 1</w:t>
            </w:r>
          </w:p>
        </w:tc>
      </w:tr>
    </w:tbl>
    <w:bookmarkEnd w:id="115"/>
    <w:bookmarkStart w:id="116" w:name="Xf79264da502ae9ac5a1795ed90ae6eedd6d1f37"/>
    <w:p>
      <w:pPr>
        <w:pStyle w:val="Heading2"/>
      </w:pPr>
      <w:r>
        <w:t xml:space="preserve">12.5 El turismo como puente entre los nodos y las ciudades</w:t>
      </w:r>
    </w:p>
    <w:p>
      <w:pPr>
        <w:pStyle w:val="FirstParagraph"/>
      </w:pPr>
      <w:r>
        <w:t xml:space="preserve">El turista que llega a Bogotá o Medellín es el candidato natural del segundo viaje al Caquetá o al Cesar. La seguridad consolidada habilita el turismo; el turismo genera empleo formal de alta densidad social (el guía certificado tiene contrato, el operador tiene PILA). El empleo formal en turismo de los nodos es indistinguible del de las ciudades: mismo PILA, mismo SENA, misma Ley 2466.</w:t>
      </w:r>
    </w:p>
    <w:p>
      <w:pPr>
        <w:pStyle w:val="BlockText"/>
      </w:pPr>
      <w:r>
        <w:rPr>
          <w:bCs/>
          <w:b/>
        </w:rPr>
        <w:t xml:space="preserve">Meta de turismo al final del período:</w:t>
      </w:r>
      <w:r>
        <w:t xml:space="preserve"> </w:t>
      </w:r>
      <w:r>
        <w:t xml:space="preserve">de $11.000M a $17.000-20.000M USD en divisas. No duplicando turistas en los tres destinos actuales, sino distribuyéndolos hacia 8-10 destinos, subiendo el gasto por visitante con el nómada digital y recuperando el valor que capturan las plataformas externas.</w:t>
      </w:r>
    </w:p>
    <w:p>
      <w:pPr>
        <w:pStyle w:val="FirstParagraph"/>
      </w:pPr>
      <w:r>
        <w:rPr>
          <w:iCs/>
          <w:i/>
        </w:rPr>
        <w:t xml:space="preserve">La propuesta de una plataforma nacional de turismo de capital mixto (Colombia Viva) se desarrolla en el</w:t>
      </w:r>
      <w:r>
        <w:rPr>
          <w:iCs/>
          <w:i/>
        </w:rPr>
        <w:t xml:space="preserve"> </w:t>
      </w:r>
      <w:r>
        <w:rPr>
          <w:bCs/>
          <w:b/>
          <w:iCs/>
          <w:i/>
        </w:rPr>
        <w:t xml:space="preserve">Anexo A</w:t>
      </w:r>
      <w:r>
        <w:rPr>
          <w:iCs/>
          <w:i/>
        </w:rPr>
        <w:t xml:space="preserve">, fuera del núcleo del programa por no ajustarse plenamente al principio rector de</w:t>
      </w:r>
      <w:r>
        <w:rPr>
          <w:iCs/>
          <w:i/>
        </w:rPr>
        <w:t xml:space="preserve"> </w:t>
      </w:r>
      <w:r>
        <w:rPr>
          <w:iCs/>
          <w:i/>
        </w:rPr>
        <w:t xml:space="preserve">“</w:t>
      </w:r>
      <w:r>
        <w:rPr>
          <w:iCs/>
          <w:i/>
        </w:rPr>
        <w:t xml:space="preserve">activar lo que ya se pagó</w:t>
      </w:r>
      <w:r>
        <w:rPr>
          <w:iCs/>
          <w:i/>
        </w:rPr>
        <w:t xml:space="preserve">”</w:t>
      </w:r>
      <w:r>
        <w:rPr>
          <w:iCs/>
          <w:i/>
        </w:rPr>
        <w:t xml:space="preserve">.</w:t>
      </w:r>
    </w:p>
    <w:bookmarkEnd w:id="116"/>
    <w:bookmarkEnd w:id="117"/>
    <w:bookmarkStart w:id="128" w:name="X3356fa1ebf2d69c2684f142fc61bec6de18686a"/>
    <w:p>
      <w:pPr>
        <w:pStyle w:val="Heading1"/>
      </w:pPr>
      <w:r>
        <w:t xml:space="preserve">Frente XIII: Integridad Estructural y Diseño de Mecanismos</w:t>
      </w:r>
    </w:p>
    <w:p>
      <w:pPr>
        <w:pStyle w:val="FirstParagraph"/>
      </w:pPr>
      <w:r>
        <w:rPr>
          <w:iCs/>
          <w:i/>
        </w:rPr>
        <w:t xml:space="preserve">(Esta versión unifica en un solo Frente XIII los dos que la versión anterior numeraba igual: la integridad estructural, ética, antirracismo, optimización, y el diseño de mecanismos contra la corrupción territorial.)</w:t>
      </w:r>
    </w:p>
    <w:p>
      <w:pPr>
        <w:pStyle w:val="BodyText"/>
      </w:pPr>
      <w:r>
        <w:t xml:space="preserve">Este frente no es sobre valores declarados, es sobre la arquitectura institucional que los convierte en práctica verificable. La ética no cambia con campañas: cambia cuando se rediseña qué se premia y qué se castiga. El antirracismo y el anticlasismo no avanzan con discursos: avanzan cuando las brechas se miden, se publican y se vuelven indicadores de gestión.</w:t>
      </w:r>
    </w:p>
    <w:bookmarkStart w:id="118" w:name="austeridad-republicana"/>
    <w:p>
      <w:pPr>
        <w:pStyle w:val="Heading2"/>
      </w:pPr>
      <w:r>
        <w:t xml:space="preserve">13.1 Austeridad Republicana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Medida</w:t>
            </w:r>
          </w:p>
        </w:tc>
        <w:tc>
          <w:tcPr/>
          <w:p>
            <w:pPr>
              <w:pStyle w:val="Compact"/>
              <w:jc w:val="left"/>
            </w:pPr>
            <w:r>
              <w:t xml:space="preserve">Concreción</w:t>
            </w:r>
          </w:p>
        </w:tc>
        <w:tc>
          <w:tcPr/>
          <w:p>
            <w:pPr>
              <w:pStyle w:val="Compact"/>
              <w:jc w:val="left"/>
            </w:pPr>
            <w:r>
              <w:t xml:space="preserve">Efecto</w:t>
            </w:r>
          </w:p>
        </w:tc>
        <w:tc>
          <w:tcPr/>
          <w:p>
            <w:pPr>
              <w:pStyle w:val="Compact"/>
              <w:jc w:val="left"/>
            </w:pPr>
            <w:r>
              <w:t xml:space="preserve">Plazo</w:t>
            </w:r>
          </w:p>
        </w:tc>
      </w:tr>
      <w:tr>
        <w:tc>
          <w:tcPr/>
          <w:p>
            <w:pPr>
              <w:pStyle w:val="Compact"/>
              <w:jc w:val="left"/>
            </w:pPr>
            <w:r>
              <w:t xml:space="preserve">Techo salarial del sector público</w:t>
            </w:r>
          </w:p>
        </w:tc>
        <w:tc>
          <w:tcPr/>
          <w:p>
            <w:pPr>
              <w:pStyle w:val="Compact"/>
              <w:jc w:val="left"/>
            </w:pPr>
            <w:r>
              <w:t xml:space="preserve">El salario del presidente fija el techo; ningún funcionario de libre nombramiento del ejecutivo nacional puede ganar más</w:t>
            </w:r>
          </w:p>
        </w:tc>
        <w:tc>
          <w:tcPr/>
          <w:p>
            <w:pPr>
              <w:pStyle w:val="Compact"/>
              <w:jc w:val="left"/>
            </w:pPr>
            <w:r>
              <w:t xml:space="preserve">Señal + ahorro redirigido a técnicos escasos del Frente VIII</w:t>
            </w:r>
          </w:p>
        </w:tc>
        <w:tc>
          <w:tcPr/>
          <w:p>
            <w:pPr>
              <w:pStyle w:val="Compact"/>
              <w:jc w:val="left"/>
            </w:pPr>
            <w:r>
              <w:t xml:space="preserve">Decreto Día 1</w:t>
            </w:r>
          </w:p>
        </w:tc>
      </w:tr>
      <w:tr>
        <w:tc>
          <w:tcPr/>
          <w:p>
            <w:pPr>
              <w:pStyle w:val="Compact"/>
              <w:jc w:val="left"/>
            </w:pPr>
            <w:r>
              <w:t xml:space="preserve">Reducción 30% de representación, protocolo y publicidad</w:t>
            </w:r>
          </w:p>
        </w:tc>
        <w:tc>
          <w:tcPr/>
          <w:p>
            <w:pPr>
              <w:pStyle w:val="Compact"/>
              <w:jc w:val="left"/>
            </w:pPr>
            <w:r>
              <w:t xml:space="preserve">Vehículos al mínimo; clase económica sin excepción; publicidad solo para derechos y servicios; cero parafernalia</w:t>
            </w:r>
          </w:p>
        </w:tc>
        <w:tc>
          <w:tcPr/>
          <w:p>
            <w:pPr>
              <w:pStyle w:val="Compact"/>
              <w:jc w:val="left"/>
            </w:pPr>
            <w:r>
              <w:t xml:space="preserve">$800M-1.5B/año liberados; no recorta servicios, recorta aparato</w:t>
            </w:r>
          </w:p>
        </w:tc>
        <w:tc>
          <w:tcPr/>
          <w:p>
            <w:pPr>
              <w:pStyle w:val="Compact"/>
              <w:jc w:val="left"/>
            </w:pPr>
            <w:r>
              <w:t xml:space="preserve">Decreto Año 1</w:t>
            </w:r>
          </w:p>
        </w:tc>
      </w:tr>
      <w:tr>
        <w:tc>
          <w:tcPr/>
          <w:p>
            <w:pPr>
              <w:pStyle w:val="Compact"/>
              <w:jc w:val="left"/>
            </w:pPr>
            <w:r>
              <w:t xml:space="preserve">Declaración patrimonial ampliada y pública</w:t>
            </w:r>
          </w:p>
        </w:tc>
        <w:tc>
          <w:tcPr/>
          <w:p>
            <w:pPr>
              <w:pStyle w:val="Compact"/>
              <w:jc w:val="left"/>
            </w:pPr>
            <w:r>
              <w:t xml:space="preserve">Patrimonio al inicio y al final del cargo, en datos abiertos; el conflicto se detecta por comparación pública</w:t>
            </w:r>
          </w:p>
        </w:tc>
        <w:tc>
          <w:tcPr/>
          <w:p>
            <w:pPr>
              <w:pStyle w:val="Compact"/>
              <w:jc w:val="left"/>
            </w:pPr>
            <w:r>
              <w:t xml:space="preserve">Disuasión preventiva + base para extinción de dominio</w:t>
            </w:r>
          </w:p>
        </w:tc>
        <w:tc>
          <w:tcPr/>
          <w:p>
            <w:pPr>
              <w:pStyle w:val="Compact"/>
              <w:jc w:val="left"/>
            </w:pPr>
            <w:r>
              <w:t xml:space="preserve">Año 1</w:t>
            </w:r>
          </w:p>
        </w:tc>
      </w:tr>
      <w:tr>
        <w:tc>
          <w:tcPr/>
          <w:p>
            <w:pPr>
              <w:pStyle w:val="Compact"/>
              <w:jc w:val="left"/>
            </w:pPr>
            <w:r>
              <w:t xml:space="preserve">Campaña 100% con recursos públicos trazables</w:t>
            </w:r>
          </w:p>
        </w:tc>
        <w:tc>
          <w:tcPr/>
          <w:p>
            <w:pPr>
              <w:pStyle w:val="Compact"/>
              <w:jc w:val="left"/>
            </w:pPr>
            <w:r>
              <w:t xml:space="preserve">Lo que se practica en campaña se practica en gobierno</w:t>
            </w:r>
          </w:p>
        </w:tc>
        <w:tc>
          <w:tcPr/>
          <w:p>
            <w:pPr>
              <w:pStyle w:val="Compact"/>
              <w:jc w:val="left"/>
            </w:pPr>
            <w:r>
              <w:t xml:space="preserve">Coherencia entre discurso y práctica</w:t>
            </w:r>
          </w:p>
        </w:tc>
        <w:tc>
          <w:tcPr/>
          <w:p>
            <w:pPr>
              <w:pStyle w:val="Compact"/>
              <w:jc w:val="left"/>
            </w:pPr>
            <w:r>
              <w:t xml:space="preserve">Ley Año 1</w:t>
            </w:r>
          </w:p>
        </w:tc>
      </w:tr>
    </w:tbl>
    <w:bookmarkEnd w:id="118"/>
    <w:bookmarkStart w:id="119" w:name="Xbe1bc1ffe34ded2f92eda4082bd128705780a83"/>
    <w:p>
      <w:pPr>
        <w:pStyle w:val="Heading2"/>
      </w:pPr>
      <w:r>
        <w:t xml:space="preserve">13.2 Optimización del Estado: liberar recursos para empleo real</w:t>
      </w:r>
    </w:p>
    <w:p>
      <w:pPr>
        <w:pStyle w:val="FirstParagraph"/>
      </w:pPr>
      <w:r>
        <w:t xml:space="preserve">No es ideológica, es técnica. No</w:t>
      </w:r>
      <w:r>
        <w:t xml:space="preserve"> </w:t>
      </w:r>
      <w:r>
        <w:t xml:space="preserve">“</w:t>
      </w:r>
      <w:r>
        <w:t xml:space="preserve">menos Estado</w:t>
      </w:r>
      <w:r>
        <w:t xml:space="preserve">”</w:t>
      </w:r>
      <w:r>
        <w:t xml:space="preserve"> </w:t>
      </w:r>
      <w:r>
        <w:t xml:space="preserve">en los servicios que la gente necesita, sino eliminar la capa de burocracia que consume sin producir. Entre el 15% y el 20% de los cargos directivos y asesores no tienen productos verificables; eliminarlos libera $3-5B/año sin tocar un maestro, médico, policía ni técnico de campo.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Reforma</w:t>
            </w:r>
          </w:p>
        </w:tc>
        <w:tc>
          <w:tcPr/>
          <w:p>
            <w:pPr>
              <w:pStyle w:val="Compact"/>
              <w:jc w:val="left"/>
            </w:pPr>
            <w:r>
              <w:t xml:space="preserve">Qué elimina</w:t>
            </w:r>
          </w:p>
        </w:tc>
        <w:tc>
          <w:tcPr/>
          <w:p>
            <w:pPr>
              <w:pStyle w:val="Compact"/>
              <w:jc w:val="left"/>
            </w:pPr>
            <w:r>
              <w:t xml:space="preserve">Qué libera</w:t>
            </w:r>
          </w:p>
        </w:tc>
        <w:tc>
          <w:tcPr/>
          <w:p>
            <w:pPr>
              <w:pStyle w:val="Compact"/>
              <w:jc w:val="left"/>
            </w:pPr>
            <w:r>
              <w:t xml:space="preserve">Vía / Plazo</w:t>
            </w:r>
          </w:p>
        </w:tc>
      </w:tr>
      <w:tr>
        <w:tc>
          <w:tcPr/>
          <w:p>
            <w:pPr>
              <w:pStyle w:val="Compact"/>
              <w:jc w:val="left"/>
            </w:pPr>
            <w:r>
              <w:t xml:space="preserve">Presupuesto basado en resultados</w:t>
            </w:r>
          </w:p>
        </w:tc>
        <w:tc>
          <w:tcPr/>
          <w:p>
            <w:pPr>
              <w:pStyle w:val="Compact"/>
              <w:jc w:val="left"/>
            </w:pPr>
            <w:r>
              <w:t xml:space="preserve">El incrementalismo histórico que financia entidades</w:t>
            </w:r>
            <w:r>
              <w:t xml:space="preserve"> </w:t>
            </w:r>
            <w:r>
              <w:t xml:space="preserve">“</w:t>
            </w:r>
            <w:r>
              <w:t xml:space="preserve">porque siempre existieron</w:t>
            </w:r>
            <w:r>
              <w:t xml:space="preserve">”</w:t>
            </w:r>
          </w:p>
        </w:tc>
        <w:tc>
          <w:tcPr/>
          <w:p>
            <w:pPr>
              <w:pStyle w:val="Compact"/>
              <w:jc w:val="left"/>
            </w:pPr>
            <w:r>
              <w:t xml:space="preserve">Cada peso justificado por un resultado verificable</w:t>
            </w:r>
          </w:p>
        </w:tc>
        <w:tc>
          <w:tcPr/>
          <w:p>
            <w:pPr>
              <w:pStyle w:val="Compact"/>
              <w:jc w:val="left"/>
            </w:pPr>
            <w:r>
              <w:t xml:space="preserve">Ley + reglamento. Año 1 (piloto 10 entidades), Año 3 (universal)</w:t>
            </w:r>
          </w:p>
        </w:tc>
      </w:tr>
      <w:tr>
        <w:tc>
          <w:tcPr/>
          <w:p>
            <w:pPr>
              <w:pStyle w:val="Compact"/>
              <w:jc w:val="left"/>
            </w:pPr>
            <w:r>
              <w:t xml:space="preserve">Consolidación de entidades de desarrollo rural</w:t>
            </w:r>
          </w:p>
        </w:tc>
        <w:tc>
          <w:tcPr/>
          <w:p>
            <w:pPr>
              <w:pStyle w:val="Compact"/>
              <w:jc w:val="left"/>
            </w:pPr>
            <w:r>
              <w:t xml:space="preserve">14 entidades con funciones solapadas (MADR, ANT, UPRA, ADR, Finagro, Banco Agrario, SENA agro, AGROSAVIA, IGAC, DNP rural, etc.)</w:t>
            </w:r>
          </w:p>
        </w:tc>
        <w:tc>
          <w:tcPr/>
          <w:p>
            <w:pPr>
              <w:pStyle w:val="Compact"/>
              <w:jc w:val="left"/>
            </w:pPr>
            <w:r>
              <w:t xml:space="preserve">Arquitectura de 3 capas: política (MinAgricultura), ejecución (ADR como operador único), crédito (Finagro + Banco Agrario). Una ventanilla real para el campesino</w:t>
            </w:r>
          </w:p>
        </w:tc>
        <w:tc>
          <w:tcPr/>
          <w:p>
            <w:pPr>
              <w:pStyle w:val="Compact"/>
              <w:jc w:val="left"/>
            </w:pPr>
            <w:r>
              <w:t xml:space="preserve">Ley. Años 1-2</w:t>
            </w:r>
          </w:p>
        </w:tc>
      </w:tr>
      <w:tr>
        <w:tc>
          <w:tcPr/>
          <w:p>
            <w:pPr>
              <w:pStyle w:val="Compact"/>
              <w:jc w:val="left"/>
            </w:pPr>
            <w:r>
              <w:t xml:space="preserve">Eliminación de cargos sin función verificable</w:t>
            </w:r>
          </w:p>
        </w:tc>
        <w:tc>
          <w:tcPr/>
          <w:p>
            <w:pPr>
              <w:pStyle w:val="Compact"/>
              <w:jc w:val="left"/>
            </w:pPr>
            <w:r>
              <w:t xml:space="preserve">Asesores y coordinadores sin productos ni indicadores; se identifican cruzando el organigrama contra el plan de acción</w:t>
            </w:r>
          </w:p>
        </w:tc>
        <w:tc>
          <w:tcPr/>
          <w:p>
            <w:pPr>
              <w:pStyle w:val="Compact"/>
              <w:jc w:val="left"/>
            </w:pPr>
            <w:r>
              <w:t xml:space="preserve">$3-5B/año redirigidos a técnicos del Frente VIII, operadores de agua del XI, catastro del II</w:t>
            </w:r>
          </w:p>
        </w:tc>
        <w:tc>
          <w:tcPr/>
          <w:p>
            <w:pPr>
              <w:pStyle w:val="Compact"/>
              <w:jc w:val="left"/>
            </w:pPr>
            <w:r>
              <w:t xml:space="preserve">Decreto + acto administrativo. Año 1 (diagnóstico), Año 2 (eliminación)</w:t>
            </w:r>
          </w:p>
        </w:tc>
      </w:tr>
      <w:tr>
        <w:tc>
          <w:tcPr/>
          <w:p>
            <w:pPr>
              <w:pStyle w:val="Compact"/>
              <w:jc w:val="left"/>
            </w:pPr>
            <w:r>
              <w:t xml:space="preserve">Digitalización como reductor de trámites</w:t>
            </w:r>
          </w:p>
        </w:tc>
        <w:tc>
          <w:tcPr/>
          <w:p>
            <w:pPr>
              <w:pStyle w:val="Compact"/>
              <w:jc w:val="left"/>
            </w:pPr>
            <w:r>
              <w:t xml:space="preserve">La capa que recibe, verifica y transmite papeles (modelo Estonia</w:t>
            </w:r>
            <w:r>
              <w:t xml:space="preserve"> </w:t>
            </w:r>
            <w:r>
              <w:t xml:space="preserve">“</w:t>
            </w:r>
            <w:r>
              <w:t xml:space="preserve">una sola vez</w:t>
            </w:r>
            <w:r>
              <w:t xml:space="preserve">”</w:t>
            </w:r>
            <w:r>
              <w:t xml:space="preserve">)</w:t>
            </w:r>
          </w:p>
        </w:tc>
        <w:tc>
          <w:tcPr/>
          <w:p>
            <w:pPr>
              <w:pStyle w:val="Compact"/>
              <w:jc w:val="left"/>
            </w:pPr>
            <w:r>
              <w:t xml:space="preserve">Funcionarios reasignados a funciones de mayor valor; los que no, retiro digno con plazo</w:t>
            </w:r>
          </w:p>
        </w:tc>
        <w:tc>
          <w:tcPr/>
          <w:p>
            <w:pPr>
              <w:pStyle w:val="Compact"/>
              <w:jc w:val="left"/>
            </w:pPr>
            <w:r>
              <w:t xml:space="preserve">Decreto. Años 1-3</w:t>
            </w:r>
          </w:p>
        </w:tc>
      </w:tr>
    </w:tbl>
    <w:p>
      <w:pPr>
        <w:pStyle w:val="BlockText"/>
      </w:pPr>
      <w:r>
        <w:t xml:space="preserve">El dinero que libera esta reforma no desaparece, se redirige.</w:t>
      </w:r>
      <w:r>
        <w:t xml:space="preserve"> </w:t>
      </w:r>
      <w:r>
        <w:rPr>
          <w:bCs/>
          <w:b/>
        </w:rPr>
        <w:t xml:space="preserve">Importante (ajuste fiscal):</w:t>
      </w:r>
      <w:r>
        <w:t xml:space="preserve"> </w:t>
      </w:r>
      <w:r>
        <w:t xml:space="preserve">este ahorro se trata como</w:t>
      </w:r>
      <w:r>
        <w:t xml:space="preserve"> </w:t>
      </w:r>
      <w:r>
        <w:rPr>
          <w:iCs/>
          <w:i/>
        </w:rPr>
        <w:t xml:space="preserve">upside</w:t>
      </w:r>
      <w:r>
        <w:t xml:space="preserve"> </w:t>
      </w:r>
      <w:r>
        <w:t xml:space="preserve">del escenario base, no como la fuente que financia compromisos duros (ver Cuadro Fiscal). Los ahorros de eficiencia son históricamente difíciles de capturar a la escala proyectada; no se construye sobre ellos ningún gasto que no pueda sostenerse sin ellos.</w:t>
      </w:r>
    </w:p>
    <w:bookmarkEnd w:id="119"/>
    <w:bookmarkStart w:id="120" w:name="Xfebf870c2c394019a95ecc0180aa7025eb2a4af"/>
    <w:p>
      <w:pPr>
        <w:pStyle w:val="Heading2"/>
      </w:pPr>
      <w:r>
        <w:t xml:space="preserve">13.3 Antirracismo Estructural: de la denuncia a la métrica</w:t>
      </w:r>
    </w:p>
    <w:p>
      <w:pPr>
        <w:pStyle w:val="FirstParagraph"/>
      </w:pPr>
      <w:r>
        <w:t xml:space="preserve">Colombia tiene racismo estructural medible: municipios de mayoría afro con cobertura de agua rural del 8% (La Guajira) vs. 40% nacional; mortalidad infantil indígena 3 veces el promedio; brecha de ingresos afro superior al 40%. Lo que no se mide no se corrige.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Mecanismo</w:t>
            </w:r>
          </w:p>
        </w:tc>
        <w:tc>
          <w:tcPr/>
          <w:p>
            <w:pPr>
              <w:pStyle w:val="Compact"/>
              <w:jc w:val="left"/>
            </w:pPr>
            <w:r>
              <w:t xml:space="preserve">Concreción</w:t>
            </w:r>
          </w:p>
        </w:tc>
        <w:tc>
          <w:tcPr/>
          <w:p>
            <w:pPr>
              <w:pStyle w:val="Compact"/>
              <w:jc w:val="left"/>
            </w:pPr>
            <w:r>
              <w:t xml:space="preserve">Indicador</w:t>
            </w:r>
          </w:p>
        </w:tc>
        <w:tc>
          <w:tcPr/>
          <w:p>
            <w:pPr>
              <w:pStyle w:val="Compact"/>
              <w:jc w:val="left"/>
            </w:pPr>
            <w:r>
              <w:t xml:space="preserve">Responsable</w:t>
            </w:r>
          </w:p>
        </w:tc>
      </w:tr>
      <w:tr>
        <w:tc>
          <w:tcPr/>
          <w:p>
            <w:pPr>
              <w:pStyle w:val="Compact"/>
              <w:jc w:val="left"/>
            </w:pPr>
            <w:r>
              <w:t xml:space="preserve">Índice de Brechas Étnico-Territoriales (IBET)</w:t>
            </w:r>
          </w:p>
        </w:tc>
        <w:tc>
          <w:tcPr/>
          <w:p>
            <w:pPr>
              <w:pStyle w:val="Compact"/>
              <w:jc w:val="left"/>
            </w:pPr>
            <w:r>
              <w:t xml:space="preserve">Mide anualmente la brecha de municipios afro e indígenas en agua, mortalidad infantil, ingresos, educación, justicia y homicidios; publicado por el DANE con desagregación municipal</w:t>
            </w:r>
          </w:p>
        </w:tc>
        <w:tc>
          <w:tcPr/>
          <w:p>
            <w:pPr>
              <w:pStyle w:val="Compact"/>
              <w:jc w:val="left"/>
            </w:pPr>
            <w:r>
              <w:t xml:space="preserve">Reducir cada componente ≥20% en el período</w:t>
            </w:r>
          </w:p>
        </w:tc>
        <w:tc>
          <w:tcPr/>
          <w:p>
            <w:pPr>
              <w:pStyle w:val="Compact"/>
              <w:jc w:val="left"/>
            </w:pPr>
            <w:r>
              <w:t xml:space="preserve">DANE + DNP</w:t>
            </w:r>
          </w:p>
        </w:tc>
      </w:tr>
      <w:tr>
        <w:tc>
          <w:tcPr/>
          <w:p>
            <w:pPr>
              <w:pStyle w:val="Compact"/>
              <w:jc w:val="left"/>
            </w:pPr>
            <w:r>
              <w:t xml:space="preserve">Prioridad inversa en los nodos</w:t>
            </w:r>
          </w:p>
        </w:tc>
        <w:tc>
          <w:tcPr/>
          <w:p>
            <w:pPr>
              <w:pStyle w:val="Compact"/>
              <w:jc w:val="left"/>
            </w:pPr>
            <w:r>
              <w:t xml:space="preserve">Los municipios de mayor IBET tienen prioridad en la expansión de olas; criterio técnico y público</w:t>
            </w:r>
          </w:p>
        </w:tc>
        <w:tc>
          <w:tcPr/>
          <w:p>
            <w:pPr>
              <w:pStyle w:val="Compact"/>
              <w:jc w:val="left"/>
            </w:pPr>
            <w:r>
              <w:t xml:space="preserve">% de recursos en municipios de alta brecha vs. su peso poblacional</w:t>
            </w:r>
          </w:p>
        </w:tc>
        <w:tc>
          <w:tcPr/>
          <w:p>
            <w:pPr>
              <w:pStyle w:val="Compact"/>
              <w:jc w:val="left"/>
            </w:pPr>
            <w:r>
              <w:t xml:space="preserve">DNP. Desde Ola 2</w:t>
            </w:r>
          </w:p>
        </w:tc>
      </w:tr>
      <w:tr>
        <w:tc>
          <w:tcPr/>
          <w:p>
            <w:pPr>
              <w:pStyle w:val="Compact"/>
              <w:jc w:val="left"/>
            </w:pPr>
            <w:r>
              <w:t xml:space="preserve">Representación étnica en la ADP</w:t>
            </w:r>
          </w:p>
        </w:tc>
        <w:tc>
          <w:tcPr/>
          <w:p>
            <w:pPr>
              <w:pStyle w:val="Compact"/>
              <w:jc w:val="left"/>
            </w:pPr>
            <w:r>
              <w:t xml:space="preserve">≥15% de los 800 cargos directivos críticos ocupados por personas afro o indígenas certificadas; cargos con poder real</w:t>
            </w:r>
          </w:p>
        </w:tc>
        <w:tc>
          <w:tcPr/>
          <w:p>
            <w:pPr>
              <w:pStyle w:val="Compact"/>
              <w:jc w:val="left"/>
            </w:pPr>
            <w:r>
              <w:t xml:space="preserve">% de cargos ADP de comunidades étnicas, semestral</w:t>
            </w:r>
          </w:p>
        </w:tc>
        <w:tc>
          <w:tcPr/>
          <w:p>
            <w:pPr>
              <w:pStyle w:val="Compact"/>
              <w:jc w:val="left"/>
            </w:pPr>
            <w:r>
              <w:t xml:space="preserve">DAFP + CNSC. Año 2</w:t>
            </w:r>
          </w:p>
        </w:tc>
      </w:tr>
      <w:tr>
        <w:tc>
          <w:tcPr/>
          <w:p>
            <w:pPr>
              <w:pStyle w:val="Compact"/>
              <w:jc w:val="left"/>
            </w:pPr>
            <w:r>
              <w:t xml:space="preserve">Historia y cultura afro e indígena en el currículo</w:t>
            </w:r>
          </w:p>
        </w:tc>
        <w:tc>
          <w:tcPr/>
          <w:p>
            <w:pPr>
              <w:pStyle w:val="Compact"/>
              <w:jc w:val="left"/>
            </w:pPr>
            <w:r>
              <w:t xml:space="preserve">Contenido transversal en ciencias sociales desde primaria (Benkos Biohó, los palenques, el Pacífico)</w:t>
            </w:r>
          </w:p>
        </w:tc>
        <w:tc>
          <w:tcPr/>
          <w:p>
            <w:pPr>
              <w:pStyle w:val="Compact"/>
              <w:jc w:val="left"/>
            </w:pPr>
            <w:r>
              <w:t xml:space="preserve">% de colegios con currículo verificado; medido en Saber desde Año 4</w:t>
            </w:r>
          </w:p>
        </w:tc>
        <w:tc>
          <w:tcPr/>
          <w:p>
            <w:pPr>
              <w:pStyle w:val="Compact"/>
              <w:jc w:val="left"/>
            </w:pPr>
            <w:r>
              <w:t xml:space="preserve">Min. Educación. Año 2-3</w:t>
            </w:r>
          </w:p>
        </w:tc>
      </w:tr>
      <w:tr>
        <w:tc>
          <w:tcPr/>
          <w:p>
            <w:pPr>
              <w:pStyle w:val="Compact"/>
              <w:jc w:val="left"/>
            </w:pPr>
            <w:r>
              <w:t xml:space="preserve">Consulta previa como derecho, no obstáculo</w:t>
            </w:r>
          </w:p>
        </w:tc>
        <w:tc>
          <w:tcPr/>
          <w:p>
            <w:pPr>
              <w:pStyle w:val="Compact"/>
              <w:jc w:val="left"/>
            </w:pPr>
            <w:r>
              <w:t xml:space="preserve">Plazos máximos por tipo de proyecto, protocolos diferenciados, representantes con mandato verificable, acuerdos vinculantes con seguimiento</w:t>
            </w:r>
          </w:p>
        </w:tc>
        <w:tc>
          <w:tcPr/>
          <w:p>
            <w:pPr>
              <w:pStyle w:val="Compact"/>
              <w:jc w:val="left"/>
            </w:pPr>
            <w:r>
              <w:t xml:space="preserve">% de consultas en plazo; % de acuerdos cumplidos a 12 meses</w:t>
            </w:r>
          </w:p>
        </w:tc>
        <w:tc>
          <w:tcPr/>
          <w:p>
            <w:pPr>
              <w:pStyle w:val="Compact"/>
              <w:jc w:val="left"/>
            </w:pPr>
            <w:r>
              <w:t xml:space="preserve">Min. Interior + Corte Constitucional. Año 1</w:t>
            </w:r>
          </w:p>
        </w:tc>
      </w:tr>
    </w:tbl>
    <w:bookmarkEnd w:id="120"/>
    <w:bookmarkStart w:id="121" w:name="X021ffd85052d4393a2d0f56afd4a3ff51f9fae0"/>
    <w:p>
      <w:pPr>
        <w:pStyle w:val="Heading2"/>
      </w:pPr>
      <w:r>
        <w:t xml:space="preserve">13.4 Anticlasismo: el Estado que no reproduce el desprecio por los pobres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Reforma</w:t>
            </w:r>
          </w:p>
        </w:tc>
        <w:tc>
          <w:tcPr/>
          <w:p>
            <w:pPr>
              <w:pStyle w:val="Compact"/>
              <w:jc w:val="left"/>
            </w:pPr>
            <w:r>
              <w:t xml:space="preserve">Problema que resuelve</w:t>
            </w:r>
          </w:p>
        </w:tc>
        <w:tc>
          <w:tcPr/>
          <w:p>
            <w:pPr>
              <w:pStyle w:val="Compact"/>
              <w:jc w:val="left"/>
            </w:pPr>
            <w:r>
              <w:t xml:space="preserve">Empleo que genera</w:t>
            </w:r>
          </w:p>
        </w:tc>
        <w:tc>
          <w:tcPr/>
          <w:p>
            <w:pPr>
              <w:pStyle w:val="Compact"/>
              <w:jc w:val="left"/>
            </w:pPr>
            <w:r>
              <w:t xml:space="preserve">Plazo</w:t>
            </w:r>
          </w:p>
        </w:tc>
      </w:tr>
      <w:tr>
        <w:tc>
          <w:tcPr/>
          <w:p>
            <w:pPr>
              <w:pStyle w:val="Compact"/>
              <w:jc w:val="left"/>
            </w:pPr>
            <w:r>
              <w:t xml:space="preserve">Reforma a la estratificación socioeconómica</w:t>
            </w:r>
          </w:p>
        </w:tc>
        <w:tc>
          <w:tcPr/>
          <w:p>
            <w:pPr>
              <w:pStyle w:val="Compact"/>
              <w:jc w:val="left"/>
            </w:pPr>
            <w:r>
              <w:t xml:space="preserve">El estrato se basa en el inmueble, no en el ingreso; reemplazarlo por el ingreso real del hogar (SISBEN) corrige la regresividad sin eliminar subsidios</w:t>
            </w:r>
          </w:p>
        </w:tc>
        <w:tc>
          <w:tcPr/>
          <w:p>
            <w:pPr>
              <w:pStyle w:val="Compact"/>
              <w:jc w:val="left"/>
            </w:pPr>
            <w:r>
              <w:t xml:space="preserve">Libera recursos de subsidio mal focalizado</w:t>
            </w:r>
          </w:p>
        </w:tc>
        <w:tc>
          <w:tcPr/>
          <w:p>
            <w:pPr>
              <w:pStyle w:val="Compact"/>
              <w:jc w:val="left"/>
            </w:pPr>
            <w:r>
              <w:t xml:space="preserve">Ley Año 1-2</w:t>
            </w:r>
          </w:p>
        </w:tc>
      </w:tr>
      <w:tr>
        <w:tc>
          <w:tcPr/>
          <w:p>
            <w:pPr>
              <w:pStyle w:val="Compact"/>
              <w:jc w:val="left"/>
            </w:pPr>
            <w:r>
              <w:t xml:space="preserve">Calidad mínima garantizada en todo servicio público</w:t>
            </w:r>
          </w:p>
        </w:tc>
        <w:tc>
          <w:tcPr/>
          <w:p>
            <w:pPr>
              <w:pStyle w:val="Compact"/>
              <w:jc w:val="left"/>
            </w:pPr>
            <w:r>
              <w:t xml:space="preserve">Estándar mínimo de colegios, hospitales de primer nivel y acueductos, igual en el municipio más rico y el más pobre, con habilitación y cierre por incumplimiento</w:t>
            </w:r>
          </w:p>
        </w:tc>
        <w:tc>
          <w:tcPr/>
          <w:p>
            <w:pPr>
              <w:pStyle w:val="Compact"/>
              <w:jc w:val="left"/>
            </w:pPr>
            <w:r>
              <w:t xml:space="preserve">15.000-25.000 empleos formales en salud y educación</w:t>
            </w:r>
          </w:p>
        </w:tc>
        <w:tc>
          <w:tcPr/>
          <w:p>
            <w:pPr>
              <w:pStyle w:val="Compact"/>
              <w:jc w:val="left"/>
            </w:pPr>
            <w:r>
              <w:t xml:space="preserve">Año 1 (estándar), 2-4 (impl.)</w:t>
            </w:r>
          </w:p>
        </w:tc>
      </w:tr>
      <w:tr>
        <w:tc>
          <w:tcPr/>
          <w:p>
            <w:pPr>
              <w:pStyle w:val="Compact"/>
              <w:jc w:val="left"/>
            </w:pPr>
            <w:r>
              <w:t xml:space="preserve">Acceso universal a servicios de cuidado</w:t>
            </w:r>
          </w:p>
        </w:tc>
        <w:tc>
          <w:tcPr/>
          <w:p>
            <w:pPr>
              <w:pStyle w:val="Compact"/>
              <w:jc w:val="left"/>
            </w:pPr>
            <w:r>
              <w:t xml:space="preserve">Centros de cuidado en todos los nodos, con empleo formal y salario digno, certificados por SENA</w:t>
            </w:r>
          </w:p>
        </w:tc>
        <w:tc>
          <w:tcPr/>
          <w:p>
            <w:pPr>
              <w:pStyle w:val="Compact"/>
              <w:jc w:val="left"/>
            </w:pPr>
            <w:r>
              <w:t xml:space="preserve">15.000-20.000 empleos, mayoritariamente mujeres y población afro/indígena</w:t>
            </w:r>
          </w:p>
        </w:tc>
        <w:tc>
          <w:tcPr/>
          <w:p>
            <w:pPr>
              <w:pStyle w:val="Compact"/>
              <w:jc w:val="left"/>
            </w:pPr>
            <w:r>
              <w:t xml:space="preserve">Por ola</w:t>
            </w:r>
          </w:p>
        </w:tc>
      </w:tr>
      <w:tr>
        <w:tc>
          <w:tcPr/>
          <w:p>
            <w:pPr>
              <w:pStyle w:val="Compact"/>
              <w:jc w:val="left"/>
            </w:pPr>
            <w:r>
              <w:t xml:space="preserve">Lenguaje claro en la comunicación del Estado</w:t>
            </w:r>
          </w:p>
        </w:tc>
        <w:tc>
          <w:tcPr/>
          <w:p>
            <w:pPr>
              <w:pStyle w:val="Compact"/>
              <w:jc w:val="left"/>
            </w:pPr>
            <w:r>
              <w:t xml:space="preserve">El lenguaje del Estado es una barrera de acceso.</w:t>
            </w:r>
            <w:r>
              <w:t xml:space="preserve"> </w:t>
            </w:r>
            <w:r>
              <w:rPr>
                <w:bCs/>
                <w:b/>
              </w:rPr>
              <w:t xml:space="preserve">Obligación de lenguaje claro con consecuencia en la evaluación del directivo (Frente VIII) y derecho del ciudadano a pedir reformulación con plazo de respuesta</w:t>
            </w:r>
            <w:r>
              <w:t xml:space="preserve">,</w:t>
            </w:r>
            <w:r>
              <w:t xml:space="preserve"> </w:t>
            </w:r>
            <w:r>
              <w:rPr>
                <w:iCs/>
                <w:i/>
              </w:rPr>
              <w:t xml:space="preserve">no</w:t>
            </w:r>
            <w:r>
              <w:t xml:space="preserve"> </w:t>
            </w:r>
            <w:r>
              <w:t xml:space="preserve">nulidad del acto por incomprensibilidad, que sería un caos jurídico</w:t>
            </w:r>
          </w:p>
        </w:tc>
        <w:tc>
          <w:tcPr/>
          <w:p>
            <w:pPr>
              <w:pStyle w:val="Compact"/>
              <w:jc w:val="left"/>
            </w:pPr>
            <w:r>
              <w:t xml:space="preserve">Comunicadores, diseñadores de servicios, especialistas en lenguaje claro</w:t>
            </w:r>
          </w:p>
        </w:tc>
        <w:tc>
          <w:tcPr/>
          <w:p>
            <w:pPr>
              <w:pStyle w:val="Compact"/>
              <w:jc w:val="left"/>
            </w:pPr>
            <w:r>
              <w:t xml:space="preserve">Ley Año 1, impl. 1-3</w:t>
            </w:r>
          </w:p>
        </w:tc>
      </w:tr>
    </w:tbl>
    <w:bookmarkEnd w:id="121"/>
    <w:bookmarkStart w:id="122" w:name="Xf5b4c686dba9c5577ecb87553f8f18292bc15b9"/>
    <w:p>
      <w:pPr>
        <w:pStyle w:val="Heading2"/>
      </w:pPr>
      <w:r>
        <w:t xml:space="preserve">13.5 La ética como práctica institucional: diseño de incentivos, no carteles de valores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Mecanismo</w:t>
            </w:r>
          </w:p>
        </w:tc>
        <w:tc>
          <w:tcPr/>
          <w:p>
            <w:pPr>
              <w:pStyle w:val="Compact"/>
              <w:jc w:val="left"/>
            </w:pPr>
            <w:r>
              <w:t xml:space="preserve">Qué cambia</w:t>
            </w:r>
          </w:p>
        </w:tc>
        <w:tc>
          <w:tcPr/>
          <w:p>
            <w:pPr>
              <w:pStyle w:val="Compact"/>
              <w:jc w:val="left"/>
            </w:pPr>
            <w:r>
              <w:t xml:space="preserve">Qué produce</w:t>
            </w:r>
          </w:p>
        </w:tc>
        <w:tc>
          <w:tcPr/>
          <w:p>
            <w:pPr>
              <w:pStyle w:val="Compact"/>
              <w:jc w:val="left"/>
            </w:pPr>
            <w:r>
              <w:t xml:space="preserve">Responsable</w:t>
            </w:r>
          </w:p>
        </w:tc>
      </w:tr>
      <w:tr>
        <w:tc>
          <w:tcPr/>
          <w:p>
            <w:pPr>
              <w:pStyle w:val="Compact"/>
              <w:jc w:val="left"/>
            </w:pPr>
            <w:r>
              <w:t xml:space="preserve">Premio al reporte honesto del fracaso</w:t>
            </w:r>
          </w:p>
        </w:tc>
        <w:tc>
          <w:tcPr/>
          <w:p>
            <w:pPr>
              <w:pStyle w:val="Compact"/>
              <w:jc w:val="left"/>
            </w:pPr>
            <w:r>
              <w:t xml:space="preserve">Las entidades que reportan temprano reciben apoyo y protección presupuestal; las que ocultan hasta que es tarde, sanción</w:t>
            </w:r>
          </w:p>
        </w:tc>
        <w:tc>
          <w:tcPr/>
          <w:p>
            <w:pPr>
              <w:pStyle w:val="Compact"/>
              <w:jc w:val="left"/>
            </w:pPr>
            <w:r>
              <w:t xml:space="preserve">Cultura de aprendizaje organizacional real</w:t>
            </w:r>
          </w:p>
        </w:tc>
        <w:tc>
          <w:tcPr/>
          <w:p>
            <w:pPr>
              <w:pStyle w:val="Compact"/>
              <w:jc w:val="left"/>
            </w:pPr>
            <w:r>
              <w:t xml:space="preserve">Presidencia + DNP. Año 1</w:t>
            </w:r>
          </w:p>
        </w:tc>
      </w:tr>
      <w:tr>
        <w:tc>
          <w:tcPr/>
          <w:p>
            <w:pPr>
              <w:pStyle w:val="Compact"/>
              <w:jc w:val="left"/>
            </w:pPr>
            <w:r>
              <w:t xml:space="preserve">Protección real del que dice no</w:t>
            </w:r>
          </w:p>
        </w:tc>
        <w:tc>
          <w:tcPr/>
          <w:p>
            <w:pPr>
              <w:pStyle w:val="Compact"/>
              <w:jc w:val="left"/>
            </w:pPr>
            <w:r>
              <w:t xml:space="preserve">Canal expedito de denuncia y respuesta máx. 30 días para el funcionario que se niega a una directriz ilegal</w:t>
            </w:r>
          </w:p>
        </w:tc>
        <w:tc>
          <w:tcPr/>
          <w:p>
            <w:pPr>
              <w:pStyle w:val="Compact"/>
              <w:jc w:val="left"/>
            </w:pPr>
            <w:r>
              <w:t xml:space="preserve">Sostiene la ética individual ante la presión jerárquica</w:t>
            </w:r>
          </w:p>
        </w:tc>
        <w:tc>
          <w:tcPr/>
          <w:p>
            <w:pPr>
              <w:pStyle w:val="Compact"/>
              <w:jc w:val="left"/>
            </w:pPr>
            <w:r>
              <w:t xml:space="preserve">Procuraduría + DAFP. Año 1</w:t>
            </w:r>
          </w:p>
        </w:tc>
      </w:tr>
      <w:tr>
        <w:tc>
          <w:tcPr/>
          <w:p>
            <w:pPr>
              <w:pStyle w:val="Compact"/>
              <w:jc w:val="left"/>
            </w:pPr>
            <w:r>
              <w:t xml:space="preserve">Evaluación de valores en el desempeño</w:t>
            </w:r>
          </w:p>
        </w:tc>
        <w:tc>
          <w:tcPr/>
          <w:p>
            <w:pPr>
              <w:pStyle w:val="Compact"/>
              <w:jc w:val="left"/>
            </w:pPr>
            <w:r>
              <w:t xml:space="preserve">No solo qué resultados, sino cómo se lograron (clima, veeduría, quejas)</w:t>
            </w:r>
          </w:p>
        </w:tc>
        <w:tc>
          <w:tcPr/>
          <w:p>
            <w:pPr>
              <w:pStyle w:val="Compact"/>
              <w:jc w:val="left"/>
            </w:pPr>
            <w:r>
              <w:t xml:space="preserve">Alinea la presión por resultados con la integridad del proceso</w:t>
            </w:r>
          </w:p>
        </w:tc>
        <w:tc>
          <w:tcPr/>
          <w:p>
            <w:pPr>
              <w:pStyle w:val="Compact"/>
              <w:jc w:val="left"/>
            </w:pPr>
            <w:r>
              <w:t xml:space="preserve">DAFP + entidades. Año 2</w:t>
            </w:r>
          </w:p>
        </w:tc>
      </w:tr>
      <w:tr>
        <w:tc>
          <w:tcPr/>
          <w:p>
            <w:pPr>
              <w:pStyle w:val="Compact"/>
              <w:jc w:val="left"/>
            </w:pPr>
            <w:r>
              <w:t xml:space="preserve">Rendición de cuentas territorial y presencial</w:t>
            </w:r>
          </w:p>
        </w:tc>
        <w:tc>
          <w:tcPr/>
          <w:p>
            <w:pPr>
              <w:pStyle w:val="Compact"/>
              <w:jc w:val="left"/>
            </w:pPr>
            <w:r>
              <w:t xml:space="preserve">Cada ministro rinde cuentas en el territorio que más afecta su gestión, con preguntas reales y compromisos verificables</w:t>
            </w:r>
          </w:p>
        </w:tc>
        <w:tc>
          <w:tcPr/>
          <w:p>
            <w:pPr>
              <w:pStyle w:val="Compact"/>
              <w:jc w:val="left"/>
            </w:pPr>
            <w:r>
              <w:t xml:space="preserve">La rendición deja de ser acto burocrático</w:t>
            </w:r>
          </w:p>
        </w:tc>
        <w:tc>
          <w:tcPr/>
          <w:p>
            <w:pPr>
              <w:pStyle w:val="Compact"/>
              <w:jc w:val="left"/>
            </w:pPr>
            <w:r>
              <w:t xml:space="preserve">Presidencia + ministerios. Semestral</w:t>
            </w:r>
          </w:p>
        </w:tc>
      </w:tr>
    </w:tbl>
    <w:bookmarkEnd w:id="122"/>
    <w:bookmarkStart w:id="123" w:name="X6089359649d7a4a7f1dd461f2e4ee211200a0d9"/>
    <w:p>
      <w:pPr>
        <w:pStyle w:val="Heading2"/>
      </w:pPr>
      <w:r>
        <w:t xml:space="preserve">13.6 El dividendo ético: empleo que genera la integridad estructural</w:t>
      </w:r>
    </w:p>
    <w:p>
      <w:pPr>
        <w:pStyle w:val="FirstParagraph"/>
      </w:pPr>
      <w:r>
        <w:t xml:space="preserve">La optimización, el antirracismo y el anticlasismo no son costos, generan empleo.</w:t>
      </w:r>
      <w:r>
        <w:t xml:space="preserve"> </w:t>
      </w:r>
      <w:r>
        <w:rPr>
          <w:iCs/>
          <w:i/>
        </w:rPr>
        <w:t xml:space="preserve">Este empleo se contabiliza como resultado del programa, no como fuente de financiación de otros frentes (ver ajuste fiscal en 13.2).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Fuente</w:t>
            </w:r>
          </w:p>
        </w:tc>
        <w:tc>
          <w:tcPr/>
          <w:p>
            <w:pPr>
              <w:pStyle w:val="Compact"/>
              <w:jc w:val="left"/>
            </w:pPr>
            <w:r>
              <w:t xml:space="preserve">Mecanismo</w:t>
            </w:r>
          </w:p>
        </w:tc>
        <w:tc>
          <w:tcPr/>
          <w:p>
            <w:pPr>
              <w:pStyle w:val="Compact"/>
              <w:jc w:val="left"/>
            </w:pPr>
            <w:r>
              <w:t xml:space="preserve">Estimación</w:t>
            </w:r>
          </w:p>
        </w:tc>
        <w:tc>
          <w:tcPr/>
          <w:p>
            <w:pPr>
              <w:pStyle w:val="Compact"/>
              <w:jc w:val="left"/>
            </w:pPr>
            <w:r>
              <w:t xml:space="preserve">Tipo</w:t>
            </w:r>
          </w:p>
        </w:tc>
      </w:tr>
      <w:tr>
        <w:tc>
          <w:tcPr/>
          <w:p>
            <w:pPr>
              <w:pStyle w:val="Compact"/>
              <w:jc w:val="left"/>
            </w:pPr>
            <w:r>
              <w:t xml:space="preserve">Reasignación de burocracia improductiva</w:t>
            </w:r>
          </w:p>
        </w:tc>
        <w:tc>
          <w:tcPr/>
          <w:p>
            <w:pPr>
              <w:pStyle w:val="Compact"/>
              <w:jc w:val="left"/>
            </w:pPr>
            <w:r>
              <w:t xml:space="preserve">Funcionarios a asistencia técnica, operación de agua, catastro, instrucción SENA</w:t>
            </w:r>
          </w:p>
        </w:tc>
        <w:tc>
          <w:tcPr/>
          <w:p>
            <w:pPr>
              <w:pStyle w:val="Compact"/>
              <w:jc w:val="left"/>
            </w:pPr>
            <w:r>
              <w:t xml:space="preserve">20.000-35.000 reasignados</w:t>
            </w:r>
          </w:p>
        </w:tc>
        <w:tc>
          <w:tcPr/>
          <w:p>
            <w:pPr>
              <w:pStyle w:val="Compact"/>
              <w:jc w:val="left"/>
            </w:pPr>
            <w:r>
              <w:t xml:space="preserve">Público, reasignado</w:t>
            </w:r>
          </w:p>
        </w:tc>
      </w:tr>
      <w:tr>
        <w:tc>
          <w:tcPr/>
          <w:p>
            <w:pPr>
              <w:pStyle w:val="Compact"/>
              <w:jc w:val="left"/>
            </w:pPr>
            <w:r>
              <w:t xml:space="preserve">Estándar mínimo de calidad</w:t>
            </w:r>
          </w:p>
        </w:tc>
        <w:tc>
          <w:tcPr/>
          <w:p>
            <w:pPr>
              <w:pStyle w:val="Compact"/>
              <w:jc w:val="left"/>
            </w:pPr>
            <w:r>
              <w:t xml:space="preserve">Médicos, maestros, técnicos en territorios de mayor brecha</w:t>
            </w:r>
          </w:p>
        </w:tc>
        <w:tc>
          <w:tcPr/>
          <w:p>
            <w:pPr>
              <w:pStyle w:val="Compact"/>
              <w:jc w:val="left"/>
            </w:pPr>
            <w:r>
              <w:t xml:space="preserve">15.000-25.000 nuevos</w:t>
            </w:r>
          </w:p>
        </w:tc>
        <w:tc>
          <w:tcPr/>
          <w:p>
            <w:pPr>
              <w:pStyle w:val="Compact"/>
              <w:jc w:val="left"/>
            </w:pPr>
            <w:r>
              <w:t xml:space="preserve">Público, nuevo</w:t>
            </w:r>
          </w:p>
        </w:tc>
      </w:tr>
      <w:tr>
        <w:tc>
          <w:tcPr/>
          <w:p>
            <w:pPr>
              <w:pStyle w:val="Compact"/>
              <w:jc w:val="left"/>
            </w:pPr>
            <w:r>
              <w:t xml:space="preserve">Economía del cuidado formalizada</w:t>
            </w:r>
          </w:p>
        </w:tc>
        <w:tc>
          <w:tcPr/>
          <w:p>
            <w:pPr>
              <w:pStyle w:val="Compact"/>
              <w:jc w:val="left"/>
            </w:pPr>
            <w:r>
              <w:t xml:space="preserve">Centros de cuidado en nodos</w:t>
            </w:r>
          </w:p>
        </w:tc>
        <w:tc>
          <w:tcPr/>
          <w:p>
            <w:pPr>
              <w:pStyle w:val="Compact"/>
              <w:jc w:val="left"/>
            </w:pPr>
            <w:r>
              <w:t xml:space="preserve">15.000-20.000</w:t>
            </w:r>
          </w:p>
        </w:tc>
        <w:tc>
          <w:tcPr/>
          <w:p>
            <w:pPr>
              <w:pStyle w:val="Compact"/>
              <w:jc w:val="left"/>
            </w:pPr>
            <w:r>
              <w:t xml:space="preserve">Público/privado</w:t>
            </w:r>
          </w:p>
        </w:tc>
      </w:tr>
      <w:tr>
        <w:tc>
          <w:tcPr/>
          <w:p>
            <w:pPr>
              <w:pStyle w:val="Compact"/>
              <w:jc w:val="left"/>
            </w:pPr>
            <w:r>
              <w:t xml:space="preserve">Lenguaje y comunicación clara</w:t>
            </w:r>
          </w:p>
        </w:tc>
        <w:tc>
          <w:tcPr/>
          <w:p>
            <w:pPr>
              <w:pStyle w:val="Compact"/>
              <w:jc w:val="left"/>
            </w:pPr>
            <w:r>
              <w:t xml:space="preserve">Comunicadores y diseñadores de servicios</w:t>
            </w:r>
          </w:p>
        </w:tc>
        <w:tc>
          <w:tcPr/>
          <w:p>
            <w:pPr>
              <w:pStyle w:val="Compact"/>
              <w:jc w:val="left"/>
            </w:pPr>
            <w:r>
              <w:t xml:space="preserve">3.000-5.000</w:t>
            </w:r>
          </w:p>
        </w:tc>
        <w:tc>
          <w:tcPr/>
          <w:p>
            <w:pPr>
              <w:pStyle w:val="Compact"/>
              <w:jc w:val="left"/>
            </w:pPr>
            <w:r>
              <w:t xml:space="preserve">Privado, inducido</w:t>
            </w:r>
          </w:p>
        </w:tc>
      </w:tr>
      <w:tr>
        <w:tc>
          <w:tcPr/>
          <w:p>
            <w:pPr>
              <w:pStyle w:val="Compact"/>
              <w:jc w:val="left"/>
            </w:pPr>
            <w:r>
              <w:t xml:space="preserve">Empleo ambiental en nodos</w:t>
            </w:r>
          </w:p>
        </w:tc>
        <w:tc>
          <w:tcPr/>
          <w:p>
            <w:pPr>
              <w:pStyle w:val="Compact"/>
              <w:jc w:val="left"/>
            </w:pPr>
            <w:r>
              <w:t xml:space="preserve">Técnicos de monitoreo de deforestación, minería, agua</w:t>
            </w:r>
          </w:p>
        </w:tc>
        <w:tc>
          <w:tcPr/>
          <w:p>
            <w:pPr>
              <w:pStyle w:val="Compact"/>
              <w:jc w:val="left"/>
            </w:pPr>
            <w:r>
              <w:t xml:space="preserve">2.000-4.000</w:t>
            </w:r>
          </w:p>
        </w:tc>
        <w:tc>
          <w:tcPr/>
          <w:p>
            <w:pPr>
              <w:pStyle w:val="Compact"/>
              <w:jc w:val="left"/>
            </w:pPr>
            <w:r>
              <w:t xml:space="preserve">Público/privado</w:t>
            </w:r>
          </w:p>
        </w:tc>
      </w:tr>
      <w:tr>
        <w:tc>
          <w:tcPr/>
          <w:p>
            <w:pPr>
              <w:pStyle w:val="Compact"/>
              <w:jc w:val="left"/>
            </w:pPr>
            <w:r>
              <w:t xml:space="preserve">Veeduría profesionalizada</w:t>
            </w:r>
          </w:p>
        </w:tc>
        <w:tc>
          <w:tcPr/>
          <w:p>
            <w:pPr>
              <w:pStyle w:val="Compact"/>
              <w:jc w:val="left"/>
            </w:pPr>
            <w:r>
              <w:t xml:space="preserve">Veedores con contrato formal por nodo</w:t>
            </w:r>
          </w:p>
        </w:tc>
        <w:tc>
          <w:tcPr/>
          <w:p>
            <w:pPr>
              <w:pStyle w:val="Compact"/>
              <w:jc w:val="left"/>
            </w:pPr>
            <w:r>
              <w:t xml:space="preserve">5.000-8.000</w:t>
            </w:r>
          </w:p>
        </w:tc>
        <w:tc>
          <w:tcPr/>
          <w:p>
            <w:pPr>
              <w:pStyle w:val="Compact"/>
              <w:jc w:val="left"/>
            </w:pPr>
            <w:r>
              <w:t xml:space="preserve">Público, nuevo</w:t>
            </w:r>
          </w:p>
        </w:tc>
      </w:tr>
    </w:tbl>
    <w:p>
      <w:pPr>
        <w:pStyle w:val="BlockText"/>
      </w:pPr>
      <w:r>
        <w:rPr>
          <w:bCs/>
          <w:b/>
        </w:rPr>
        <w:t xml:space="preserve">Total estimado del</w:t>
      </w:r>
      <w:r>
        <w:rPr>
          <w:bCs/>
          <w:b/>
        </w:rPr>
        <w:t xml:space="preserve"> </w:t>
      </w:r>
      <w:r>
        <w:rPr>
          <w:bCs/>
          <w:b/>
        </w:rPr>
        <w:t xml:space="preserve">“</w:t>
      </w:r>
      <w:r>
        <w:rPr>
          <w:bCs/>
          <w:b/>
        </w:rPr>
        <w:t xml:space="preserve">dividendo ético</w:t>
      </w:r>
      <w:r>
        <w:rPr>
          <w:bCs/>
          <w:b/>
        </w:rPr>
        <w:t xml:space="preserve">”</w:t>
      </w:r>
      <w:r>
        <w:rPr>
          <w:bCs/>
          <w:b/>
        </w:rPr>
        <w:t xml:space="preserve">: 60.000-97.000 empleos</w:t>
      </w:r>
      <w:r>
        <w:t xml:space="preserve"> </w:t>
      </w:r>
      <w:r>
        <w:t xml:space="preserve">en el período, por reasignación, corrección de brechas y formalización, no por nueva deuda.</w:t>
      </w:r>
    </w:p>
    <w:bookmarkEnd w:id="123"/>
    <w:bookmarkStart w:id="124" w:name="X380695f0c27088be8e420774f4e23f7c12a3c46"/>
    <w:p>
      <w:pPr>
        <w:pStyle w:val="Heading2"/>
      </w:pPr>
      <w:r>
        <w:t xml:space="preserve">13.7 Diseño de mecanismos: el diagnóstico de corrupción territorial</w:t>
      </w:r>
    </w:p>
    <w:p>
      <w:pPr>
        <w:pStyle w:val="FirstParagraph"/>
      </w:pPr>
      <w:r>
        <w:t xml:space="preserve">La mayoría de los programas fracasan porque asumen que los actores cooperan de buena fe. La teoría de diseño de mecanismos (Hurwicz, Maskin, Myerson, Nobel 2007) diseña las reglas para que cada actor, persiguiendo su propio interés, produzca el resultado que el programa necesita.</w:t>
      </w:r>
    </w:p>
    <w:p>
      <w:pPr>
        <w:pStyle w:val="BlockText"/>
      </w:pPr>
      <w:r>
        <w:rPr>
          <w:bCs/>
          <w:b/>
        </w:rPr>
        <w:t xml:space="preserve">Principio rector:</w:t>
      </w:r>
      <w:r>
        <w:t xml:space="preserve"> </w:t>
      </w:r>
      <w:r>
        <w:t xml:space="preserve">diseña para el peor caso, no para el promedio. Cada mecanismo debe funcionar incluso cuando algunos actores intentan capturarlo.</w:t>
      </w:r>
    </w:p>
    <w:p>
      <w:pPr>
        <w:pStyle w:val="FirstParagraph"/>
      </w:pPr>
      <w:r>
        <w:t xml:space="preserve">Los datos 2025-2026: Colombia cayó al puesto 99 del IPC; la Contraloría tiene 4.698 procesos de responsabilidad fiscal por $21.56 billones; en regalías, 862 procesos por más de $2 billones; la Fiscalía desarticuló una red que direccionó 101 contratos de regalías por $496.000 millones en nueve departamentos, varios coinciden con los nodos prioritarios.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Modalidad</w:t>
            </w:r>
          </w:p>
        </w:tc>
        <w:tc>
          <w:tcPr/>
          <w:p>
            <w:pPr>
              <w:pStyle w:val="Compact"/>
              <w:jc w:val="left"/>
            </w:pPr>
            <w:r>
              <w:t xml:space="preserve">Cómo opera</w:t>
            </w:r>
          </w:p>
        </w:tc>
        <w:tc>
          <w:tcPr/>
          <w:p>
            <w:pPr>
              <w:pStyle w:val="Compact"/>
              <w:jc w:val="left"/>
            </w:pPr>
            <w:r>
              <w:t xml:space="preserve">Magnitud</w:t>
            </w:r>
          </w:p>
        </w:tc>
        <w:tc>
          <w:tcPr/>
          <w:p>
            <w:pPr>
              <w:pStyle w:val="Compact"/>
              <w:jc w:val="left"/>
            </w:pPr>
            <w:r>
              <w:t xml:space="preserve">Dónde golpea al programa</w:t>
            </w:r>
          </w:p>
        </w:tc>
      </w:tr>
      <w:tr>
        <w:tc>
          <w:tcPr/>
          <w:p>
            <w:pPr>
              <w:pStyle w:val="Compact"/>
              <w:jc w:val="left"/>
            </w:pPr>
            <w:r>
              <w:t xml:space="preserve">Intermediación forzada en regalías y SGP</w:t>
            </w:r>
          </w:p>
        </w:tc>
        <w:tc>
          <w:tcPr/>
          <w:p>
            <w:pPr>
              <w:pStyle w:val="Compact"/>
              <w:jc w:val="left"/>
            </w:pPr>
            <w:r>
              <w:t xml:space="preserve">“</w:t>
            </w:r>
            <w:r>
              <w:t xml:space="preserve">Comisiones</w:t>
            </w:r>
            <w:r>
              <w:t xml:space="preserve">”</w:t>
            </w:r>
            <w:r>
              <w:t xml:space="preserve"> </w:t>
            </w:r>
            <w:r>
              <w:t xml:space="preserve">del 6-15% para que el proyecto pase por el OCAD</w:t>
            </w:r>
          </w:p>
        </w:tc>
        <w:tc>
          <w:tcPr/>
          <w:p>
            <w:pPr>
              <w:pStyle w:val="Compact"/>
              <w:jc w:val="left"/>
            </w:pPr>
            <w:r>
              <w:t xml:space="preserve">$500B-1.5B/año</w:t>
            </w:r>
          </w:p>
        </w:tc>
        <w:tc>
          <w:tcPr/>
          <w:p>
            <w:pPr>
              <w:pStyle w:val="Compact"/>
              <w:jc w:val="left"/>
            </w:pPr>
            <w:r>
              <w:t xml:space="preserve">Frentes I, II, XI: el paquete de bienes públicos llega con el recorte aplicado</w:t>
            </w:r>
          </w:p>
        </w:tc>
      </w:tr>
      <w:tr>
        <w:tc>
          <w:tcPr/>
          <w:p>
            <w:pPr>
              <w:pStyle w:val="Compact"/>
              <w:jc w:val="left"/>
            </w:pPr>
            <w:r>
              <w:t xml:space="preserve">Empresa ejecutora con acceso político (modelo Aremca)</w:t>
            </w:r>
          </w:p>
        </w:tc>
        <w:tc>
          <w:tcPr/>
          <w:p>
            <w:pPr>
              <w:pStyle w:val="Compact"/>
              <w:jc w:val="left"/>
            </w:pPr>
            <w:r>
              <w:t xml:space="preserve">Captura contratación sin capacidad real, cobra anticipos, desaparece</w:t>
            </w:r>
          </w:p>
        </w:tc>
        <w:tc>
          <w:tcPr/>
          <w:p>
            <w:pPr>
              <w:pStyle w:val="Compact"/>
              <w:jc w:val="left"/>
            </w:pPr>
            <w:r>
              <w:t xml:space="preserve">$496B (caso Aremca)</w:t>
            </w:r>
          </w:p>
        </w:tc>
        <w:tc>
          <w:tcPr/>
          <w:p>
            <w:pPr>
              <w:pStyle w:val="Compact"/>
              <w:jc w:val="left"/>
            </w:pPr>
            <w:r>
              <w:t xml:space="preserve">Frentes I, XI: grandes contratos en territorios con supervisión débil</w:t>
            </w:r>
          </w:p>
        </w:tc>
      </w:tr>
      <w:tr>
        <w:tc>
          <w:tcPr/>
          <w:p>
            <w:pPr>
              <w:pStyle w:val="Compact"/>
              <w:jc w:val="left"/>
            </w:pPr>
            <w:r>
              <w:t xml:space="preserve">Obra abandonada o subdimensionada</w:t>
            </w:r>
          </w:p>
        </w:tc>
        <w:tc>
          <w:tcPr/>
          <w:p>
            <w:pPr>
              <w:pStyle w:val="Compact"/>
              <w:jc w:val="left"/>
            </w:pPr>
            <w:r>
              <w:t xml:space="preserve">Se inicia y no se termina o con materiales inferiores; la supervisión local no existe o está capturada</w:t>
            </w:r>
          </w:p>
        </w:tc>
        <w:tc>
          <w:tcPr/>
          <w:p>
            <w:pPr>
              <w:pStyle w:val="Compact"/>
              <w:jc w:val="left"/>
            </w:pPr>
            <w:r>
              <w:t xml:space="preserve">61% de obras auditadas con irregularidades</w:t>
            </w:r>
          </w:p>
        </w:tc>
        <w:tc>
          <w:tcPr/>
          <w:p>
            <w:pPr>
              <w:pStyle w:val="Compact"/>
              <w:jc w:val="left"/>
            </w:pPr>
            <w:r>
              <w:t xml:space="preserve">Frente XI: las plantas de agua (39% no funciona)</w:t>
            </w:r>
          </w:p>
        </w:tc>
      </w:tr>
      <w:tr>
        <w:tc>
          <w:tcPr/>
          <w:p>
            <w:pPr>
              <w:pStyle w:val="Compact"/>
              <w:jc w:val="left"/>
            </w:pPr>
            <w:r>
              <w:t xml:space="preserve">Nómina paralela y clientelismo</w:t>
            </w:r>
          </w:p>
        </w:tc>
        <w:tc>
          <w:tcPr/>
          <w:p>
            <w:pPr>
              <w:pStyle w:val="Compact"/>
              <w:jc w:val="left"/>
            </w:pPr>
            <w:r>
              <w:t xml:space="preserve">Recursos de funcionamiento para personas que no trabajan o trabajan para la campaña</w:t>
            </w:r>
          </w:p>
        </w:tc>
        <w:tc>
          <w:tcPr/>
          <w:p>
            <w:pPr>
              <w:pStyle w:val="Compact"/>
              <w:jc w:val="left"/>
            </w:pPr>
            <w:r>
              <w:t xml:space="preserve">15-25% del funcionamiento en categorías 4 y 5</w:t>
            </w:r>
          </w:p>
        </w:tc>
        <w:tc>
          <w:tcPr/>
          <w:p>
            <w:pPr>
              <w:pStyle w:val="Compact"/>
              <w:jc w:val="left"/>
            </w:pPr>
            <w:r>
              <w:t xml:space="preserve">Frente VIII: la asistencia técnica puede ser capturada sin línea de reporte independiente</w:t>
            </w:r>
          </w:p>
        </w:tc>
      </w:tr>
    </w:tbl>
    <w:bookmarkEnd w:id="124"/>
    <w:bookmarkStart w:id="125" w:name="los-ocho-mecanismos-de-diseño"/>
    <w:p>
      <w:pPr>
        <w:pStyle w:val="Heading2"/>
      </w:pPr>
      <w:r>
        <w:t xml:space="preserve">13.8 Los ocho mecanismos de diseño</w:t>
      </w:r>
    </w:p>
    <w:p>
      <w:pPr>
        <w:pStyle w:val="FirstParagraph"/>
      </w:pPr>
      <w:r>
        <w:rPr>
          <w:bCs/>
          <w:b/>
        </w:rPr>
        <w:t xml:space="preserve">Mecanismo 1: Subasta de puntaje para selección de nodos.</w:t>
      </w:r>
      <w:r>
        <w:t xml:space="preserve"> </w:t>
      </w:r>
      <w:r>
        <w:t xml:space="preserve">Los municipios</w:t>
      </w:r>
      <w:r>
        <w:t xml:space="preserve"> </w:t>
      </w:r>
      <w:r>
        <w:t xml:space="preserve">“</w:t>
      </w:r>
      <w:r>
        <w:t xml:space="preserve">compiten</w:t>
      </w:r>
      <w:r>
        <w:t xml:space="preserve">”</w:t>
      </w:r>
      <w:r>
        <w:t xml:space="preserve"> </w:t>
      </w:r>
      <w:r>
        <w:t xml:space="preserve">contra el IPN publicado antes de que nadie sepa quién califica. El gobierno que quiere incluir un aliado que no califica debe hacerlo públicamente, modificando un criterio auditado: el costo reputacional supera el beneficio político.</w:t>
      </w:r>
    </w:p>
    <w:p>
      <w:pPr>
        <w:pStyle w:val="BodyText"/>
      </w:pPr>
      <w:r>
        <w:rPr>
          <w:bCs/>
          <w:b/>
        </w:rPr>
        <w:t xml:space="preserve">Mecanismo 2: Torneo con retroalimentación para Jóvenes en Paz.</w:t>
      </w:r>
      <w:r>
        <w:t xml:space="preserve"> </w:t>
      </w:r>
      <w:r>
        <w:t xml:space="preserve">Las organizaciones compiten por contratos de 6 meses con propuestas diferenciadas; todas miden el mismo indicador (empleabilidad a 12 meses + ausencia de reclutamiento, verificado en PILA + Policía). Las tres mejores reciben contratos del doble; las que no demuestran resultado se descontinúan. Produce información sobre qué funciona en qué territorio y competencia que baja costos.</w:t>
      </w:r>
    </w:p>
    <w:p>
      <w:pPr>
        <w:pStyle w:val="BodyText"/>
      </w:pPr>
      <w:r>
        <w:rPr>
          <w:bCs/>
          <w:b/>
        </w:rPr>
        <w:t xml:space="preserve">Mecanismo 3: Señal costosa para atraer inversión privada (reforzado).</w:t>
      </w:r>
      <w:r>
        <w:t xml:space="preserve"> </w:t>
      </w:r>
      <w:r>
        <w:t xml:space="preserve">El Estado firma un Contrato de Habilitación de Nodo</w:t>
      </w:r>
      <w:r>
        <w:t xml:space="preserve"> </w:t>
      </w:r>
      <w:r>
        <w:rPr>
          <w:iCs/>
          <w:i/>
        </w:rPr>
        <w:t xml:space="preserve">antes</w:t>
      </w:r>
      <w:r>
        <w:t xml:space="preserve"> </w:t>
      </w:r>
      <w:r>
        <w:t xml:space="preserve">de pedir inversión, especificando los bienes públicos (vía, energía, agua, seguridad) con plazos y estándares. La penalidad por incumplimiento estatal</w:t>
      </w:r>
      <w:r>
        <w:t xml:space="preserve"> </w:t>
      </w:r>
      <w:r>
        <w:rPr>
          <w:bCs/>
          <w:b/>
        </w:rPr>
        <w:t xml:space="preserve">se respalda con arbitraje (no contencioso administrativo) y una garantía pre-fondeada en la fiducia o un standby bancario</w:t>
      </w:r>
      <w:r>
        <w:t xml:space="preserve">, de modo que el privado cobra sin pelear años en tribunales.</w:t>
      </w:r>
      <w:r>
        <w:t xml:space="preserve"> </w:t>
      </w:r>
      <w:r>
        <w:rPr>
          <w:iCs/>
          <w:i/>
        </w:rPr>
        <w:t xml:space="preserve">Esto resuelve la circularidad: la credibilidad del compromiso ya no depende de que la justicia, que el propio programa reconoce como cuello de botella, funcione.</w:t>
      </w:r>
    </w:p>
    <w:p>
      <w:pPr>
        <w:pStyle w:val="BodyText"/>
      </w:pPr>
      <w:r>
        <w:rPr>
          <w:bCs/>
          <w:b/>
        </w:rPr>
        <w:t xml:space="preserve">Mecanismo 4: Mercado de información anticorrupción (reforzado).</w:t>
      </w:r>
      <w:r>
        <w:t xml:space="preserve"> </w:t>
      </w:r>
      <w:r>
        <w:t xml:space="preserve">Las alertas de la plataforma son públicas, descargables y suscritas por actores con incentivo propio (competidores del adjudicatario, periodistas, ciudadanos afectados).</w:t>
      </w:r>
      <w:r>
        <w:t xml:space="preserve"> </w:t>
      </w:r>
      <w:r>
        <w:rPr>
          <w:bCs/>
          <w:b/>
        </w:rPr>
        <w:t xml:space="preserve">Una alerta roja sin respuesta congela automáticamente el siguiente desembolso de la fiducia, sin necesidad de juez, .</w:t>
      </w:r>
      <w:r>
        <w:t xml:space="preserve"> </w:t>
      </w:r>
      <w:r>
        <w:t xml:space="preserve">El enforcement se ata al desembolso y a la continuidad del contrato (palancas ejecutivas que el programa controla), no a la imputación y la condena (palancas que no controla). La detección produce consecuencia aunque la Fiscalía esté saturada.</w:t>
      </w:r>
    </w:p>
    <w:p>
      <w:pPr>
        <w:pStyle w:val="BodyText"/>
      </w:pPr>
      <w:r>
        <w:rPr>
          <w:bCs/>
          <w:b/>
        </w:rPr>
        <w:t xml:space="preserve">Mecanismo 5: Subsidio regresivo condicionado para las EOC.</w:t>
      </w:r>
      <w:r>
        <w:t xml:space="preserve"> </w:t>
      </w:r>
      <w:r>
        <w:t xml:space="preserve">Año 1: el Estado paga 70% de la operación. Año 2: 50%, condicionado a que el IRCA mejore ≥20%. Año 3: 30%, condicionado a cobertura de pago de tarifa &gt;70% e IRCA sin riesgo. Si no cumple, el subsidio se congela; si supera, recibe bono de expansión; si cae bajo el mínimo dos trimestres, el contrato se abre a competencia. El operador tiene el incentivo correcto incorporado, sin supervisor diario.</w:t>
      </w:r>
    </w:p>
    <w:p>
      <w:pPr>
        <w:pStyle w:val="BodyText"/>
      </w:pPr>
      <w:r>
        <w:rPr>
          <w:bCs/>
          <w:b/>
        </w:rPr>
        <w:t xml:space="preserve">Mecanismo 6: Competencia por comparación entre nodos y alcaldías (yardstick competition).</w:t>
      </w:r>
      <w:r>
        <w:t xml:space="preserve"> </w:t>
      </w:r>
      <w:r>
        <w:t xml:space="preserve">El desempeño de cada nodo y de cada alcaldía se evalúa</w:t>
      </w:r>
      <w:r>
        <w:t xml:space="preserve"> </w:t>
      </w:r>
      <w:r>
        <w:rPr>
          <w:iCs/>
          <w:i/>
        </w:rPr>
        <w:t xml:space="preserve">en relación con los demás</w:t>
      </w:r>
      <w:r>
        <w:t xml:space="preserve">, no solo contra una meta absoluta. Como los nodos comparten choques comunes (precios de commodities, política nacional, clima), compararlos entre sí</w:t>
      </w:r>
      <w:r>
        <w:t xml:space="preserve"> </w:t>
      </w:r>
      <w:r>
        <w:rPr>
          <w:bCs/>
          <w:b/>
        </w:rPr>
        <w:t xml:space="preserve">filtra el ruido</w:t>
      </w:r>
      <w:r>
        <w:t xml:space="preserve"> </w:t>
      </w:r>
      <w:r>
        <w:t xml:space="preserve">y aísla lo atribuible a la gestión: si todos caen por un choque de precios, no se castiga a nadie por ello; si uno se rezaga mientras los pares avanzan, la señal es nítida. Esto sharpea el activador por resultado, alimenta la asignación por desempeño del Gerente (Frente VIII-C), y dificulta el gaming, es más difícil manipular la posición relativa que un número absoluto, .</w:t>
      </w:r>
    </w:p>
    <w:p>
      <w:pPr>
        <w:pStyle w:val="BodyText"/>
      </w:pPr>
      <w:r>
        <w:rPr>
          <w:bCs/>
          <w:b/>
        </w:rPr>
        <w:t xml:space="preserve">Mecanismo 7: Diseño de la divulgación, no solo transparencia (information design).</w:t>
      </w:r>
      <w:r>
        <w:t xml:space="preserve"> </w:t>
      </w:r>
      <w:r>
        <w:t xml:space="preserve">Los datos abiertos del programa no se vuelcan crudos: su</w:t>
      </w:r>
      <w:r>
        <w:t xml:space="preserve"> </w:t>
      </w:r>
      <w:r>
        <w:rPr>
          <w:iCs/>
          <w:i/>
        </w:rPr>
        <w:t xml:space="preserve">formato</w:t>
      </w:r>
      <w:r>
        <w:t xml:space="preserve"> </w:t>
      </w:r>
      <w:r>
        <w:t xml:space="preserve">es una decisión de diseño que cambia conductas (la investigación de diseño de información muestra que la forma de la señal, puntaje, banda, ranking, puede ser tan consecuente como su exactitud; publicar</w:t>
      </w:r>
      <w:r>
        <w:t xml:space="preserve"> </w:t>
      </w:r>
      <w:r>
        <w:t xml:space="preserve">“</w:t>
      </w:r>
      <w:r>
        <w:t xml:space="preserve">report cards</w:t>
      </w:r>
      <w:r>
        <w:t xml:space="preserve">”</w:t>
      </w:r>
      <w:r>
        <w:t xml:space="preserve"> </w:t>
      </w:r>
      <w:r>
        <w:t xml:space="preserve">de desempeño ha mejorado mercados de servicios en otros países). Tres aplicaciones concretas: (a) el riesgo de corrupción municipal se publica como</w:t>
      </w:r>
      <w:r>
        <w:t xml:space="preserve"> </w:t>
      </w:r>
      <w:r>
        <w:rPr>
          <w:bCs/>
          <w:b/>
        </w:rPr>
        <w:t xml:space="preserve">calificación con bandas</w:t>
      </w:r>
      <w:r>
        <w:t xml:space="preserve"> </w:t>
      </w:r>
      <w:r>
        <w:t xml:space="preserve">estilo rating, no como tablas que nadie lee; (b) los nodos se publican</w:t>
      </w:r>
      <w:r>
        <w:t xml:space="preserve"> </w:t>
      </w:r>
      <w:r>
        <w:rPr>
          <w:bCs/>
          <w:b/>
        </w:rPr>
        <w:t xml:space="preserve">rankeados entre sí</w:t>
      </w:r>
      <w:r>
        <w:t xml:space="preserve"> </w:t>
      </w:r>
      <w:r>
        <w:t xml:space="preserve">en el tablero (hace operativo el Mecanismo 6); (c) el</w:t>
      </w:r>
      <w:r>
        <w:t xml:space="preserve"> </w:t>
      </w:r>
      <w:r>
        <w:rPr>
          <w:iCs/>
          <w:i/>
        </w:rPr>
        <w:t xml:space="preserve">sunset por fracaso</w:t>
      </w:r>
      <w:r>
        <w:t xml:space="preserve"> </w:t>
      </w:r>
      <w:r>
        <w:t xml:space="preserve">(3.4.2) se anuncia como</w:t>
      </w:r>
      <w:r>
        <w:t xml:space="preserve"> </w:t>
      </w:r>
      <w:r>
        <w:rPr>
          <w:bCs/>
          <w:b/>
        </w:rPr>
        <w:t xml:space="preserve">regla de divulgación pre-comprometida</w:t>
      </w:r>
      <w:r>
        <w:t xml:space="preserve">, se dice hoy exactamente qué dato se hará público si un nodo incumple, porque el poder disuasivo está en la pre-comisión a revelar, no en el dato en sí.</w:t>
      </w:r>
    </w:p>
    <w:p>
      <w:pPr>
        <w:pStyle w:val="BodyText"/>
      </w:pPr>
      <w:r>
        <w:rPr>
          <w:bCs/>
          <w:b/>
        </w:rPr>
        <w:t xml:space="preserve">Mecanismo 8: Auditoría de robustez: preferir lo simple a lo óptimo-pero-frágil.</w:t>
      </w:r>
      <w:r>
        <w:t xml:space="preserve"> </w:t>
      </w:r>
      <w:r>
        <w:t xml:space="preserve">La teoría de diseño robusto de mecanismos enseña que, cuando no se conocen bien las creencias o tipos de los actores, conviene preferir reglas que funcionen razonablemente bien en muchos escenarios aunque no sean óptimas en ninguno, y esas reglas tienden a ser</w:t>
      </w:r>
      <w:r>
        <w:t xml:space="preserve"> </w:t>
      </w:r>
      <w:r>
        <w:rPr>
          <w:bCs/>
          <w:b/>
        </w:rPr>
        <w:t xml:space="preserve">más simples y gruesas</w:t>
      </w:r>
      <w:r>
        <w:t xml:space="preserve">. Por eso cada mecanismo del programa pasa una prueba:</w:t>
      </w:r>
      <w:r>
        <w:t xml:space="preserve"> </w:t>
      </w:r>
      <w:r>
        <w:rPr>
          <w:iCs/>
          <w:i/>
        </w:rPr>
        <w:t xml:space="preserve">“</w:t>
      </w:r>
      <w:r>
        <w:rPr>
          <w:iCs/>
          <w:i/>
        </w:rPr>
        <w:t xml:space="preserve">¿esto sobrevive a un actor que conoce la fórmula y quiere explotarla?</w:t>
      </w:r>
      <w:r>
        <w:rPr>
          <w:iCs/>
          <w:i/>
        </w:rPr>
        <w:t xml:space="preserve">”</w:t>
      </w:r>
      <w:r>
        <w:t xml:space="preserve">. Una regla binaria robusta (alerta roja → congela desembolso) resiste la captura mejor que una fórmula elegante de siete variables con pesos exactos. Donde un mecanismo sea fino y gameable, se simplifica. La elegancia no es el objetivo, la resistencia a la captura sí.</w:t>
      </w:r>
    </w:p>
    <w:bookmarkEnd w:id="125"/>
    <w:bookmarkStart w:id="126" w:name="X48788df1506cb0a5518aa91f8d345153bda9c42"/>
    <w:p>
      <w:pPr>
        <w:pStyle w:val="Heading2"/>
      </w:pPr>
      <w:r>
        <w:t xml:space="preserve">13.9 Mecanismos para la corrupción en alcaldías y gobernaciones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Mecanismo</w:t>
            </w:r>
          </w:p>
        </w:tc>
        <w:tc>
          <w:tcPr/>
          <w:p>
            <w:pPr>
              <w:pStyle w:val="Compact"/>
              <w:jc w:val="left"/>
            </w:pPr>
            <w:r>
              <w:t xml:space="preserve">Diseño</w:t>
            </w:r>
          </w:p>
        </w:tc>
        <w:tc>
          <w:tcPr/>
          <w:p>
            <w:pPr>
              <w:pStyle w:val="Compact"/>
              <w:jc w:val="left"/>
            </w:pPr>
            <w:r>
              <w:t xml:space="preserve">Por qué funciona</w:t>
            </w:r>
          </w:p>
        </w:tc>
        <w:tc>
          <w:tcPr/>
          <w:p>
            <w:pPr>
              <w:pStyle w:val="Compact"/>
              <w:jc w:val="left"/>
            </w:pPr>
            <w:r>
              <w:t xml:space="preserve">Responsable + Plazo</w:t>
            </w:r>
          </w:p>
        </w:tc>
      </w:tr>
      <w:tr>
        <w:tc>
          <w:tcPr/>
          <w:p>
            <w:pPr>
              <w:pStyle w:val="Compact"/>
              <w:jc w:val="left"/>
            </w:pPr>
            <w:r>
              <w:t xml:space="preserve">Interventoría nacional obligatoria para contratos &gt;$500M en categorías 4 y 5</w:t>
            </w:r>
          </w:p>
        </w:tc>
        <w:tc>
          <w:tcPr/>
          <w:p>
            <w:pPr>
              <w:pStyle w:val="Compact"/>
              <w:jc w:val="left"/>
            </w:pPr>
            <w:r>
              <w:t xml:space="preserve">La nación contrata al interventor, no la alcaldía; reporta a Contraloría, plataforma y Gerente</w:t>
            </w:r>
          </w:p>
        </w:tc>
        <w:tc>
          <w:tcPr/>
          <w:p>
            <w:pPr>
              <w:pStyle w:val="Compact"/>
              <w:jc w:val="left"/>
            </w:pPr>
            <w:r>
              <w:t xml:space="preserve">Rompe el círculo</w:t>
            </w:r>
            <w:r>
              <w:t xml:space="preserve"> </w:t>
            </w:r>
            <w:r>
              <w:t xml:space="preserve">“</w:t>
            </w:r>
            <w:r>
              <w:t xml:space="preserve">alcalde elige a quien lo supervisa</w:t>
            </w:r>
            <w:r>
              <w:t xml:space="preserve">”</w:t>
            </w:r>
            <w:r>
              <w:t xml:space="preserve">; corromper exige coordinar dos actores independientes</w:t>
            </w:r>
          </w:p>
        </w:tc>
        <w:tc>
          <w:tcPr/>
          <w:p>
            <w:pPr>
              <w:pStyle w:val="Compact"/>
              <w:jc w:val="left"/>
            </w:pPr>
            <w:r>
              <w:t xml:space="preserve">DNP + Contraloría. Decreto Año 1</w:t>
            </w:r>
          </w:p>
        </w:tc>
      </w:tr>
      <w:tr>
        <w:tc>
          <w:tcPr/>
          <w:p>
            <w:pPr>
              <w:pStyle w:val="Compact"/>
              <w:jc w:val="left"/>
            </w:pPr>
            <w:r>
              <w:t xml:space="preserve">Pago directo nación-proveedor de insumos críticos</w:t>
            </w:r>
          </w:p>
        </w:tc>
        <w:tc>
          <w:tcPr/>
          <w:p>
            <w:pPr>
              <w:pStyle w:val="Compact"/>
              <w:jc w:val="left"/>
            </w:pPr>
            <w:r>
              <w:t xml:space="preserve">Tuberías, equipos de planta, materiales de vía los paga el Ministerio al proveedor verificado; la alcaldía aprueba el pedido pero no toca el dinero</w:t>
            </w:r>
          </w:p>
        </w:tc>
        <w:tc>
          <w:tcPr/>
          <w:p>
            <w:pPr>
              <w:pStyle w:val="Compact"/>
              <w:jc w:val="left"/>
            </w:pPr>
            <w:r>
              <w:t xml:space="preserve">Elimina el paso donde ocurre el desvío; cruce SECOP + PILA + cámara de comercio evita la empresa fantasma</w:t>
            </w:r>
          </w:p>
        </w:tc>
        <w:tc>
          <w:tcPr/>
          <w:p>
            <w:pPr>
              <w:pStyle w:val="Compact"/>
              <w:jc w:val="left"/>
            </w:pPr>
            <w:r>
              <w:t xml:space="preserve">MinHacienda + Min. Agricultura + Min. Vivienda. Año 1</w:t>
            </w:r>
          </w:p>
        </w:tc>
      </w:tr>
      <w:tr>
        <w:tc>
          <w:tcPr/>
          <w:p>
            <w:pPr>
              <w:pStyle w:val="Compact"/>
              <w:jc w:val="left"/>
            </w:pPr>
            <w:r>
              <w:t xml:space="preserve">Rendición trimestral con transmisión en vivo</w:t>
            </w:r>
          </w:p>
        </w:tc>
        <w:tc>
          <w:tcPr/>
          <w:p>
            <w:pPr>
              <w:pStyle w:val="Compact"/>
              <w:jc w:val="left"/>
            </w:pPr>
            <w:r>
              <w:t xml:space="preserve">El alcalde presenta el estado de cada contrato con fotos, % físico y % presupuestal; la discrepancia dispara alerta a Contraloría</w:t>
            </w:r>
          </w:p>
        </w:tc>
        <w:tc>
          <w:tcPr/>
          <w:p>
            <w:pPr>
              <w:pStyle w:val="Compact"/>
              <w:jc w:val="left"/>
            </w:pPr>
            <w:r>
              <w:t xml:space="preserve">La discrepancia físico-presupuestal es el indicador más sensible de desvío; detectarla en tiempo real permite actuar antes</w:t>
            </w:r>
          </w:p>
        </w:tc>
        <w:tc>
          <w:tcPr/>
          <w:p>
            <w:pPr>
              <w:pStyle w:val="Compact"/>
              <w:jc w:val="left"/>
            </w:pPr>
            <w:r>
              <w:t xml:space="preserve">Plataforma + alcaldías. Año 1</w:t>
            </w:r>
          </w:p>
        </w:tc>
      </w:tr>
      <w:tr>
        <w:tc>
          <w:tcPr/>
          <w:p>
            <w:pPr>
              <w:pStyle w:val="Compact"/>
              <w:jc w:val="left"/>
            </w:pPr>
            <w:r>
              <w:t xml:space="preserve">Veeduría con remuneración formal y protección</w:t>
            </w:r>
          </w:p>
        </w:tc>
        <w:tc>
          <w:tcPr/>
          <w:p>
            <w:pPr>
              <w:pStyle w:val="Compact"/>
              <w:jc w:val="left"/>
            </w:pPr>
            <w:r>
              <w:t xml:space="preserve">Contratos formales, acceso a libros de obra, protección de la UNP en máx. 48h</w:t>
            </w:r>
          </w:p>
        </w:tc>
        <w:tc>
          <w:tcPr/>
          <w:p>
            <w:pPr>
              <w:pStyle w:val="Compact"/>
              <w:jc w:val="left"/>
            </w:pPr>
            <w:r>
              <w:t xml:space="preserve">El contrato resuelve el recurso; la protección, el miedo. El veedor local conoce el territorio como ningún auditor de Bogotá</w:t>
            </w:r>
          </w:p>
        </w:tc>
        <w:tc>
          <w:tcPr/>
          <w:p>
            <w:pPr>
              <w:pStyle w:val="Compact"/>
              <w:jc w:val="left"/>
            </w:pPr>
            <w:r>
              <w:t xml:space="preserve">DNP + UNP + Contraloría. Año 1</w:t>
            </w:r>
          </w:p>
        </w:tc>
      </w:tr>
      <w:tr>
        <w:tc>
          <w:tcPr/>
          <w:p>
            <w:pPr>
              <w:pStyle w:val="Compact"/>
              <w:jc w:val="left"/>
            </w:pPr>
            <w:r>
              <w:t xml:space="preserve">Techo de concentración por empresa</w:t>
            </w:r>
          </w:p>
        </w:tc>
        <w:tc>
          <w:tcPr/>
          <w:p>
            <w:pPr>
              <w:pStyle w:val="Compact"/>
              <w:jc w:val="left"/>
            </w:pPr>
            <w:r>
              <w:t xml:space="preserve">Ninguna empresa &gt;25% del presupuesto de contratos de un municipio/año; alerta automática al 20%; incluye socios comunes</w:t>
            </w:r>
          </w:p>
        </w:tc>
        <w:tc>
          <w:tcPr/>
          <w:p>
            <w:pPr>
              <w:pStyle w:val="Compact"/>
              <w:jc w:val="left"/>
            </w:pPr>
            <w:r>
              <w:t xml:space="preserve">Destruye la empresa capturadora dominante; la concentración se vuelve visible y costosa antes del daño</w:t>
            </w:r>
          </w:p>
        </w:tc>
        <w:tc>
          <w:tcPr/>
          <w:p>
            <w:pPr>
              <w:pStyle w:val="Compact"/>
              <w:jc w:val="left"/>
            </w:pPr>
            <w:r>
              <w:t xml:space="preserve">Colombia Compra + Plataforma. Año 1</w:t>
            </w:r>
          </w:p>
        </w:tc>
      </w:tr>
      <w:tr>
        <w:tc>
          <w:tcPr/>
          <w:p>
            <w:pPr>
              <w:pStyle w:val="Compact"/>
              <w:jc w:val="left"/>
            </w:pPr>
            <w:r>
              <w:t xml:space="preserve">Contrato de desempeño con el alcalde</w:t>
            </w:r>
          </w:p>
        </w:tc>
        <w:tc>
          <w:tcPr/>
          <w:p>
            <w:pPr>
              <w:pStyle w:val="Compact"/>
              <w:jc w:val="left"/>
            </w:pPr>
            <w:r>
              <w:t xml:space="preserve">Antes de que fluyan recursos, el alcalde firma entregables, indicadores, cronograma y causales de suspensión; público; el incumplimiento dispara intervención departamental</w:t>
            </w:r>
          </w:p>
        </w:tc>
        <w:tc>
          <w:tcPr/>
          <w:p>
            <w:pPr>
              <w:pStyle w:val="Compact"/>
              <w:jc w:val="left"/>
            </w:pPr>
            <w:r>
              <w:t xml:space="preserve">El alcalde tiene más que perder incumpliendo (los recursos del nodo) que robando</w:t>
            </w:r>
          </w:p>
        </w:tc>
        <w:tc>
          <w:tcPr/>
          <w:p>
            <w:pPr>
              <w:pStyle w:val="Compact"/>
              <w:jc w:val="left"/>
            </w:pPr>
            <w:r>
              <w:t xml:space="preserve">DNP + Min. Interior. Año 1</w:t>
            </w:r>
          </w:p>
        </w:tc>
      </w:tr>
    </w:tbl>
    <w:bookmarkEnd w:id="126"/>
    <w:bookmarkStart w:id="127" w:name="X3427fda87ec4dbe2d4edb93053a5ae465351199"/>
    <w:p>
      <w:pPr>
        <w:pStyle w:val="Heading2"/>
      </w:pPr>
      <w:r>
        <w:t xml:space="preserve">13.10 La intervención territorial: cuando los mecanismos preventivos fallan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Nivel de alerta</w:t>
            </w:r>
          </w:p>
        </w:tc>
        <w:tc>
          <w:tcPr/>
          <w:p>
            <w:pPr>
              <w:pStyle w:val="Compact"/>
              <w:jc w:val="left"/>
            </w:pPr>
            <w:r>
              <w:t xml:space="preserve">Disparador</w:t>
            </w:r>
          </w:p>
        </w:tc>
        <w:tc>
          <w:tcPr/>
          <w:p>
            <w:pPr>
              <w:pStyle w:val="Compact"/>
              <w:jc w:val="left"/>
            </w:pPr>
            <w:r>
              <w:t xml:space="preserve">Respuesta</w:t>
            </w:r>
          </w:p>
        </w:tc>
        <w:tc>
          <w:tcPr/>
          <w:p>
            <w:pPr>
              <w:pStyle w:val="Compact"/>
              <w:jc w:val="left"/>
            </w:pPr>
            <w:r>
              <w:t xml:space="preserve">Quién ejecuta</w:t>
            </w:r>
          </w:p>
        </w:tc>
      </w:tr>
      <w:tr>
        <w:tc>
          <w:tcPr/>
          <w:p>
            <w:pPr>
              <w:pStyle w:val="Compact"/>
              <w:jc w:val="left"/>
            </w:pPr>
            <w:r>
              <w:t xml:space="preserve">Amarilla</w:t>
            </w:r>
          </w:p>
        </w:tc>
        <w:tc>
          <w:tcPr/>
          <w:p>
            <w:pPr>
              <w:pStyle w:val="Compact"/>
              <w:jc w:val="left"/>
            </w:pPr>
            <w:r>
              <w:t xml:space="preserve">Discrepancia &gt;15% físico-presupuestal, O techo de concentración superado, O denuncia formal de veedor</w:t>
            </w:r>
          </w:p>
        </w:tc>
        <w:tc>
          <w:tcPr/>
          <w:p>
            <w:pPr>
              <w:pStyle w:val="Compact"/>
              <w:jc w:val="left"/>
            </w:pPr>
            <w:r>
              <w:t xml:space="preserve">Visita técnica en máx. 10 días; congelamiento preventivo del siguiente desembolso; requerimiento al alcalde (15 días)</w:t>
            </w:r>
          </w:p>
        </w:tc>
        <w:tc>
          <w:tcPr/>
          <w:p>
            <w:pPr>
              <w:pStyle w:val="Compact"/>
              <w:jc w:val="left"/>
            </w:pPr>
            <w:r>
              <w:t xml:space="preserve">Equipo de Ejecución + Contraloría</w:t>
            </w:r>
          </w:p>
        </w:tc>
      </w:tr>
      <w:tr>
        <w:tc>
          <w:tcPr/>
          <w:p>
            <w:pPr>
              <w:pStyle w:val="Compact"/>
              <w:jc w:val="left"/>
            </w:pPr>
            <w:r>
              <w:t xml:space="preserve">Naranja</w:t>
            </w:r>
          </w:p>
        </w:tc>
        <w:tc>
          <w:tcPr/>
          <w:p>
            <w:pPr>
              <w:pStyle w:val="Compact"/>
              <w:jc w:val="left"/>
            </w:pPr>
            <w:r>
              <w:t xml:space="preserve">Discrepancia confirmada, O irregularidad en interventoría, O alerta sin respuesta</w:t>
            </w:r>
          </w:p>
        </w:tc>
        <w:tc>
          <w:tcPr/>
          <w:p>
            <w:pPr>
              <w:pStyle w:val="Compact"/>
              <w:jc w:val="left"/>
            </w:pPr>
            <w:r>
              <w:t xml:space="preserve">Suspensión del desembolso; interventoría nacional si no estaba activa; responsabilidad fiscal; renegociación del contrato de desempeño</w:t>
            </w:r>
          </w:p>
        </w:tc>
        <w:tc>
          <w:tcPr/>
          <w:p>
            <w:pPr>
              <w:pStyle w:val="Compact"/>
              <w:jc w:val="left"/>
            </w:pPr>
            <w:r>
              <w:t xml:space="preserve">Contraloría + Min. Interior</w:t>
            </w:r>
          </w:p>
        </w:tc>
      </w:tr>
      <w:tr>
        <w:tc>
          <w:tcPr/>
          <w:p>
            <w:pPr>
              <w:pStyle w:val="Compact"/>
              <w:jc w:val="left"/>
            </w:pPr>
            <w:r>
              <w:t xml:space="preserve">Roja</w:t>
            </w:r>
          </w:p>
        </w:tc>
        <w:tc>
          <w:tcPr/>
          <w:p>
            <w:pPr>
              <w:pStyle w:val="Compact"/>
              <w:jc w:val="left"/>
            </w:pPr>
            <w:r>
              <w:t xml:space="preserve">Desvío confirmado, O captura de interventoría, O amenaza a veedores</w:t>
            </w:r>
          </w:p>
        </w:tc>
        <w:tc>
          <w:tcPr/>
          <w:p>
            <w:pPr>
              <w:pStyle w:val="Compact"/>
              <w:jc w:val="left"/>
            </w:pPr>
            <w:r>
              <w:t xml:space="preserve">Suspensión total; intervención departamental; Fiscalía con los datos de la plataforma; manejo directo del gobierno nacional</w:t>
            </w:r>
          </w:p>
        </w:tc>
        <w:tc>
          <w:tcPr/>
          <w:p>
            <w:pPr>
              <w:pStyle w:val="Compact"/>
              <w:jc w:val="left"/>
            </w:pPr>
            <w:r>
              <w:t xml:space="preserve">Contraloría + Fiscalía + Presidencia</w:t>
            </w:r>
          </w:p>
        </w:tc>
      </w:tr>
      <w:tr>
        <w:tc>
          <w:tcPr/>
          <w:p>
            <w:pPr>
              <w:pStyle w:val="Compact"/>
              <w:jc w:val="left"/>
            </w:pPr>
            <w:r>
              <w:t xml:space="preserve">Recuperación</w:t>
            </w:r>
          </w:p>
        </w:tc>
        <w:tc>
          <w:tcPr/>
          <w:p>
            <w:pPr>
              <w:pStyle w:val="Compact"/>
              <w:jc w:val="left"/>
            </w:pPr>
            <w:r>
              <w:t xml:space="preserve">Superadas las causales de alerta roja</w:t>
            </w:r>
          </w:p>
        </w:tc>
        <w:tc>
          <w:tcPr/>
          <w:p>
            <w:pPr>
              <w:pStyle w:val="Compact"/>
              <w:jc w:val="left"/>
            </w:pPr>
            <w:r>
              <w:t xml:space="preserve">Auditoría; recuperación de activos vía extinción de dominio; reinicio con recursos auditados y veeduría reforzada</w:t>
            </w:r>
          </w:p>
        </w:tc>
        <w:tc>
          <w:tcPr/>
          <w:p>
            <w:pPr>
              <w:pStyle w:val="Compact"/>
              <w:jc w:val="left"/>
            </w:pPr>
            <w:r>
              <w:t xml:space="preserve">DNP + Contraloría + alcaldía nueva o intervenida</w:t>
            </w:r>
          </w:p>
        </w:tc>
      </w:tr>
    </w:tbl>
    <w:p>
      <w:pPr>
        <w:pStyle w:val="BlockText"/>
      </w:pPr>
      <w:r>
        <w:t xml:space="preserve">El mecanismo más poderoso no es el castigo después del robo, es hacer que robar sea más difícil y costoso que cumplir. Cuando el alcalde sabe que la rendición en vivo tiene audiencia, que el interventor no lo eligió él, que el veedor tiene protección, y que perder los recursos del nodo destruye su capital político, el cálculo cambia. Eso es diseño de mecanismos: cambiar el cálculo sin cambiar a las personas.</w:t>
      </w:r>
    </w:p>
    <w:bookmarkEnd w:id="127"/>
    <w:bookmarkEnd w:id="128"/>
    <w:bookmarkStart w:id="138" w:name="Xbc642ba39422177b7a477569c28a5373a2663f2"/>
    <w:p>
      <w:pPr>
        <w:pStyle w:val="Heading1"/>
      </w:pPr>
      <w:r>
        <w:t xml:space="preserve">Frente XIV: Servicio Nacional de Vida: Defensa, Cohesión y Primer Empleo</w:t>
      </w:r>
    </w:p>
    <w:p>
      <w:pPr>
        <w:pStyle w:val="FirstParagraph"/>
      </w:pPr>
      <w:r>
        <w:t xml:space="preserve">El servicio militar ha sido históricamente clasista: sirven los pobres que no pueden pagar la libreta ni estudiar (la universidad exime). No ha producido cohesión, ha producido resentimiento de clase en uniforme. Este frente lo rediseña: el Servicio Nacional de Vida es una institución de cohesión social que resuelve simultáneamente defensa territorial, primer empleo juvenil, formación técnica certificada e integración nacional.</w:t>
      </w:r>
    </w:p>
    <w:p>
      <w:pPr>
        <w:pStyle w:val="BlockText"/>
      </w:pPr>
      <w:r>
        <w:t xml:space="preserve">La pregunta no es</w:t>
      </w:r>
      <w:r>
        <w:t xml:space="preserve"> </w:t>
      </w:r>
      <w:r>
        <w:t xml:space="preserve">“</w:t>
      </w:r>
      <w:r>
        <w:t xml:space="preserve">¿obligatorio o voluntario?</w:t>
      </w:r>
      <w:r>
        <w:t xml:space="preserve">”</w:t>
      </w:r>
      <w:r>
        <w:t xml:space="preserve">. Es: ¿podemos diseñar una institución tan valiosa que no querer servir sea la excepción? Si el servicio da competencias reales, conecta clases y contribuye a algo que importa, la voluntariedad emerge del valor, y la universalidad garantiza que eso ocurra para todos.</w:t>
      </w:r>
    </w:p>
    <w:bookmarkStart w:id="129" w:name="por-qué-el-modelo-actual-falla"/>
    <w:p>
      <w:pPr>
        <w:pStyle w:val="Heading2"/>
      </w:pPr>
      <w:r>
        <w:t xml:space="preserve">14.1 Por qué el modelo actual falla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Falla</w:t>
            </w:r>
          </w:p>
        </w:tc>
        <w:tc>
          <w:tcPr/>
          <w:p>
            <w:pPr>
              <w:pStyle w:val="Compact"/>
              <w:jc w:val="left"/>
            </w:pPr>
            <w:r>
              <w:t xml:space="preserve">Consecuencia</w:t>
            </w:r>
          </w:p>
        </w:tc>
        <w:tc>
          <w:tcPr/>
          <w:p>
            <w:pPr>
              <w:pStyle w:val="Compact"/>
              <w:jc w:val="left"/>
            </w:pPr>
            <w:r>
              <w:t xml:space="preserve">Lo que corrige el nuevo modelo</w:t>
            </w:r>
          </w:p>
        </w:tc>
      </w:tr>
      <w:tr>
        <w:tc>
          <w:tcPr/>
          <w:p>
            <w:pPr>
              <w:pStyle w:val="Compact"/>
              <w:jc w:val="left"/>
            </w:pPr>
            <w:r>
              <w:t xml:space="preserve">Clasismo: sirven los pobres, los ricos evaden</w:t>
            </w:r>
          </w:p>
        </w:tc>
        <w:tc>
          <w:tcPr/>
          <w:p>
            <w:pPr>
              <w:pStyle w:val="Compact"/>
              <w:jc w:val="left"/>
            </w:pPr>
            <w:r>
              <w:t xml:space="preserve">Reproduce la jerarquía social en uniforme</w:t>
            </w:r>
          </w:p>
        </w:tc>
        <w:tc>
          <w:tcPr/>
          <w:p>
            <w:pPr>
              <w:pStyle w:val="Compact"/>
              <w:jc w:val="left"/>
            </w:pPr>
            <w:r>
              <w:t xml:space="preserve">Universalidad real sin exención por clase; modalidades de igual exigencia y estatus</w:t>
            </w:r>
          </w:p>
        </w:tc>
      </w:tr>
      <w:tr>
        <w:tc>
          <w:tcPr/>
          <w:p>
            <w:pPr>
              <w:pStyle w:val="Compact"/>
              <w:jc w:val="left"/>
            </w:pPr>
            <w:r>
              <w:t xml:space="preserve">Cero formación con valor de mercado</w:t>
            </w:r>
          </w:p>
        </w:tc>
        <w:tc>
          <w:tcPr/>
          <w:p>
            <w:pPr>
              <w:pStyle w:val="Compact"/>
              <w:jc w:val="left"/>
            </w:pPr>
            <w:r>
              <w:t xml:space="preserve">La libreta es un requisito, no un activo</w:t>
            </w:r>
          </w:p>
        </w:tc>
        <w:tc>
          <w:tcPr/>
          <w:p>
            <w:pPr>
              <w:pStyle w:val="Compact"/>
              <w:jc w:val="left"/>
            </w:pPr>
            <w:r>
              <w:t xml:space="preserve">Cada modalidad produce certificación SENA con valor laboral directo</w:t>
            </w:r>
          </w:p>
        </w:tc>
      </w:tr>
      <w:tr>
        <w:tc>
          <w:tcPr/>
          <w:p>
            <w:pPr>
              <w:pStyle w:val="Compact"/>
              <w:jc w:val="left"/>
            </w:pPr>
            <w:r>
              <w:t xml:space="preserve">Mezcla social nula</w:t>
            </w:r>
          </w:p>
        </w:tc>
        <w:tc>
          <w:tcPr/>
          <w:p>
            <w:pPr>
              <w:pStyle w:val="Compact"/>
              <w:jc w:val="left"/>
            </w:pPr>
            <w:r>
              <w:t xml:space="preserve">El joven de Bogotá nunca conoce al del Caquetá</w:t>
            </w:r>
          </w:p>
        </w:tc>
        <w:tc>
          <w:tcPr/>
          <w:p>
            <w:pPr>
              <w:pStyle w:val="Compact"/>
              <w:jc w:val="left"/>
            </w:pPr>
            <w:r>
              <w:t xml:space="preserve">Asignación deliberadamente mixta por origen, clase y etnia</w:t>
            </w:r>
          </w:p>
        </w:tc>
      </w:tr>
      <w:tr>
        <w:tc>
          <w:tcPr/>
          <w:p>
            <w:pPr>
              <w:pStyle w:val="Compact"/>
              <w:jc w:val="left"/>
            </w:pPr>
            <w:r>
              <w:t xml:space="preserve">Combate sin preparación ética</w:t>
            </w:r>
          </w:p>
        </w:tc>
        <w:tc>
          <w:tcPr/>
          <w:p>
            <w:pPr>
              <w:pStyle w:val="Compact"/>
              <w:jc w:val="left"/>
            </w:pPr>
            <w:r>
              <w:t xml:space="preserve">Origen histórico de los falsos positivos</w:t>
            </w:r>
          </w:p>
        </w:tc>
        <w:tc>
          <w:tcPr/>
          <w:p>
            <w:pPr>
              <w:pStyle w:val="Compact"/>
              <w:jc w:val="left"/>
            </w:pPr>
            <w:r>
              <w:t xml:space="preserve">80 horas obligatorias de DIH y ética, con consecuencias para la carrera</w:t>
            </w:r>
          </w:p>
        </w:tc>
      </w:tr>
      <w:tr>
        <w:tc>
          <w:tcPr/>
          <w:p>
            <w:pPr>
              <w:pStyle w:val="Compact"/>
              <w:jc w:val="left"/>
            </w:pPr>
            <w:r>
              <w:t xml:space="preserve">Desconexión con el desarrollo</w:t>
            </w:r>
          </w:p>
        </w:tc>
        <w:tc>
          <w:tcPr/>
          <w:p>
            <w:pPr>
              <w:pStyle w:val="Compact"/>
              <w:jc w:val="left"/>
            </w:pPr>
            <w:r>
              <w:t xml:space="preserve">El servicio opera en un mundo paralelo</w:t>
            </w:r>
          </w:p>
        </w:tc>
        <w:tc>
          <w:tcPr/>
          <w:p>
            <w:pPr>
              <w:pStyle w:val="Compact"/>
              <w:jc w:val="left"/>
            </w:pPr>
            <w:r>
              <w:t xml:space="preserve">Las tres modalidades se articulan con los frentes del programa</w:t>
            </w:r>
          </w:p>
        </w:tc>
      </w:tr>
    </w:tbl>
    <w:bookmarkEnd w:id="129"/>
    <w:bookmarkStart w:id="130" w:name="X8f4dbd14b20fbf0212aedf6d78669c95af2197b"/>
    <w:p>
      <w:pPr>
        <w:pStyle w:val="Heading2"/>
      </w:pPr>
      <w:r>
        <w:t xml:space="preserve">14.2 Las tres modalidades: igual exigencia, igual estatus, distinto perfil</w:t>
      </w:r>
    </w:p>
    <w:p>
      <w:pPr>
        <w:pStyle w:val="FirstParagraph"/>
      </w:pPr>
      <w:r>
        <w:t xml:space="preserve">El servicio dura 12 meses; las tres modalidades tienen igual dedicación, exigencia y credencial.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Modalidad</w:t>
            </w:r>
          </w:p>
        </w:tc>
        <w:tc>
          <w:tcPr/>
          <w:p>
            <w:pPr>
              <w:pStyle w:val="Compact"/>
              <w:jc w:val="left"/>
            </w:pPr>
            <w:r>
              <w:t xml:space="preserve">Perfil</w:t>
            </w:r>
          </w:p>
        </w:tc>
        <w:tc>
          <w:tcPr/>
          <w:p>
            <w:pPr>
              <w:pStyle w:val="Compact"/>
              <w:jc w:val="left"/>
            </w:pPr>
            <w:r>
              <w:t xml:space="preserve">Formación certificada</w:t>
            </w:r>
          </w:p>
        </w:tc>
        <w:tc>
          <w:tcPr/>
          <w:p>
            <w:pPr>
              <w:pStyle w:val="Compact"/>
              <w:jc w:val="left"/>
            </w:pPr>
            <w:r>
              <w:t xml:space="preserve">Contribución</w:t>
            </w:r>
          </w:p>
        </w:tc>
        <w:tc>
          <w:tcPr/>
          <w:p>
            <w:pPr>
              <w:pStyle w:val="Compact"/>
              <w:jc w:val="left"/>
            </w:pPr>
            <w:r>
              <w:t xml:space="preserve">Destino laboral</w:t>
            </w:r>
          </w:p>
        </w:tc>
      </w:tr>
      <w:tr>
        <w:tc>
          <w:tcPr/>
          <w:p>
            <w:pPr>
              <w:pStyle w:val="Compact"/>
              <w:jc w:val="left"/>
            </w:pPr>
            <w:r>
              <w:t xml:space="preserve">A. Defensa Territorial</w:t>
            </w:r>
          </w:p>
        </w:tc>
        <w:tc>
          <w:tcPr/>
          <w:p>
            <w:pPr>
              <w:pStyle w:val="Compact"/>
              <w:jc w:val="left"/>
            </w:pPr>
            <w:r>
              <w:t xml:space="preserve">Todos, sin excepción de clase. Unidades mixtas</w:t>
            </w:r>
          </w:p>
        </w:tc>
        <w:tc>
          <w:tcPr/>
          <w:p>
            <w:pPr>
              <w:pStyle w:val="Compact"/>
              <w:jc w:val="left"/>
            </w:pPr>
            <w:r>
              <w:t xml:space="preserve">Piloto de drones (CIAC), comunicaciones encriptadas, paramédico de combate, mecánico, inteligencia ambiental. SENA + Min. Defensa</w:t>
            </w:r>
          </w:p>
        </w:tc>
        <w:tc>
          <w:tcPr/>
          <w:p>
            <w:pPr>
              <w:pStyle w:val="Compact"/>
              <w:jc w:val="left"/>
            </w:pPr>
            <w:r>
              <w:t xml:space="preserve">Componente del Estado que llega con la seguridad a los nodos</w:t>
            </w:r>
          </w:p>
        </w:tc>
        <w:tc>
          <w:tcPr/>
          <w:p>
            <w:pPr>
              <w:pStyle w:val="Compact"/>
              <w:jc w:val="left"/>
            </w:pPr>
            <w:r>
              <w:t xml:space="preserve">FFMM, CIAC, seguridad privada, emergencias, industria de defensa</w:t>
            </w:r>
          </w:p>
        </w:tc>
      </w:tr>
      <w:tr>
        <w:tc>
          <w:tcPr/>
          <w:p>
            <w:pPr>
              <w:pStyle w:val="Compact"/>
              <w:jc w:val="left"/>
            </w:pPr>
            <w:r>
              <w:t xml:space="preserve">B. Servicio Ambiental y Territorial</w:t>
            </w:r>
          </w:p>
        </w:tc>
        <w:tc>
          <w:tcPr/>
          <w:p>
            <w:pPr>
              <w:pStyle w:val="Compact"/>
              <w:jc w:val="left"/>
            </w:pPr>
            <w:r>
              <w:t xml:space="preserve">Preferencia (no exclusiva) por ciencias naturales, ingeniería, agronomía</w:t>
            </w:r>
          </w:p>
        </w:tc>
        <w:tc>
          <w:tcPr/>
          <w:p>
            <w:pPr>
              <w:pStyle w:val="Compact"/>
              <w:jc w:val="left"/>
            </w:pPr>
            <w:r>
              <w:t xml:space="preserve">Catastro multipropósito (IGAC), purificación de agua (CRA + SENA), reforestación, sistemas solares rurales</w:t>
            </w:r>
          </w:p>
        </w:tc>
        <w:tc>
          <w:tcPr/>
          <w:p>
            <w:pPr>
              <w:pStyle w:val="Compact"/>
              <w:jc w:val="left"/>
            </w:pPr>
            <w:r>
              <w:t xml:space="preserve">Brigadas de catastro Ola 1 y 2; construcción y operación inicial de sistemas de agua; reforestación de cuencas</w:t>
            </w:r>
          </w:p>
        </w:tc>
        <w:tc>
          <w:tcPr/>
          <w:p>
            <w:pPr>
              <w:pStyle w:val="Compact"/>
              <w:jc w:val="left"/>
            </w:pPr>
            <w:r>
              <w:t xml:space="preserve">EOC, IGAC, energía renovable, cooperativas, consultoras ambientales</w:t>
            </w:r>
          </w:p>
        </w:tc>
      </w:tr>
      <w:tr>
        <w:tc>
          <w:tcPr/>
          <w:p>
            <w:pPr>
              <w:pStyle w:val="Compact"/>
              <w:jc w:val="left"/>
            </w:pPr>
            <w:r>
              <w:t xml:space="preserve">C. Servicio Comunitario en Salud y Educación</w:t>
            </w:r>
          </w:p>
        </w:tc>
        <w:tc>
          <w:tcPr/>
          <w:p>
            <w:pPr>
              <w:pStyle w:val="Compact"/>
              <w:jc w:val="left"/>
            </w:pPr>
            <w:r>
              <w:t xml:space="preserve">Preferencia (no exclusiva) por vocación de servicio</w:t>
            </w:r>
          </w:p>
        </w:tc>
        <w:tc>
          <w:tcPr/>
          <w:p>
            <w:pPr>
              <w:pStyle w:val="Compact"/>
              <w:jc w:val="left"/>
            </w:pPr>
            <w:r>
              <w:t xml:space="preserve">Auxiliar de enfermería, promotor de salud, educador de primera infancia, instructor deportivo y cultural</w:t>
            </w:r>
          </w:p>
        </w:tc>
        <w:tc>
          <w:tcPr/>
          <w:p>
            <w:pPr>
              <w:pStyle w:val="Compact"/>
              <w:jc w:val="left"/>
            </w:pPr>
            <w:r>
              <w:t xml:space="preserve">Refuerzo de puestos de salud, CDI/HCB, centros de cuidado, programas con jóvenes en riesgo</w:t>
            </w:r>
          </w:p>
        </w:tc>
        <w:tc>
          <w:tcPr/>
          <w:p>
            <w:pPr>
              <w:pStyle w:val="Compact"/>
              <w:jc w:val="left"/>
            </w:pPr>
            <w:r>
              <w:t xml:space="preserve">Hospitales, ICBF, centros de cuidado, educación, deporte y cultura</w:t>
            </w:r>
          </w:p>
        </w:tc>
      </w:tr>
    </w:tbl>
    <w:bookmarkEnd w:id="130"/>
    <w:bookmarkStart w:id="131" w:name="X2ab33b8e26a824172e96759dd37ec715d0bd7d5"/>
    <w:p>
      <w:pPr>
        <w:pStyle w:val="Heading2"/>
      </w:pPr>
      <w:r>
        <w:t xml:space="preserve">14.3 La universalidad real: cómo se garantiza (vía jurídica reformulada)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Regla</w:t>
            </w:r>
          </w:p>
        </w:tc>
        <w:tc>
          <w:tcPr/>
          <w:p>
            <w:pPr>
              <w:pStyle w:val="Compact"/>
              <w:jc w:val="left"/>
            </w:pPr>
            <w:r>
              <w:t xml:space="preserve">Concreción</w:t>
            </w:r>
          </w:p>
        </w:tc>
        <w:tc>
          <w:tcPr/>
          <w:p>
            <w:pPr>
              <w:pStyle w:val="Compact"/>
              <w:jc w:val="left"/>
            </w:pPr>
            <w:r>
              <w:t xml:space="preserve">Vía jurídica</w:t>
            </w:r>
          </w:p>
        </w:tc>
      </w:tr>
      <w:tr>
        <w:tc>
          <w:tcPr/>
          <w:p>
            <w:pPr>
              <w:pStyle w:val="Compact"/>
              <w:jc w:val="left"/>
            </w:pPr>
            <w:r>
              <w:t xml:space="preserve">Sin exención por título universitario</w:t>
            </w:r>
          </w:p>
        </w:tc>
        <w:tc>
          <w:tcPr/>
          <w:p>
            <w:pPr>
              <w:pStyle w:val="Compact"/>
              <w:jc w:val="left"/>
            </w:pPr>
            <w:r>
              <w:t xml:space="preserve">Quien estudia hace el servicio en un año académico o verano acumulado; las universidades reorganizan calendarios</w:t>
            </w:r>
          </w:p>
        </w:tc>
        <w:tc>
          <w:tcPr/>
          <w:p>
            <w:pPr>
              <w:pStyle w:val="Compact"/>
              <w:jc w:val="left"/>
            </w:pPr>
            <w:r>
              <w:rPr>
                <w:bCs/>
                <w:b/>
              </w:rPr>
              <w:t xml:space="preserve">Ley ordinaria modificando la Ley 1861 de 2017</w:t>
            </w:r>
            <w:r>
              <w:t xml:space="preserve">,</w:t>
            </w:r>
            <w:r>
              <w:t xml:space="preserve"> </w:t>
            </w:r>
            <w:r>
              <w:rPr>
                <w:iCs/>
                <w:i/>
              </w:rPr>
              <w:t xml:space="preserve">no</w:t>
            </w:r>
            <w:r>
              <w:t xml:space="preserve"> </w:t>
            </w:r>
            <w:r>
              <w:t xml:space="preserve">“</w:t>
            </w:r>
            <w:r>
              <w:t xml:space="preserve">obligación constitucional</w:t>
            </w:r>
            <w:r>
              <w:t xml:space="preserve">”</w:t>
            </w:r>
            <w:r>
              <w:t xml:space="preserve">, que exigiría reforma y chocaría con la jurisprudencia de objeción de conciencia</w:t>
            </w:r>
          </w:p>
        </w:tc>
      </w:tr>
      <w:tr>
        <w:tc>
          <w:tcPr/>
          <w:p>
            <w:pPr>
              <w:pStyle w:val="Compact"/>
              <w:jc w:val="left"/>
            </w:pPr>
            <w:r>
              <w:t xml:space="preserve">Objeción de conciencia</w:t>
            </w:r>
          </w:p>
        </w:tc>
        <w:tc>
          <w:tcPr/>
          <w:p>
            <w:pPr>
              <w:pStyle w:val="Compact"/>
              <w:jc w:val="left"/>
            </w:pPr>
            <w:r>
              <w:rPr>
                <w:bCs/>
                <w:b/>
              </w:rPr>
              <w:t xml:space="preserve">Punto jurídicamente delicado (verificado).</w:t>
            </w:r>
            <w:r>
              <w:t xml:space="preserve"> </w:t>
            </w:r>
            <w:r>
              <w:t xml:space="preserve">La Corte Constitucional sostiene desde 2009 que la objeción de conciencia al servicio militar es un derecho fundamental y una</w:t>
            </w:r>
            <w:r>
              <w:t xml:space="preserve"> </w:t>
            </w:r>
            <w:r>
              <w:rPr>
                <w:iCs/>
                <w:i/>
              </w:rPr>
              <w:t xml:space="preserve">causal de exención</w:t>
            </w:r>
            <w:r>
              <w:t xml:space="preserve">, cuya regulación exige</w:t>
            </w:r>
            <w:r>
              <w:t xml:space="preserve"> </w:t>
            </w:r>
            <w:r>
              <w:rPr>
                <w:bCs/>
                <w:b/>
              </w:rPr>
              <w:t xml:space="preserve">ley estatutaria</w:t>
            </w:r>
            <w:r>
              <w:t xml:space="preserve"> </w:t>
            </w:r>
            <w:r>
              <w:t xml:space="preserve">(no reglamento ni ley ordinaria). El diseño</w:t>
            </w:r>
            <w:r>
              <w:t xml:space="preserve"> </w:t>
            </w:r>
            <w:r>
              <w:t xml:space="preserve">“</w:t>
            </w:r>
            <w:r>
              <w:t xml:space="preserve">canalizar a modalidad civil, no eximir</w:t>
            </w:r>
            <w:r>
              <w:t xml:space="preserve">”</w:t>
            </w:r>
            <w:r>
              <w:t xml:space="preserve"> </w:t>
            </w:r>
            <w:r>
              <w:t xml:space="preserve">es defendible solo si el servicio alternativo es genuinamente civil y respeta la convicción del objetor: pero choca con la lectura de la Corte como eximente y debe litigarse. No puede presentarse como</w:t>
            </w:r>
            <w:r>
              <w:t xml:space="preserve"> </w:t>
            </w:r>
            <w:r>
              <w:t xml:space="preserve">“</w:t>
            </w:r>
            <w:r>
              <w:t xml:space="preserve">compatible</w:t>
            </w:r>
            <w:r>
              <w:t xml:space="preserve">”</w:t>
            </w:r>
            <w:r>
              <w:t xml:space="preserve"> </w:t>
            </w:r>
            <w:r>
              <w:t xml:space="preserve">sin esa salvedad</w:t>
            </w:r>
          </w:p>
        </w:tc>
        <w:tc>
          <w:tcPr/>
          <w:p>
            <w:pPr>
              <w:pStyle w:val="Compact"/>
              <w:jc w:val="left"/>
            </w:pPr>
            <w:r>
              <w:rPr>
                <w:bCs/>
                <w:b/>
              </w:rPr>
              <w:t xml:space="preserve">Ley estatutaria</w:t>
            </w:r>
            <w:r>
              <w:t xml:space="preserve"> </w:t>
            </w:r>
            <w:r>
              <w:t xml:space="preserve">+ confirmación constitucional</w:t>
            </w:r>
          </w:p>
        </w:tc>
      </w:tr>
      <w:tr>
        <w:tc>
          <w:tcPr/>
          <w:p>
            <w:pPr>
              <w:pStyle w:val="Compact"/>
              <w:jc w:val="left"/>
            </w:pPr>
            <w:r>
              <w:t xml:space="preserve">Sin exención por capacidad económica</w:t>
            </w:r>
          </w:p>
        </w:tc>
        <w:tc>
          <w:tcPr/>
          <w:p>
            <w:pPr>
              <w:pStyle w:val="Compact"/>
              <w:jc w:val="left"/>
            </w:pPr>
            <w:r>
              <w:t xml:space="preserve">La libreta como producto de pago desaparece; el Estado provee transporte, alimentación, alojamiento y remuneración</w:t>
            </w:r>
          </w:p>
        </w:tc>
        <w:tc>
          <w:tcPr/>
          <w:p>
            <w:pPr>
              <w:pStyle w:val="Compact"/>
              <w:jc w:val="left"/>
            </w:pPr>
            <w:r>
              <w:t xml:space="preserve">Ley</w:t>
            </w:r>
          </w:p>
        </w:tc>
      </w:tr>
      <w:tr>
        <w:tc>
          <w:tcPr/>
          <w:p>
            <w:pPr>
              <w:pStyle w:val="Compact"/>
              <w:jc w:val="left"/>
            </w:pPr>
            <w:r>
              <w:t xml:space="preserve">Remuneración digna como primer empleo</w:t>
            </w:r>
          </w:p>
        </w:tc>
        <w:tc>
          <w:tcPr/>
          <w:p>
            <w:pPr>
              <w:pStyle w:val="Compact"/>
              <w:jc w:val="left"/>
            </w:pPr>
            <w:r>
              <w:t xml:space="preserve">Salario mínimo completo + alimentación + alojamiento + equipamiento; PILA e historial laboral desde el Día 1</w:t>
            </w:r>
          </w:p>
        </w:tc>
        <w:tc>
          <w:tcPr/>
          <w:p>
            <w:pPr>
              <w:pStyle w:val="Compact"/>
              <w:jc w:val="left"/>
            </w:pPr>
            <w:r>
              <w:t xml:space="preserve">Ley + presupuesto</w:t>
            </w:r>
          </w:p>
        </w:tc>
      </w:tr>
      <w:tr>
        <w:tc>
          <w:tcPr/>
          <w:p>
            <w:pPr>
              <w:pStyle w:val="Compact"/>
              <w:jc w:val="left"/>
            </w:pPr>
            <w:r>
              <w:t xml:space="preserve">Asignación geográfica cruzada</w:t>
            </w:r>
          </w:p>
        </w:tc>
        <w:tc>
          <w:tcPr/>
          <w:p>
            <w:pPr>
              <w:pStyle w:val="Compact"/>
              <w:jc w:val="left"/>
            </w:pPr>
            <w:r>
              <w:t xml:space="preserve">Mín. 60% de cada unidad de regiones distintas a la del joven; algoritmo de heterogeneidad maximizada</w:t>
            </w:r>
          </w:p>
        </w:tc>
        <w:tc>
          <w:tcPr/>
          <w:p>
            <w:pPr>
              <w:pStyle w:val="Compact"/>
              <w:jc w:val="left"/>
            </w:pPr>
            <w:r>
              <w:t xml:space="preserve">Reglamento</w:t>
            </w:r>
          </w:p>
        </w:tc>
      </w:tr>
      <w:tr>
        <w:tc>
          <w:tcPr/>
          <w:p>
            <w:pPr>
              <w:pStyle w:val="Compact"/>
              <w:jc w:val="left"/>
            </w:pPr>
            <w:r>
              <w:t xml:space="preserve">Modalidades equivalentes en estatus</w:t>
            </w:r>
          </w:p>
        </w:tc>
        <w:tc>
          <w:tcPr/>
          <w:p>
            <w:pPr>
              <w:pStyle w:val="Compact"/>
              <w:jc w:val="left"/>
            </w:pPr>
            <w:r>
              <w:t xml:space="preserve">Mismo punto de salida: certificación SENA, historial de servicio, mismos beneficios post-servicio</w:t>
            </w:r>
          </w:p>
        </w:tc>
        <w:tc>
          <w:tcPr/>
          <w:p>
            <w:pPr>
              <w:pStyle w:val="Compact"/>
              <w:jc w:val="left"/>
            </w:pPr>
            <w:r>
              <w:t xml:space="preserve">Reglamento</w:t>
            </w:r>
          </w:p>
        </w:tc>
      </w:tr>
    </w:tbl>
    <w:bookmarkEnd w:id="131"/>
    <w:bookmarkStart w:id="132" w:name="los-cuatro-mecanismos-de-diseño"/>
    <w:p>
      <w:pPr>
        <w:pStyle w:val="Heading2"/>
      </w:pPr>
      <w:r>
        <w:t xml:space="preserve">14.4 Los cuatro mecanismos de diseño</w:t>
      </w:r>
    </w:p>
    <w:p>
      <w:pPr>
        <w:pStyle w:val="FirstParagraph"/>
      </w:pPr>
      <w:r>
        <w:rPr>
          <w:bCs/>
          <w:b/>
        </w:rPr>
        <w:t xml:space="preserve">A. Señal de calidad costosa.</w:t>
      </w:r>
      <w:r>
        <w:t xml:space="preserve"> </w:t>
      </w:r>
      <w:r>
        <w:t xml:space="preserve">Las 20 empresas más grandes firman un Pacto del Primer Empleo: ≥30% de sus vacantes de entrada a egresados del Servicio con certificación, verificable en PILA, con reporte semestral que Colombia Compra usa en compras públicas (quien no cumple pierde preferencia). El egresado vale más en el mercado; la resistencia de los padres se disuelve cuando el hijo con servicio tiene mejor oferta.</w:t>
      </w:r>
    </w:p>
    <w:p>
      <w:pPr>
        <w:pStyle w:val="BodyText"/>
      </w:pPr>
      <w:r>
        <w:rPr>
          <w:bCs/>
          <w:b/>
        </w:rPr>
        <w:t xml:space="preserve">B. Torneo de modalidades con certificación diferenciada.</w:t>
      </w:r>
      <w:r>
        <w:t xml:space="preserve"> </w:t>
      </w:r>
      <w:r>
        <w:t xml:space="preserve">Las tres modalidades compiten por los mejores perfiles. La de defensa ofrece especialidades de alto valor (drones, comunicaciones, paramédico) escasas en el sector privado. El algoritmo maximiza la heterogeneidad social dentro de cada unidad: servir en defensa no es señal de clase baja sino de capacidad técnica.</w:t>
      </w:r>
    </w:p>
    <w:p>
      <w:pPr>
        <w:pStyle w:val="BodyText"/>
      </w:pPr>
      <w:r>
        <w:rPr>
          <w:bCs/>
          <w:b/>
        </w:rPr>
        <w:t xml:space="preserve">C. Subsidio inverso regresivo.</w:t>
      </w:r>
      <w:r>
        <w:t xml:space="preserve"> </w:t>
      </w:r>
      <w:r>
        <w:t xml:space="preserve">Para la familia cuyo hijo es el principal proveedor, el servicio activa un Bono Familiar de Transición por 12 meses. Tabla inversa al ingreso: SISBEN A y B reciben el bono; C y D solo el salario; E solo el salario.</w:t>
      </w:r>
    </w:p>
    <w:p>
      <w:pPr>
        <w:pStyle w:val="BodyText"/>
      </w:pPr>
      <w:r>
        <w:rPr>
          <w:bCs/>
          <w:b/>
        </w:rPr>
        <w:t xml:space="preserve">D. Credencial de Ciudadanía Activa.</w:t>
      </w:r>
      <w:r>
        <w:t xml:space="preserve"> </w:t>
      </w:r>
      <w:r>
        <w:t xml:space="preserve">Además de la certificación SENA: 5 puntos en concursos de la Alta Dirección Pública, puntaje adicional en becas del Icetex y acceso prioritario al crédito del Banco Agrario. Beneficios atados a la credencial (emitida por el SENA, entidad de carrera autónoma), no al gobierno que la otorgó.</w:t>
      </w:r>
    </w:p>
    <w:bookmarkEnd w:id="132"/>
    <w:bookmarkStart w:id="133" w:name="X73188e79240bf31e3872e4b857e6e02a31de94f"/>
    <w:p>
      <w:pPr>
        <w:pStyle w:val="Heading2"/>
      </w:pPr>
      <w:r>
        <w:t xml:space="preserve">14.5 Secuencia de implementación: lanzamiento progresivo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Fase</w:t>
            </w:r>
          </w:p>
        </w:tc>
        <w:tc>
          <w:tcPr/>
          <w:p>
            <w:pPr>
              <w:pStyle w:val="Compact"/>
              <w:jc w:val="left"/>
            </w:pPr>
            <w:r>
              <w:t xml:space="preserve">Qué se lanza</w:t>
            </w:r>
          </w:p>
        </w:tc>
        <w:tc>
          <w:tcPr/>
          <w:p>
            <w:pPr>
              <w:pStyle w:val="Compact"/>
              <w:jc w:val="left"/>
            </w:pPr>
            <w:r>
              <w:t xml:space="preserve">Meta</w:t>
            </w:r>
          </w:p>
        </w:tc>
        <w:tc>
          <w:tcPr/>
          <w:p>
            <w:pPr>
              <w:pStyle w:val="Compact"/>
              <w:jc w:val="left"/>
            </w:pPr>
            <w:r>
              <w:t xml:space="preserve">Condición para avanzar</w:t>
            </w:r>
          </w:p>
        </w:tc>
      </w:tr>
      <w:tr>
        <w:tc>
          <w:tcPr/>
          <w:p>
            <w:pPr>
              <w:pStyle w:val="Compact"/>
              <w:jc w:val="left"/>
            </w:pPr>
            <w:r>
              <w:t xml:space="preserve">Transición + Año 1</w:t>
            </w:r>
          </w:p>
        </w:tc>
        <w:tc>
          <w:tcPr/>
          <w:p>
            <w:pPr>
              <w:pStyle w:val="Compact"/>
              <w:jc w:val="left"/>
            </w:pPr>
            <w:r>
              <w:t xml:space="preserve">Servicio 100% voluntario; 3 modalidades; Pacto con 20 empresas; certificaciones SENA desde el Día 1</w:t>
            </w:r>
          </w:p>
        </w:tc>
        <w:tc>
          <w:tcPr/>
          <w:p>
            <w:pPr>
              <w:pStyle w:val="Compact"/>
              <w:jc w:val="left"/>
            </w:pPr>
            <w:r>
              <w:t xml:space="preserve">5.000-10.000 voluntarios</w:t>
            </w:r>
          </w:p>
        </w:tc>
        <w:tc>
          <w:tcPr/>
          <w:p>
            <w:pPr>
              <w:pStyle w:val="Compact"/>
              <w:jc w:val="left"/>
            </w:pPr>
            <w:r>
              <w:t xml:space="preserve">Satisfacción de egresados ≥75%; empleo formal a 6 meses ≥60%</w:t>
            </w:r>
          </w:p>
        </w:tc>
      </w:tr>
      <w:tr>
        <w:tc>
          <w:tcPr/>
          <w:p>
            <w:pPr>
              <w:pStyle w:val="Compact"/>
              <w:jc w:val="left"/>
            </w:pPr>
            <w:r>
              <w:t xml:space="preserve">Año 2</w:t>
            </w:r>
          </w:p>
        </w:tc>
        <w:tc>
          <w:tcPr/>
          <w:p>
            <w:pPr>
              <w:pStyle w:val="Compact"/>
              <w:jc w:val="left"/>
            </w:pPr>
            <w:r>
              <w:t xml:space="preserve">Obligatorio en municipios de nodos activos (Ola 1 + inicio Ola 2). La obligatoriedad empieza donde el servicio ya demostró valor</w:t>
            </w:r>
          </w:p>
        </w:tc>
        <w:tc>
          <w:tcPr/>
          <w:p>
            <w:pPr>
              <w:pStyle w:val="Compact"/>
              <w:jc w:val="left"/>
            </w:pPr>
            <w:r>
              <w:t xml:space="preserve">30.000-50.000</w:t>
            </w:r>
          </w:p>
        </w:tc>
        <w:tc>
          <w:tcPr/>
          <w:p>
            <w:pPr>
              <w:pStyle w:val="Compact"/>
              <w:jc w:val="left"/>
            </w:pPr>
            <w:r>
              <w:t xml:space="preserve">Cobertura de cupos ≥80%; cero reclamos de exención por clase</w:t>
            </w:r>
          </w:p>
        </w:tc>
      </w:tr>
      <w:tr>
        <w:tc>
          <w:tcPr/>
          <w:p>
            <w:pPr>
              <w:pStyle w:val="Compact"/>
              <w:jc w:val="left"/>
            </w:pPr>
            <w:r>
              <w:t xml:space="preserve">Año 3</w:t>
            </w:r>
          </w:p>
        </w:tc>
        <w:tc>
          <w:tcPr/>
          <w:p>
            <w:pPr>
              <w:pStyle w:val="Compact"/>
              <w:jc w:val="left"/>
            </w:pPr>
            <w:r>
              <w:t xml:space="preserve">Obligatorio universal, con exenciones médicas y objeción de conciencia canalizada. Sin exención por título</w:t>
            </w:r>
          </w:p>
        </w:tc>
        <w:tc>
          <w:tcPr/>
          <w:p>
            <w:pPr>
              <w:pStyle w:val="Compact"/>
              <w:jc w:val="left"/>
            </w:pPr>
            <w:r>
              <w:t xml:space="preserve">100.000-150.000/año</w:t>
            </w:r>
          </w:p>
        </w:tc>
        <w:tc>
          <w:tcPr/>
          <w:p>
            <w:pPr>
              <w:pStyle w:val="Compact"/>
              <w:jc w:val="left"/>
            </w:pPr>
            <w:r>
              <w:t xml:space="preserve">Si en el Año 2 hay lista de espera, la obligatoriedad no genera resistencia</w:t>
            </w:r>
          </w:p>
        </w:tc>
      </w:tr>
    </w:tbl>
    <w:p>
      <w:pPr>
        <w:pStyle w:val="BlockText"/>
      </w:pPr>
      <w:r>
        <w:rPr>
          <w:bCs/>
          <w:b/>
        </w:rPr>
        <w:t xml:space="preserve">Regla anti-coerción:</w:t>
      </w:r>
      <w:r>
        <w:t xml:space="preserve"> </w:t>
      </w:r>
      <w:r>
        <w:t xml:space="preserve">si en el Año 2 la participación voluntaria supera el 80% de la meta, la universalidad obligatoria entra sin resistencia. Si no, la meta del Año 2 se recorre, pero no se abandona la universalidad: se revisa el valor del servicio, no la ambición.</w:t>
      </w:r>
    </w:p>
    <w:bookmarkEnd w:id="133"/>
    <w:bookmarkStart w:id="134" w:name="lo-que-produce-el-triple-resultado"/>
    <w:p>
      <w:pPr>
        <w:pStyle w:val="Heading2"/>
      </w:pPr>
      <w:r>
        <w:t xml:space="preserve">14.6 Lo que produce: el triple resultado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Resultado</w:t>
            </w:r>
          </w:p>
        </w:tc>
        <w:tc>
          <w:tcPr/>
          <w:p>
            <w:pPr>
              <w:pStyle w:val="Compact"/>
              <w:jc w:val="left"/>
            </w:pPr>
            <w:r>
              <w:t xml:space="preserve">Mecanismo</w:t>
            </w:r>
          </w:p>
        </w:tc>
        <w:tc>
          <w:tcPr/>
          <w:p>
            <w:pPr>
              <w:pStyle w:val="Compact"/>
              <w:jc w:val="left"/>
            </w:pPr>
            <w:r>
              <w:t xml:space="preserve">Indicador</w:t>
            </w:r>
          </w:p>
        </w:tc>
        <w:tc>
          <w:tcPr/>
          <w:p>
            <w:pPr>
              <w:pStyle w:val="Compact"/>
              <w:jc w:val="left"/>
            </w:pPr>
            <w:r>
              <w:t xml:space="preserve">Meta</w:t>
            </w:r>
          </w:p>
        </w:tc>
      </w:tr>
      <w:tr>
        <w:tc>
          <w:tcPr/>
          <w:p>
            <w:pPr>
              <w:pStyle w:val="Compact"/>
              <w:jc w:val="left"/>
            </w:pPr>
            <w:r>
              <w:t xml:space="preserve">Competencia técnica certificada</w:t>
            </w:r>
          </w:p>
        </w:tc>
        <w:tc>
          <w:tcPr/>
          <w:p>
            <w:pPr>
              <w:pStyle w:val="Compact"/>
              <w:jc w:val="left"/>
            </w:pPr>
            <w:r>
              <w:t xml:space="preserve">Currículo técnico de 400 horas con certificación SENA</w:t>
            </w:r>
          </w:p>
        </w:tc>
        <w:tc>
          <w:tcPr/>
          <w:p>
            <w:pPr>
              <w:pStyle w:val="Compact"/>
              <w:jc w:val="left"/>
            </w:pPr>
            <w:r>
              <w:t xml:space="preserve">% de egresados con empleo formal a 6 meses (DANE)</w:t>
            </w:r>
          </w:p>
        </w:tc>
        <w:tc>
          <w:tcPr/>
          <w:p>
            <w:pPr>
              <w:pStyle w:val="Compact"/>
              <w:jc w:val="left"/>
            </w:pPr>
            <w:r>
              <w:t xml:space="preserve">≥70%</w:t>
            </w:r>
          </w:p>
        </w:tc>
      </w:tr>
      <w:tr>
        <w:tc>
          <w:tcPr/>
          <w:p>
            <w:pPr>
              <w:pStyle w:val="Compact"/>
              <w:jc w:val="left"/>
            </w:pPr>
            <w:r>
              <w:t xml:space="preserve">Red social que cruza clases y regiones</w:t>
            </w:r>
          </w:p>
        </w:tc>
        <w:tc>
          <w:tcPr/>
          <w:p>
            <w:pPr>
              <w:pStyle w:val="Compact"/>
              <w:jc w:val="left"/>
            </w:pPr>
            <w:r>
              <w:t xml:space="preserve">Año compartido con 30 personas de orígenes distintos</w:t>
            </w:r>
          </w:p>
        </w:tc>
        <w:tc>
          <w:tcPr/>
          <w:p>
            <w:pPr>
              <w:pStyle w:val="Compact"/>
              <w:jc w:val="left"/>
            </w:pPr>
            <w:r>
              <w:t xml:space="preserve">Índice de heterogeneidad de la red (encuesta DANE a 2 años)</w:t>
            </w:r>
          </w:p>
        </w:tc>
        <w:tc>
          <w:tcPr/>
          <w:p>
            <w:pPr>
              <w:pStyle w:val="Compact"/>
              <w:jc w:val="left"/>
            </w:pPr>
            <w:r>
              <w:t xml:space="preserve">Reducción medible de la brecha de confianza institucional entre regiones</w:t>
            </w:r>
          </w:p>
        </w:tc>
      </w:tr>
      <w:tr>
        <w:tc>
          <w:tcPr/>
          <w:p>
            <w:pPr>
              <w:pStyle w:val="Compact"/>
              <w:jc w:val="left"/>
            </w:pPr>
            <w:r>
              <w:t xml:space="preserve">Contribución verificable a los nodos</w:t>
            </w:r>
          </w:p>
        </w:tc>
        <w:tc>
          <w:tcPr/>
          <w:p>
            <w:pPr>
              <w:pStyle w:val="Compact"/>
              <w:jc w:val="left"/>
            </w:pPr>
            <w:r>
              <w:t xml:space="preserve">Cada unidad tiene un entregable (hectáreas catastradas, agua instalada)</w:t>
            </w:r>
          </w:p>
        </w:tc>
        <w:tc>
          <w:tcPr/>
          <w:p>
            <w:pPr>
              <w:pStyle w:val="Compact"/>
              <w:jc w:val="left"/>
            </w:pPr>
            <w:r>
              <w:t xml:space="preserve">Hectáreas, sistemas de agua, personas atendidas (plataforma de trazabilidad)</w:t>
            </w:r>
          </w:p>
        </w:tc>
        <w:tc>
          <w:tcPr/>
          <w:p>
            <w:pPr>
              <w:pStyle w:val="Compact"/>
              <w:jc w:val="left"/>
            </w:pPr>
            <w:r>
              <w:t xml:space="preserve">20% de la meta de catastro de Ola 1 y 2</w:t>
            </w:r>
          </w:p>
        </w:tc>
      </w:tr>
    </w:tbl>
    <w:bookmarkEnd w:id="134"/>
    <w:bookmarkStart w:id="135" w:name="dih-y-ética-no-negociable"/>
    <w:p>
      <w:pPr>
        <w:pStyle w:val="Heading2"/>
      </w:pPr>
      <w:r>
        <w:t xml:space="preserve">14.7 DIH y ética: no negociable</w:t>
      </w:r>
    </w:p>
    <w:p>
      <w:pPr>
        <w:pStyle w:val="FirstParagraph"/>
      </w:pPr>
      <w:r>
        <w:t xml:space="preserve">80 horas obligatorias de DIH y ética militar (modalidad de defensa) y 40 de derechos fundamentales (ambiental y comunitaria), con peso igual al desempeño técnico. Una calificación deficiente bloquea el ascenso. Toda denuncia de violación de derechos tiene canal expedito (respuesta máx. 10 días) y protección al denunciante. La responsabilidad de mando aplica desde el primer día.</w:t>
      </w:r>
    </w:p>
    <w:bookmarkEnd w:id="135"/>
    <w:bookmarkStart w:id="136" w:name="costo-fiscal-con-honestidad"/>
    <w:p>
      <w:pPr>
        <w:pStyle w:val="Heading2"/>
      </w:pPr>
      <w:r>
        <w:t xml:space="preserve">14.8 Costo fiscal: con honestidad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Concepto</w:t>
            </w:r>
          </w:p>
        </w:tc>
        <w:tc>
          <w:tcPr/>
          <w:p>
            <w:pPr>
              <w:pStyle w:val="Compact"/>
              <w:jc w:val="left"/>
            </w:pPr>
            <w:r>
              <w:t xml:space="preserve">Año 1</w:t>
            </w:r>
          </w:p>
        </w:tc>
        <w:tc>
          <w:tcPr/>
          <w:p>
            <w:pPr>
              <w:pStyle w:val="Compact"/>
              <w:jc w:val="left"/>
            </w:pPr>
            <w:r>
              <w:t xml:space="preserve">Año 2</w:t>
            </w:r>
          </w:p>
        </w:tc>
        <w:tc>
          <w:tcPr/>
          <w:p>
            <w:pPr>
              <w:pStyle w:val="Compact"/>
              <w:jc w:val="left"/>
            </w:pPr>
            <w:r>
              <w:t xml:space="preserve">Año 3</w:t>
            </w:r>
          </w:p>
        </w:tc>
        <w:tc>
          <w:tcPr/>
          <w:p>
            <w:pPr>
              <w:pStyle w:val="Compact"/>
              <w:jc w:val="left"/>
            </w:pPr>
            <w:r>
              <w:t xml:space="preserve">Nota</w:t>
            </w:r>
          </w:p>
        </w:tc>
      </w:tr>
      <w:tr>
        <w:tc>
          <w:tcPr/>
          <w:p>
            <w:pPr>
              <w:pStyle w:val="Compact"/>
              <w:jc w:val="left"/>
            </w:pPr>
            <w:r>
              <w:t xml:space="preserve">Jóvenes</w:t>
            </w:r>
          </w:p>
        </w:tc>
        <w:tc>
          <w:tcPr/>
          <w:p>
            <w:pPr>
              <w:pStyle w:val="Compact"/>
              <w:jc w:val="left"/>
            </w:pPr>
            <w:r>
              <w:t xml:space="preserve">5.000-10.000</w:t>
            </w:r>
          </w:p>
        </w:tc>
        <w:tc>
          <w:tcPr/>
          <w:p>
            <w:pPr>
              <w:pStyle w:val="Compact"/>
              <w:jc w:val="left"/>
            </w:pPr>
            <w:r>
              <w:t xml:space="preserve">30.000-50.000</w:t>
            </w:r>
          </w:p>
        </w:tc>
        <w:tc>
          <w:tcPr/>
          <w:p>
            <w:pPr>
              <w:pStyle w:val="Compact"/>
              <w:jc w:val="left"/>
            </w:pPr>
            <w:r>
              <w:t xml:space="preserve">100.000-150.000</w:t>
            </w:r>
          </w:p>
        </w:tc>
        <w:tc>
          <w:tcPr/>
          <w:p>
            <w:pPr>
              <w:pStyle w:val="Compact"/>
              <w:jc w:val="left"/>
            </w:pPr>
            <w:r>
              <w:t xml:space="preserve">Progresivo</w:t>
            </w:r>
          </w:p>
        </w:tc>
      </w:tr>
      <w:tr>
        <w:tc>
          <w:tcPr/>
          <w:p>
            <w:pPr>
              <w:pStyle w:val="Compact"/>
              <w:jc w:val="left"/>
            </w:pPr>
            <w:r>
              <w:t xml:space="preserve">Salario + prestaciones</w:t>
            </w:r>
          </w:p>
        </w:tc>
        <w:tc>
          <w:tcPr/>
          <w:p>
            <w:pPr>
              <w:pStyle w:val="Compact"/>
              <w:jc w:val="left"/>
            </w:pPr>
            <w:r>
              <w:t xml:space="preserve">$0.15-0.3 B</w:t>
            </w:r>
          </w:p>
        </w:tc>
        <w:tc>
          <w:tcPr/>
          <w:p>
            <w:pPr>
              <w:pStyle w:val="Compact"/>
              <w:jc w:val="left"/>
            </w:pPr>
            <w:r>
              <w:t xml:space="preserve">$0.9-1.5 B</w:t>
            </w:r>
          </w:p>
        </w:tc>
        <w:tc>
          <w:tcPr/>
          <w:p>
            <w:pPr>
              <w:pStyle w:val="Compact"/>
              <w:jc w:val="left"/>
            </w:pPr>
            <w:r>
              <w:t xml:space="preserve">$3-4.5 B</w:t>
            </w:r>
          </w:p>
        </w:tc>
        <w:tc>
          <w:tcPr/>
          <w:p>
            <w:pPr>
              <w:pStyle w:val="Compact"/>
              <w:jc w:val="left"/>
            </w:pPr>
            <w:r>
              <w:t xml:space="preserve">1 SMMLV + 30%</w:t>
            </w:r>
          </w:p>
        </w:tc>
      </w:tr>
      <w:tr>
        <w:tc>
          <w:tcPr/>
          <w:p>
            <w:pPr>
              <w:pStyle w:val="Compact"/>
              <w:jc w:val="left"/>
            </w:pPr>
            <w:r>
              <w:t xml:space="preserve">Bono Familiar (SISBEN A+B)</w:t>
            </w:r>
          </w:p>
        </w:tc>
        <w:tc>
          <w:tcPr/>
          <w:p>
            <w:pPr>
              <w:pStyle w:val="Compact"/>
              <w:jc w:val="left"/>
            </w:pPr>
            <w:r>
              <w:t xml:space="preserve">$0.05-0.1 B</w:t>
            </w:r>
          </w:p>
        </w:tc>
        <w:tc>
          <w:tcPr/>
          <w:p>
            <w:pPr>
              <w:pStyle w:val="Compact"/>
              <w:jc w:val="left"/>
            </w:pPr>
            <w:r>
              <w:t xml:space="preserve">$0.3-0.5 B</w:t>
            </w:r>
          </w:p>
        </w:tc>
        <w:tc>
          <w:tcPr/>
          <w:p>
            <w:pPr>
              <w:pStyle w:val="Compact"/>
              <w:jc w:val="left"/>
            </w:pPr>
            <w:r>
              <w:t xml:space="preserve">$0.8-1.2 B</w:t>
            </w:r>
          </w:p>
        </w:tc>
        <w:tc>
          <w:tcPr/>
          <w:p>
            <w:pPr>
              <w:pStyle w:val="Compact"/>
              <w:jc w:val="left"/>
            </w:pPr>
            <w:r>
              <w:t xml:space="preserve">~30% en A+B</w:t>
            </w:r>
          </w:p>
        </w:tc>
      </w:tr>
      <w:tr>
        <w:tc>
          <w:tcPr/>
          <w:p>
            <w:pPr>
              <w:pStyle w:val="Compact"/>
              <w:jc w:val="left"/>
            </w:pPr>
            <w:r>
              <w:t xml:space="preserve">Alimentación, alojamiento, equipamiento</w:t>
            </w:r>
          </w:p>
        </w:tc>
        <w:tc>
          <w:tcPr/>
          <w:p>
            <w:pPr>
              <w:pStyle w:val="Compact"/>
              <w:jc w:val="left"/>
            </w:pPr>
            <w:r>
              <w:t xml:space="preserve">$0.1-0.2 B</w:t>
            </w:r>
          </w:p>
        </w:tc>
        <w:tc>
          <w:tcPr/>
          <w:p>
            <w:pPr>
              <w:pStyle w:val="Compact"/>
              <w:jc w:val="left"/>
            </w:pPr>
            <w:r>
              <w:t xml:space="preserve">$0.6-1 B</w:t>
            </w:r>
          </w:p>
        </w:tc>
        <w:tc>
          <w:tcPr/>
          <w:p>
            <w:pPr>
              <w:pStyle w:val="Compact"/>
              <w:jc w:val="left"/>
            </w:pPr>
            <w:r>
              <w:t xml:space="preserve">$2-3 B</w:t>
            </w:r>
          </w:p>
        </w:tc>
        <w:tc>
          <w:tcPr/>
          <w:p>
            <w:pPr>
              <w:pStyle w:val="Compact"/>
              <w:jc w:val="left"/>
            </w:pPr>
            <w:r>
              <w:t xml:space="preserve">Parte aprovecha infraestructura FFMM</w:t>
            </w:r>
          </w:p>
        </w:tc>
      </w:tr>
      <w:tr>
        <w:tc>
          <w:tcPr/>
          <w:p>
            <w:pPr>
              <w:pStyle w:val="Compact"/>
              <w:jc w:val="left"/>
            </w:pPr>
            <w:r>
              <w:rPr>
                <w:bCs/>
                <w:b/>
              </w:rPr>
              <w:t xml:space="preserve">Costo bruto</w:t>
            </w:r>
          </w:p>
        </w:tc>
        <w:tc>
          <w:tcPr/>
          <w:p>
            <w:pPr>
              <w:pStyle w:val="Compact"/>
              <w:jc w:val="left"/>
            </w:pPr>
            <w:r>
              <w:rPr>
                <w:bCs/>
                <w:b/>
              </w:rPr>
              <w:t xml:space="preserve">$0.3-0.6 B</w:t>
            </w:r>
          </w:p>
        </w:tc>
        <w:tc>
          <w:tcPr/>
          <w:p>
            <w:pPr>
              <w:pStyle w:val="Compact"/>
              <w:jc w:val="left"/>
            </w:pPr>
            <w:r>
              <w:rPr>
                <w:bCs/>
                <w:b/>
              </w:rPr>
              <w:t xml:space="preserve">$1.8-3 B</w:t>
            </w:r>
          </w:p>
        </w:tc>
        <w:tc>
          <w:tcPr/>
          <w:p>
            <w:pPr>
              <w:pStyle w:val="Compact"/>
              <w:jc w:val="left"/>
            </w:pPr>
            <w:r>
              <w:rPr>
                <w:bCs/>
                <w:b/>
              </w:rPr>
              <w:t xml:space="preserve">$5.8-8.7 B</w:t>
            </w:r>
          </w:p>
        </w:tc>
        <w:tc>
          <w:tcPr/>
          <w:p>
            <w:pPr>
              <w:pStyle w:val="Compact"/>
            </w:pPr>
          </w:p>
        </w:tc>
      </w:tr>
      <w:tr>
        <w:tc>
          <w:tcPr/>
          <w:p>
            <w:pPr>
              <w:pStyle w:val="Compact"/>
              <w:jc w:val="left"/>
            </w:pPr>
            <w:r>
              <w:t xml:space="preserve">(−) Valor producido por brigadas (catastro, agua)</w:t>
            </w:r>
          </w:p>
        </w:tc>
        <w:tc>
          <w:tcPr/>
          <w:p>
            <w:pPr>
              <w:pStyle w:val="Compact"/>
              <w:jc w:val="left"/>
            </w:pPr>
            <w:r>
              <w:t xml:space="preserve">n/a</w:t>
            </w:r>
          </w:p>
        </w:tc>
        <w:tc>
          <w:tcPr/>
          <w:p>
            <w:pPr>
              <w:pStyle w:val="Compact"/>
              <w:jc w:val="left"/>
            </w:pPr>
            <w:r>
              <w:t xml:space="preserve">$0.5-0.8 B</w:t>
            </w:r>
          </w:p>
        </w:tc>
        <w:tc>
          <w:tcPr/>
          <w:p>
            <w:pPr>
              <w:pStyle w:val="Compact"/>
              <w:jc w:val="left"/>
            </w:pPr>
            <w:r>
              <w:t xml:space="preserve">$2-3 B</w:t>
            </w:r>
          </w:p>
        </w:tc>
        <w:tc>
          <w:tcPr/>
          <w:p>
            <w:pPr>
              <w:pStyle w:val="Compact"/>
              <w:jc w:val="left"/>
            </w:pPr>
            <w:r>
              <w:t xml:space="preserve">Ahorra contratistas externos</w:t>
            </w:r>
          </w:p>
        </w:tc>
      </w:tr>
      <w:tr>
        <w:tc>
          <w:tcPr/>
          <w:p>
            <w:pPr>
              <w:pStyle w:val="Compact"/>
              <w:jc w:val="left"/>
            </w:pPr>
            <w:r>
              <w:t xml:space="preserve">(−) Subsidios familiares desplazados</w:t>
            </w:r>
          </w:p>
        </w:tc>
        <w:tc>
          <w:tcPr/>
          <w:p>
            <w:pPr>
              <w:pStyle w:val="Compact"/>
              <w:jc w:val="left"/>
            </w:pPr>
            <w:r>
              <w:t xml:space="preserve">n/a</w:t>
            </w:r>
          </w:p>
        </w:tc>
        <w:tc>
          <w:tcPr/>
          <w:p>
            <w:pPr>
              <w:pStyle w:val="Compact"/>
              <w:jc w:val="left"/>
            </w:pPr>
            <w:r>
              <w:t xml:space="preserve">$0.3-0.5 B</w:t>
            </w:r>
          </w:p>
        </w:tc>
        <w:tc>
          <w:tcPr/>
          <w:p>
            <w:pPr>
              <w:pStyle w:val="Compact"/>
              <w:jc w:val="left"/>
            </w:pPr>
            <w:r>
              <w:t xml:space="preserve">$1-1.5 B</w:t>
            </w:r>
          </w:p>
        </w:tc>
        <w:tc>
          <w:tcPr/>
          <w:p>
            <w:pPr>
              <w:pStyle w:val="Compact"/>
              <w:jc w:val="left"/>
            </w:pPr>
            <w:r>
              <w:t xml:space="preserve">El servicio reemplaza transferencias no contributivas</w:t>
            </w:r>
          </w:p>
        </w:tc>
      </w:tr>
      <w:tr>
        <w:tc>
          <w:tcPr/>
          <w:p>
            <w:pPr>
              <w:pStyle w:val="Compact"/>
              <w:jc w:val="left"/>
            </w:pPr>
            <w:r>
              <w:rPr>
                <w:bCs/>
                <w:b/>
              </w:rPr>
              <w:t xml:space="preserve">Costo neto presupuesto adicional</w:t>
            </w:r>
          </w:p>
        </w:tc>
        <w:tc>
          <w:tcPr/>
          <w:p>
            <w:pPr>
              <w:pStyle w:val="Compact"/>
              <w:jc w:val="left"/>
            </w:pPr>
            <w:r>
              <w:rPr>
                <w:bCs/>
                <w:b/>
              </w:rPr>
              <w:t xml:space="preserve">$0.3-0.6 B</w:t>
            </w:r>
          </w:p>
        </w:tc>
        <w:tc>
          <w:tcPr/>
          <w:p>
            <w:pPr>
              <w:pStyle w:val="Compact"/>
              <w:jc w:val="left"/>
            </w:pPr>
            <w:r>
              <w:rPr>
                <w:bCs/>
                <w:b/>
              </w:rPr>
              <w:t xml:space="preserve">$1.0-2.2 B</w:t>
            </w:r>
          </w:p>
        </w:tc>
        <w:tc>
          <w:tcPr/>
          <w:p>
            <w:pPr>
              <w:pStyle w:val="Compact"/>
              <w:jc w:val="left"/>
            </w:pPr>
            <w:r>
              <w:rPr>
                <w:bCs/>
                <w:b/>
              </w:rPr>
              <w:t xml:space="preserve">$2.8-5.2 B</w:t>
            </w:r>
          </w:p>
        </w:tc>
        <w:tc>
          <w:tcPr/>
          <w:p>
            <w:pPr>
              <w:pStyle w:val="Compact"/>
              <w:jc w:val="left"/>
            </w:pPr>
            <w:r>
              <w:t xml:space="preserve">~0.2-0.4% del PIB en Año 3</w:t>
            </w:r>
          </w:p>
        </w:tc>
      </w:tr>
    </w:tbl>
    <w:p>
      <w:pPr>
        <w:pStyle w:val="BlockText"/>
      </w:pPr>
      <w:r>
        <w:rPr>
          <w:bCs/>
          <w:b/>
        </w:rPr>
        <w:t xml:space="preserve">Ajuste de honestidad fiscal:</w:t>
      </w:r>
      <w:r>
        <w:t xml:space="preserve"> </w:t>
      </w:r>
      <w:r>
        <w:t xml:space="preserve">la versión anterior afirmaba</w:t>
      </w:r>
      <w:r>
        <w:t xml:space="preserve"> </w:t>
      </w:r>
      <w:r>
        <w:t xml:space="preserve">“</w:t>
      </w:r>
      <w:r>
        <w:t xml:space="preserve">sin presupuesto adicional neto</w:t>
      </w:r>
      <w:r>
        <w:t xml:space="preserve">”</w:t>
      </w:r>
      <w:r>
        <w:t xml:space="preserve"> </w:t>
      </w:r>
      <w:r>
        <w:t xml:space="preserve">apoyándose en la optimización del Estado (dividendo ético). Esta versión reconoce un</w:t>
      </w:r>
      <w:r>
        <w:t xml:space="preserve"> </w:t>
      </w:r>
      <w:r>
        <w:rPr>
          <w:bCs/>
          <w:b/>
        </w:rPr>
        <w:t xml:space="preserve">costo neto real de ~0.2-0.4% del PIB en el Año 3</w:t>
      </w:r>
      <w:r>
        <w:t xml:space="preserve"> </w:t>
      </w:r>
      <w:r>
        <w:t xml:space="preserve">y lo ubica en el escenario fiscal: es financiable con los ahorros de eficiencia</w:t>
      </w:r>
      <w:r>
        <w:t xml:space="preserve"> </w:t>
      </w:r>
      <w:r>
        <w:rPr>
          <w:bCs/>
          <w:b/>
        </w:rPr>
        <w:t xml:space="preserve">si</w:t>
      </w:r>
      <w:r>
        <w:t xml:space="preserve"> </w:t>
      </w:r>
      <w:r>
        <w:t xml:space="preserve">se materializan, pero el programa no asume que se materializan. Las dos descargas (valor producido por brigadas y subsidios desplazados) son verificables y se mantienen como compensación; la optimización del Estado se trata como margen adicional, no como supuesto que cierra la cuenta.</w:t>
      </w:r>
    </w:p>
    <w:bookmarkEnd w:id="136"/>
    <w:bookmarkStart w:id="137" w:name="X520263755f37ebc0e296910b9442e90a6499dff"/>
    <w:p>
      <w:pPr>
        <w:pStyle w:val="Heading2"/>
      </w:pPr>
      <w:r>
        <w:t xml:space="preserve">14.9 El servicio como puente con el resto del programa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Frente</w:t>
            </w:r>
          </w:p>
        </w:tc>
        <w:tc>
          <w:tcPr/>
          <w:p>
            <w:pPr>
              <w:pStyle w:val="Compact"/>
              <w:jc w:val="left"/>
            </w:pPr>
            <w:r>
              <w:t xml:space="preserve">Articulación</w:t>
            </w:r>
          </w:p>
        </w:tc>
      </w:tr>
      <w:tr>
        <w:tc>
          <w:tcPr/>
          <w:p>
            <w:pPr>
              <w:pStyle w:val="Compact"/>
              <w:jc w:val="left"/>
            </w:pPr>
            <w:r>
              <w:t xml:space="preserve">I (Empleo)</w:t>
            </w:r>
          </w:p>
        </w:tc>
        <w:tc>
          <w:tcPr/>
          <w:p>
            <w:pPr>
              <w:pStyle w:val="Compact"/>
              <w:jc w:val="left"/>
            </w:pPr>
            <w:r>
              <w:t xml:space="preserve">Los egresados con certificación son el primer grupo de los incentivos de formalización; el historial cuenta como experiencia en PILA</w:t>
            </w:r>
          </w:p>
        </w:tc>
      </w:tr>
      <w:tr>
        <w:tc>
          <w:tcPr/>
          <w:p>
            <w:pPr>
              <w:pStyle w:val="Compact"/>
              <w:jc w:val="left"/>
            </w:pPr>
            <w:r>
              <w:t xml:space="preserve">II (Tierra)</w:t>
            </w:r>
          </w:p>
        </w:tc>
        <w:tc>
          <w:tcPr/>
          <w:p>
            <w:pPr>
              <w:pStyle w:val="Compact"/>
              <w:jc w:val="left"/>
            </w:pPr>
            <w:r>
              <w:t xml:space="preserve">Las brigadas ambientales hacen catastro en los nodos</w:t>
            </w:r>
          </w:p>
        </w:tc>
      </w:tr>
      <w:tr>
        <w:tc>
          <w:tcPr/>
          <w:p>
            <w:pPr>
              <w:pStyle w:val="Compact"/>
              <w:jc w:val="left"/>
            </w:pPr>
            <w:r>
              <w:t xml:space="preserve">III (Seguridad)</w:t>
            </w:r>
          </w:p>
        </w:tc>
        <w:tc>
          <w:tcPr/>
          <w:p>
            <w:pPr>
              <w:pStyle w:val="Compact"/>
              <w:jc w:val="left"/>
            </w:pPr>
            <w:r>
              <w:t xml:space="preserve">La modalidad de defensa es la primera reserva profesional y la base de Jóvenes en Paz; convierte el</w:t>
            </w:r>
            <w:r>
              <w:t xml:space="preserve"> </w:t>
            </w:r>
            <w:r>
              <w:t xml:space="preserve">“</w:t>
            </w:r>
            <w:r>
              <w:t xml:space="preserve">secar el reclutamiento</w:t>
            </w:r>
            <w:r>
              <w:t xml:space="preserve">”</w:t>
            </w:r>
            <w:r>
              <w:t xml:space="preserve"> </w:t>
            </w:r>
            <w:r>
              <w:t xml:space="preserve">en propuesta atractiva</w:t>
            </w:r>
          </w:p>
        </w:tc>
      </w:tr>
      <w:tr>
        <w:tc>
          <w:tcPr/>
          <w:p>
            <w:pPr>
              <w:pStyle w:val="Compact"/>
              <w:jc w:val="left"/>
            </w:pPr>
            <w:r>
              <w:t xml:space="preserve">VII (Educación)</w:t>
            </w:r>
          </w:p>
        </w:tc>
        <w:tc>
          <w:tcPr/>
          <w:p>
            <w:pPr>
              <w:pStyle w:val="Compact"/>
              <w:jc w:val="left"/>
            </w:pPr>
            <w:r>
              <w:t xml:space="preserve">La modalidad comunitaria son los auxiliares del SENA dual en los nodos</w:t>
            </w:r>
          </w:p>
        </w:tc>
      </w:tr>
      <w:tr>
        <w:tc>
          <w:tcPr/>
          <w:p>
            <w:pPr>
              <w:pStyle w:val="Compact"/>
              <w:jc w:val="left"/>
            </w:pPr>
            <w:r>
              <w:t xml:space="preserve">XI (Agua)</w:t>
            </w:r>
          </w:p>
        </w:tc>
        <w:tc>
          <w:tcPr/>
          <w:p>
            <w:pPr>
              <w:pStyle w:val="Compact"/>
              <w:jc w:val="left"/>
            </w:pPr>
            <w:r>
              <w:t xml:space="preserve">Las brigadas ambientales instalan y operan los primeros meses de los sistemas, resuelve el período de arranque de la EOC</w:t>
            </w:r>
          </w:p>
        </w:tc>
      </w:tr>
      <w:tr>
        <w:tc>
          <w:tcPr/>
          <w:p>
            <w:pPr>
              <w:pStyle w:val="Compact"/>
              <w:jc w:val="left"/>
            </w:pPr>
            <w:r>
              <w:t xml:space="preserve">XIII (Ética y cohesión)</w:t>
            </w:r>
          </w:p>
        </w:tc>
        <w:tc>
          <w:tcPr/>
          <w:p>
            <w:pPr>
              <w:pStyle w:val="Compact"/>
              <w:jc w:val="left"/>
            </w:pPr>
            <w:r>
              <w:t xml:space="preserve">La institución de cohesión social más poderosa del frente; el IBET debería medir su efecto a 5 años</w:t>
            </w:r>
          </w:p>
        </w:tc>
      </w:tr>
    </w:tbl>
    <w:p>
      <w:r>
        <w:pict>
          <v:rect style="width:0;height:1.5pt" o:hralign="center" o:hrstd="t" o:hr="t"/>
        </w:pict>
      </w:r>
    </w:p>
    <w:bookmarkEnd w:id="137"/>
    <w:bookmarkEnd w:id="138"/>
    <w:bookmarkStart w:id="139" w:name="X3faac5e722218683f840905436c1ce8f1f456b4"/>
    <w:p>
      <w:pPr>
        <w:pStyle w:val="Heading1"/>
      </w:pPr>
      <w:r>
        <w:t xml:space="preserve">El rendimiento compuesto del modelo de nodos</w:t>
      </w:r>
    </w:p>
    <w:p>
      <w:pPr>
        <w:pStyle w:val="FirstParagraph"/>
      </w:pPr>
      <w:r>
        <w:t xml:space="preserve">El modelo obliga a que todas las inversiones coincidan en lugar y tiempo.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Inversión</w:t>
            </w:r>
          </w:p>
        </w:tc>
        <w:tc>
          <w:tcPr/>
          <w:p>
            <w:pPr>
              <w:pStyle w:val="Compact"/>
              <w:jc w:val="left"/>
            </w:pPr>
            <w:r>
              <w:t xml:space="preserve">Metas que mueve simultáneamente</w:t>
            </w:r>
          </w:p>
        </w:tc>
      </w:tr>
      <w:tr>
        <w:tc>
          <w:tcPr/>
          <w:p>
            <w:pPr>
              <w:pStyle w:val="Compact"/>
              <w:jc w:val="left"/>
            </w:pPr>
            <w:r>
              <w:t xml:space="preserve">Conectividad (fibra)</w:t>
            </w:r>
          </w:p>
        </w:tc>
        <w:tc>
          <w:tcPr/>
          <w:p>
            <w:pPr>
              <w:pStyle w:val="Compact"/>
              <w:jc w:val="left"/>
            </w:pPr>
            <w:r>
              <w:t xml:space="preserve">Empleo digital + telemedicina + educación digital + gobierno en línea + trazabilidad + inteligencia territorial</w:t>
            </w:r>
          </w:p>
        </w:tc>
      </w:tr>
      <w:tr>
        <w:tc>
          <w:tcPr/>
          <w:p>
            <w:pPr>
              <w:pStyle w:val="Compact"/>
              <w:jc w:val="left"/>
            </w:pPr>
            <w:r>
              <w:t xml:space="preserve">Formalizar empleo</w:t>
            </w:r>
          </w:p>
        </w:tc>
        <w:tc>
          <w:tcPr/>
          <w:p>
            <w:pPr>
              <w:pStyle w:val="Compact"/>
              <w:jc w:val="left"/>
            </w:pPr>
            <w:r>
              <w:t xml:space="preserve">Cobertura salud y pensiones (PILA) + recaudo + secar reclutamiento</w:t>
            </w:r>
          </w:p>
        </w:tc>
      </w:tr>
      <w:tr>
        <w:tc>
          <w:tcPr/>
          <w:p>
            <w:pPr>
              <w:pStyle w:val="Compact"/>
              <w:jc w:val="left"/>
            </w:pPr>
            <w:r>
              <w:t xml:space="preserve">Catastro</w:t>
            </w:r>
          </w:p>
        </w:tc>
        <w:tc>
          <w:tcPr/>
          <w:p>
            <w:pPr>
              <w:pStyle w:val="Compact"/>
              <w:jc w:val="left"/>
            </w:pPr>
            <w:r>
              <w:t xml:space="preserve">Titulación (baja Gini) + predial + planeación + inteligencia sobre el territorio</w:t>
            </w:r>
          </w:p>
        </w:tc>
      </w:tr>
      <w:tr>
        <w:tc>
          <w:tcPr/>
          <w:p>
            <w:pPr>
              <w:pStyle w:val="Compact"/>
              <w:jc w:val="left"/>
            </w:pPr>
            <w:r>
              <w:t xml:space="preserve">Titulación</w:t>
            </w:r>
          </w:p>
        </w:tc>
        <w:tc>
          <w:tcPr/>
          <w:p>
            <w:pPr>
              <w:pStyle w:val="Compact"/>
              <w:jc w:val="left"/>
            </w:pPr>
            <w:r>
              <w:t xml:space="preserve">Equidad + colateral para crédito + sustitución de coca + arraigo</w:t>
            </w:r>
          </w:p>
        </w:tc>
      </w:tr>
      <w:tr>
        <w:tc>
          <w:tcPr/>
          <w:p>
            <w:pPr>
              <w:pStyle w:val="Compact"/>
              <w:jc w:val="left"/>
            </w:pPr>
            <w:r>
              <w:t xml:space="preserve">Seguridad ↔ economía</w:t>
            </w:r>
          </w:p>
        </w:tc>
        <w:tc>
          <w:tcPr/>
          <w:p>
            <w:pPr>
              <w:pStyle w:val="Compact"/>
              <w:jc w:val="left"/>
            </w:pPr>
            <w:r>
              <w:t xml:space="preserve">La seguridad habilita la inversión; el empleo formal le quita reclutas al grupo armado</w:t>
            </w:r>
          </w:p>
        </w:tc>
      </w:tr>
      <w:tr>
        <w:tc>
          <w:tcPr/>
          <w:p>
            <w:pPr>
              <w:pStyle w:val="Compact"/>
              <w:jc w:val="left"/>
            </w:pPr>
            <w:r>
              <w:t xml:space="preserve">Agua + EOC</w:t>
            </w:r>
          </w:p>
        </w:tc>
        <w:tc>
          <w:tcPr/>
          <w:p>
            <w:pPr>
              <w:pStyle w:val="Compact"/>
              <w:jc w:val="left"/>
            </w:pPr>
            <w:r>
              <w:t xml:space="preserve">Salud pública + empleo permanente + sostenibilidad local + sustitución de coca + dignidad territorial</w:t>
            </w:r>
          </w:p>
        </w:tc>
      </w:tr>
      <w:tr>
        <w:tc>
          <w:tcPr/>
          <w:p>
            <w:pPr>
              <w:pStyle w:val="Compact"/>
              <w:jc w:val="left"/>
            </w:pPr>
            <w:r>
              <w:t xml:space="preserve">Optimización del Estado</w:t>
            </w:r>
          </w:p>
        </w:tc>
        <w:tc>
          <w:tcPr/>
          <w:p>
            <w:pPr>
              <w:pStyle w:val="Compact"/>
              <w:jc w:val="left"/>
            </w:pPr>
            <w:r>
              <w:t xml:space="preserve">Libera $3-5B/año + reasigna 20.000-35.000 funcionarios + genera el dividendo ético (60.000-97.000 empleos)</w:t>
            </w:r>
          </w:p>
        </w:tc>
      </w:tr>
      <w:tr>
        <w:tc>
          <w:tcPr/>
          <w:p>
            <w:pPr>
              <w:pStyle w:val="Compact"/>
              <w:jc w:val="left"/>
            </w:pPr>
            <w:r>
              <w:t xml:space="preserve">Turismo en nodos</w:t>
            </w:r>
          </w:p>
        </w:tc>
        <w:tc>
          <w:tcPr/>
          <w:p>
            <w:pPr>
              <w:pStyle w:val="Compact"/>
              <w:jc w:val="left"/>
            </w:pPr>
            <w:r>
              <w:t xml:space="preserve">Seguridad → oferta → empleo formal → recaudo → más seguridad; divisas que financian parte del programa</w:t>
            </w:r>
          </w:p>
        </w:tc>
      </w:tr>
      <w:tr>
        <w:tc>
          <w:tcPr/>
          <w:p>
            <w:pPr>
              <w:pStyle w:val="Compact"/>
              <w:jc w:val="left"/>
            </w:pPr>
            <w:r>
              <w:t xml:space="preserve">Antirracismo medible</w:t>
            </w:r>
          </w:p>
        </w:tc>
        <w:tc>
          <w:tcPr/>
          <w:p>
            <w:pPr>
              <w:pStyle w:val="Compact"/>
              <w:jc w:val="left"/>
            </w:pPr>
            <w:r>
              <w:t xml:space="preserve">Cierra brechas en los municipios más informales y construye legitimidad estatal</w:t>
            </w:r>
          </w:p>
        </w:tc>
      </w:tr>
      <w:tr>
        <w:tc>
          <w:tcPr/>
          <w:p>
            <w:pPr>
              <w:pStyle w:val="Compact"/>
              <w:jc w:val="left"/>
            </w:pPr>
            <w:r>
              <w:t xml:space="preserve">Compras públicas estratégicas</w:t>
            </w:r>
          </w:p>
        </w:tc>
        <w:tc>
          <w:tcPr/>
          <w:p>
            <w:pPr>
              <w:pStyle w:val="Compact"/>
              <w:jc w:val="left"/>
            </w:pPr>
            <w:r>
              <w:t xml:space="preserve">Desarrollo territorial + industria avanzada + transferencia tecnológica + anticorrupción, en un instrumento</w:t>
            </w:r>
          </w:p>
        </w:tc>
      </w:tr>
      <w:tr>
        <w:tc>
          <w:tcPr/>
          <w:p>
            <w:pPr>
              <w:pStyle w:val="Compact"/>
              <w:jc w:val="left"/>
            </w:pPr>
            <w:r>
              <w:t xml:space="preserve">Diseño de mecanismos</w:t>
            </w:r>
          </w:p>
        </w:tc>
        <w:tc>
          <w:tcPr/>
          <w:p>
            <w:pPr>
              <w:pStyle w:val="Compact"/>
              <w:jc w:val="left"/>
            </w:pPr>
            <w:r>
              <w:t xml:space="preserve">Hace que el comportamiento deseado sea dominante para cada actor; el programa funciona aun bajo intento de captura</w:t>
            </w:r>
          </w:p>
        </w:tc>
      </w:tr>
      <w:tr>
        <w:tc>
          <w:tcPr/>
          <w:p>
            <w:pPr>
              <w:pStyle w:val="Compact"/>
              <w:jc w:val="left"/>
            </w:pPr>
            <w:r>
              <w:t xml:space="preserve">Servicio Nacional de Vida</w:t>
            </w:r>
          </w:p>
        </w:tc>
        <w:tc>
          <w:tcPr/>
          <w:p>
            <w:pPr>
              <w:pStyle w:val="Compact"/>
              <w:jc w:val="left"/>
            </w:pPr>
            <w:r>
              <w:t xml:space="preserve">Primer empleo + certificación + catastro + agua + cohesión que cruza clases y regiones</w:t>
            </w:r>
          </w:p>
        </w:tc>
      </w:tr>
    </w:tbl>
    <w:p>
      <w:r>
        <w:pict>
          <v:rect style="width:0;height:1.5pt" o:hralign="center" o:hrstd="t" o:hr="t"/>
        </w:pict>
      </w:r>
    </w:p>
    <w:bookmarkEnd w:id="139"/>
    <w:bookmarkStart w:id="143" w:name="viabilidad-jurídica-de-los-mecanismos"/>
    <w:p>
      <w:pPr>
        <w:pStyle w:val="Heading1"/>
      </w:pPr>
      <w:r>
        <w:t xml:space="preserve">Viabilidad Jurídica de los Mecanismos</w:t>
      </w:r>
    </w:p>
    <w:p>
      <w:pPr>
        <w:pStyle w:val="FirstParagraph"/>
      </w:pPr>
      <w:r>
        <w:t xml:space="preserve">Esta sección es nueva. Responde a la objeción de que el programa pretende hacer por decreto cosas que requieren ley. El principio es simple:</w:t>
      </w:r>
      <w:r>
        <w:t xml:space="preserve"> </w:t>
      </w:r>
      <w:r>
        <w:rPr>
          <w:bCs/>
          <w:b/>
        </w:rPr>
        <w:t xml:space="preserve">separar con honestidad qué puede cada instrumento y declararlo en cada mecanismo.</w:t>
      </w:r>
      <w:r>
        <w:t xml:space="preserve"> </w:t>
      </w:r>
      <w:r>
        <w:t xml:space="preserve">Lo que el Ejecutivo puede hacer solo se hace el Día 1; lo que requiere ley entra al paquete legislativo con su plazo realista.</w:t>
      </w:r>
      <w:r>
        <w:t xml:space="preserve"> </w:t>
      </w:r>
      <w:r>
        <w:rPr>
          <w:iCs/>
          <w:i/>
        </w:rPr>
        <w:t xml:space="preserve">(Análisis de política, no concepto jurídico vinculante: los puntos constitucionales deben confirmarse con asesoría especializada.)</w:t>
      </w:r>
    </w:p>
    <w:p>
      <w:pPr>
        <w:pStyle w:val="BodyText"/>
      </w:pPr>
      <w:r>
        <w:rPr>
          <w:iCs/>
          <w:i/>
        </w:rPr>
        <w:t xml:space="preserve">Verificación (junio 2026): esta clasificación se contrastó con el estado actual del derecho colombiano. Hallazgos: (a) la Jurisdicción Agraria y Rural ya está creada (AL 03/2023 + Ley Estatutaria 2570/2026), el plan la implementa, no la crea; (b) el catastro multipropósito ya es servicio público (Ley 1955/2019, Decreto 148/2020), ejecutable por vía administrativa; (c) la objeción de conciencia exige ley estatutaria y su diseño es constitucionalmente discutible; (d) la interventoría nacional sobre territorios y la condicionalidad de transferencias constitucionales (SGP/regalías) no se logran por decreto/circular. Las filas afectadas están marcadas.</w:t>
      </w:r>
    </w:p>
    <w:bookmarkStart w:id="140" w:name="qué-puede-cada-instrumento"/>
    <w:p>
      <w:pPr>
        <w:pStyle w:val="Heading2"/>
      </w:pPr>
      <w:r>
        <w:t xml:space="preserve">Qué puede cada instrumento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Instrumento</w:t>
            </w:r>
          </w:p>
        </w:tc>
        <w:tc>
          <w:tcPr/>
          <w:p>
            <w:pPr>
              <w:pStyle w:val="Compact"/>
              <w:jc w:val="left"/>
            </w:pPr>
            <w:r>
              <w:t xml:space="preserve">Qué habilita</w:t>
            </w:r>
          </w:p>
        </w:tc>
        <w:tc>
          <w:tcPr/>
          <w:p>
            <w:pPr>
              <w:pStyle w:val="Compact"/>
              <w:jc w:val="left"/>
            </w:pPr>
            <w:r>
              <w:t xml:space="preserve">Quién decide</w:t>
            </w:r>
          </w:p>
        </w:tc>
        <w:tc>
          <w:tcPr/>
          <w:p>
            <w:pPr>
              <w:pStyle w:val="Compact"/>
              <w:jc w:val="left"/>
            </w:pPr>
            <w:r>
              <w:t xml:space="preserve">Tiempo típico</w:t>
            </w:r>
          </w:p>
        </w:tc>
      </w:tr>
      <w:tr>
        <w:tc>
          <w:tcPr/>
          <w:p>
            <w:pPr>
              <w:pStyle w:val="Compact"/>
              <w:jc w:val="left"/>
            </w:pPr>
            <w:r>
              <w:rPr>
                <w:bCs/>
                <w:b/>
              </w:rPr>
              <w:t xml:space="preserve">Decreto / acto administrativo</w:t>
            </w:r>
          </w:p>
        </w:tc>
        <w:tc>
          <w:tcPr/>
          <w:p>
            <w:pPr>
              <w:pStyle w:val="Compact"/>
              <w:jc w:val="left"/>
            </w:pPr>
            <w:r>
              <w:t xml:space="preserve">Coordinación de la rama ejecutiva, delegación (Ley 489), creación de fiducias, circulares presupuestales, equipos de ejecución, austeridad.</w:t>
            </w:r>
            <w:r>
              <w:t xml:space="preserve"> </w:t>
            </w:r>
            <w:r>
              <w:rPr>
                <w:bCs/>
                <w:b/>
              </w:rPr>
              <w:t xml:space="preserve">Catastro multipropósito: ya es servicio público (Ley 1955/2019, Decreto 148/2020): ejecutable por vía administrativa + financiación, no es pedido legislativo</w:t>
            </w:r>
          </w:p>
        </w:tc>
        <w:tc>
          <w:tcPr/>
          <w:p>
            <w:pPr>
              <w:pStyle w:val="Compact"/>
              <w:jc w:val="left"/>
            </w:pPr>
            <w:r>
              <w:t xml:space="preserve">Presidente / ministros</w:t>
            </w:r>
          </w:p>
        </w:tc>
        <w:tc>
          <w:tcPr/>
          <w:p>
            <w:pPr>
              <w:pStyle w:val="Compact"/>
              <w:jc w:val="left"/>
            </w:pPr>
            <w:r>
              <w:t xml:space="preserve">Inmediato (redactados en transición)</w:t>
            </w:r>
          </w:p>
        </w:tc>
      </w:tr>
      <w:tr>
        <w:tc>
          <w:tcPr/>
          <w:p>
            <w:pPr>
              <w:pStyle w:val="Compact"/>
              <w:jc w:val="left"/>
            </w:pPr>
            <w:r>
              <w:rPr>
                <w:bCs/>
                <w:b/>
              </w:rPr>
              <w:t xml:space="preserve">Convenio interadministrativo</w:t>
            </w:r>
          </w:p>
        </w:tc>
        <w:tc>
          <w:tcPr/>
          <w:p>
            <w:pPr>
              <w:pStyle w:val="Compact"/>
              <w:jc w:val="left"/>
            </w:pPr>
            <w:r>
              <w:t xml:space="preserve">Coordinación con entidades autónomas y sociedades de economía mixta donde el mando no procede</w:t>
            </w:r>
          </w:p>
        </w:tc>
        <w:tc>
          <w:tcPr/>
          <w:p>
            <w:pPr>
              <w:pStyle w:val="Compact"/>
              <w:jc w:val="left"/>
            </w:pPr>
            <w:r>
              <w:t xml:space="preserve">Partes</w:t>
            </w:r>
          </w:p>
        </w:tc>
        <w:tc>
          <w:tcPr/>
          <w:p>
            <w:pPr>
              <w:pStyle w:val="Compact"/>
              <w:jc w:val="left"/>
            </w:pPr>
            <w:r>
              <w:t xml:space="preserve">Semanas</w:t>
            </w:r>
          </w:p>
        </w:tc>
      </w:tr>
      <w:tr>
        <w:tc>
          <w:tcPr/>
          <w:p>
            <w:pPr>
              <w:pStyle w:val="Compact"/>
              <w:jc w:val="left"/>
            </w:pPr>
            <w:r>
              <w:rPr>
                <w:bCs/>
                <w:b/>
              </w:rPr>
              <w:t xml:space="preserve">Ley ordinaria</w:t>
            </w:r>
          </w:p>
        </w:tc>
        <w:tc>
          <w:tcPr/>
          <w:p>
            <w:pPr>
              <w:pStyle w:val="Compact"/>
              <w:jc w:val="left"/>
            </w:pPr>
            <w:r>
              <w:t xml:space="preserve">Reforma a la Ley 80, universalidad del servicio sin exención por título (Ley 1861), presupuesto plurianual, ZOMAC/ZESE, estratificación, régimen de nodos, interventoría nacional sobre territorios</w:t>
            </w:r>
          </w:p>
        </w:tc>
        <w:tc>
          <w:tcPr/>
          <w:p>
            <w:pPr>
              <w:pStyle w:val="Compact"/>
              <w:jc w:val="left"/>
            </w:pPr>
            <w:r>
              <w:t xml:space="preserve">Congreso (mayoría simple)</w:t>
            </w:r>
          </w:p>
        </w:tc>
        <w:tc>
          <w:tcPr/>
          <w:p>
            <w:pPr>
              <w:pStyle w:val="Compact"/>
              <w:jc w:val="left"/>
            </w:pPr>
            <w:r>
              <w:t xml:space="preserve">1-2 períodos legislativos</w:t>
            </w:r>
          </w:p>
        </w:tc>
      </w:tr>
      <w:tr>
        <w:tc>
          <w:tcPr/>
          <w:p>
            <w:pPr>
              <w:pStyle w:val="Compact"/>
              <w:jc w:val="left"/>
            </w:pPr>
            <w:r>
              <w:rPr>
                <w:bCs/>
                <w:b/>
              </w:rPr>
              <w:t xml:space="preserve">Ley estatutaria</w:t>
            </w:r>
          </w:p>
        </w:tc>
        <w:tc>
          <w:tcPr/>
          <w:p>
            <w:pPr>
              <w:pStyle w:val="Compact"/>
              <w:jc w:val="left"/>
            </w:pPr>
            <w:r>
              <w:t xml:space="preserve">Objeción de conciencia al servicio, financiación de campañas, CNE (la Jurisdicción Agraria ya tiene su ley estatutaria, Ley 2570/2026)</w:t>
            </w:r>
          </w:p>
        </w:tc>
        <w:tc>
          <w:tcPr/>
          <w:p>
            <w:pPr>
              <w:pStyle w:val="Compact"/>
              <w:jc w:val="left"/>
            </w:pPr>
            <w:r>
              <w:t xml:space="preserve">Congreso (mayoría absoluta + control previo de la Corte)</w:t>
            </w:r>
          </w:p>
        </w:tc>
        <w:tc>
          <w:tcPr/>
          <w:p>
            <w:pPr>
              <w:pStyle w:val="Compact"/>
              <w:jc w:val="left"/>
            </w:pPr>
            <w:r>
              <w:t xml:space="preserve">1-2 períodos legislativos</w:t>
            </w:r>
          </w:p>
        </w:tc>
      </w:tr>
      <w:tr>
        <w:tc>
          <w:tcPr/>
          <w:p>
            <w:pPr>
              <w:pStyle w:val="Compact"/>
              <w:jc w:val="left"/>
            </w:pPr>
            <w:r>
              <w:rPr>
                <w:bCs/>
                <w:b/>
              </w:rPr>
              <w:t xml:space="preserve">Reforma constitucional</w:t>
            </w:r>
          </w:p>
        </w:tc>
        <w:tc>
          <w:tcPr/>
          <w:p>
            <w:pPr>
              <w:pStyle w:val="Compact"/>
              <w:jc w:val="left"/>
            </w:pPr>
            <w:r>
              <w:t xml:space="preserve">Solo si se insistiera en universalidad del servicio</w:t>
            </w:r>
            <w:r>
              <w:t xml:space="preserve"> </w:t>
            </w:r>
            <w:r>
              <w:t xml:space="preserve">“</w:t>
            </w:r>
            <w:r>
              <w:t xml:space="preserve">sin excepción constitucional</w:t>
            </w:r>
            <w:r>
              <w:t xml:space="preserve">”</w:t>
            </w:r>
            <w:r>
              <w:t xml:space="preserve">,</w:t>
            </w:r>
            <w:r>
              <w:t xml:space="preserve"> </w:t>
            </w:r>
            <w:r>
              <w:rPr>
                <w:iCs/>
                <w:i/>
              </w:rPr>
              <w:t xml:space="preserve">evitado en esta versión</w:t>
            </w:r>
          </w:p>
        </w:tc>
        <w:tc>
          <w:tcPr/>
          <w:p>
            <w:pPr>
              <w:pStyle w:val="Compact"/>
              <w:jc w:val="left"/>
            </w:pPr>
            <w:r>
              <w:t xml:space="preserve">Congreso (acto legislativo)</w:t>
            </w:r>
          </w:p>
        </w:tc>
        <w:tc>
          <w:tcPr/>
          <w:p>
            <w:pPr>
              <w:pStyle w:val="Compact"/>
              <w:jc w:val="left"/>
            </w:pPr>
            <w:r>
              <w:t xml:space="preserve">Varios períodos</w:t>
            </w:r>
          </w:p>
        </w:tc>
      </w:tr>
    </w:tbl>
    <w:bookmarkEnd w:id="140"/>
    <w:bookmarkStart w:id="141" w:name="Xe6c0699dc55585295c7afbed3421e73e8534581"/>
    <w:p>
      <w:pPr>
        <w:pStyle w:val="Heading2"/>
      </w:pPr>
      <w:r>
        <w:t xml:space="preserve">Clasificación de los mecanismos clave por vía y plazo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Mecanismo</w:t>
            </w:r>
          </w:p>
        </w:tc>
        <w:tc>
          <w:tcPr/>
          <w:p>
            <w:pPr>
              <w:pStyle w:val="Compact"/>
              <w:jc w:val="left"/>
            </w:pPr>
            <w:r>
              <w:t xml:space="preserve">Vía</w:t>
            </w:r>
          </w:p>
        </w:tc>
        <w:tc>
          <w:tcPr/>
          <w:p>
            <w:pPr>
              <w:pStyle w:val="Compact"/>
              <w:jc w:val="left"/>
            </w:pPr>
            <w:r>
              <w:t xml:space="preserve">Plazo</w:t>
            </w:r>
          </w:p>
        </w:tc>
        <w:tc>
          <w:tcPr/>
          <w:p>
            <w:pPr>
              <w:pStyle w:val="Compact"/>
              <w:jc w:val="left"/>
            </w:pPr>
            <w:r>
              <w:t xml:space="preserve">Nota de ajuste</w:t>
            </w:r>
          </w:p>
        </w:tc>
      </w:tr>
      <w:tr>
        <w:tc>
          <w:tcPr/>
          <w:p>
            <w:pPr>
              <w:pStyle w:val="Compact"/>
              <w:jc w:val="left"/>
            </w:pPr>
            <w:r>
              <w:t xml:space="preserve">Autoridad del Gerente de Nodo</w:t>
            </w:r>
          </w:p>
        </w:tc>
        <w:tc>
          <w:tcPr/>
          <w:p>
            <w:pPr>
              <w:pStyle w:val="Compact"/>
              <w:jc w:val="left"/>
            </w:pPr>
            <w:r>
              <w:t xml:space="preserve">Decreto (coordinación delegada) + Ley Marco (autoridad estatutaria)</w:t>
            </w:r>
          </w:p>
        </w:tc>
        <w:tc>
          <w:tcPr/>
          <w:p>
            <w:pPr>
              <w:pStyle w:val="Compact"/>
              <w:jc w:val="left"/>
            </w:pPr>
            <w:r>
              <w:t xml:space="preserve">Día 1 / Año 1</w:t>
            </w:r>
          </w:p>
        </w:tc>
        <w:tc>
          <w:tcPr/>
          <w:p>
            <w:pPr>
              <w:pStyle w:val="Compact"/>
              <w:jc w:val="left"/>
            </w:pPr>
            <w:r>
              <w:t xml:space="preserve">Reformulado: coordinación + condicionalidad presupuestal, no mando sobre entidades autónomas</w:t>
            </w:r>
          </w:p>
        </w:tc>
      </w:tr>
      <w:tr>
        <w:tc>
          <w:tcPr/>
          <w:p>
            <w:pPr>
              <w:pStyle w:val="Compact"/>
              <w:jc w:val="left"/>
            </w:pPr>
            <w:r>
              <w:t xml:space="preserve">Patrimonios autónomos fiduciarios</w:t>
            </w:r>
          </w:p>
        </w:tc>
        <w:tc>
          <w:tcPr/>
          <w:p>
            <w:pPr>
              <w:pStyle w:val="Compact"/>
              <w:jc w:val="left"/>
            </w:pPr>
            <w:r>
              <w:t xml:space="preserve">Decreto + contrato</w:t>
            </w:r>
          </w:p>
        </w:tc>
        <w:tc>
          <w:tcPr/>
          <w:p>
            <w:pPr>
              <w:pStyle w:val="Compact"/>
              <w:jc w:val="left"/>
            </w:pPr>
            <w:r>
              <w:t xml:space="preserve">Transición / 7-ago</w:t>
            </w:r>
          </w:p>
        </w:tc>
        <w:tc>
          <w:tcPr/>
          <w:p>
            <w:pPr>
              <w:pStyle w:val="Compact"/>
              <w:jc w:val="left"/>
            </w:pPr>
            <w:r>
              <w:t xml:space="preserve">Sin cambios, ya no requería ley</w:t>
            </w:r>
          </w:p>
        </w:tc>
      </w:tr>
      <w:tr>
        <w:tc>
          <w:tcPr/>
          <w:p>
            <w:pPr>
              <w:pStyle w:val="Compact"/>
              <w:jc w:val="left"/>
            </w:pPr>
            <w:r>
              <w:t xml:space="preserve">Equipos de Ejecución / Comisionado de Destrabe</w:t>
            </w:r>
          </w:p>
        </w:tc>
        <w:tc>
          <w:tcPr/>
          <w:p>
            <w:pPr>
              <w:pStyle w:val="Compact"/>
              <w:jc w:val="left"/>
            </w:pPr>
            <w:r>
              <w:t xml:space="preserve">Decreto (libre nombramiento)</w:t>
            </w:r>
          </w:p>
        </w:tc>
        <w:tc>
          <w:tcPr/>
          <w:p>
            <w:pPr>
              <w:pStyle w:val="Compact"/>
              <w:jc w:val="left"/>
            </w:pPr>
            <w:r>
              <w:t xml:space="preserve">Día 1</w:t>
            </w:r>
          </w:p>
        </w:tc>
        <w:tc>
          <w:tcPr/>
          <w:p>
            <w:pPr>
              <w:pStyle w:val="Compact"/>
              <w:jc w:val="left"/>
            </w:pPr>
            <w:r>
              <w:t xml:space="preserve">Sin cambios</w:t>
            </w:r>
          </w:p>
        </w:tc>
      </w:tr>
      <w:tr>
        <w:tc>
          <w:tcPr/>
          <w:p>
            <w:pPr>
              <w:pStyle w:val="Compact"/>
              <w:jc w:val="left"/>
            </w:pPr>
            <w:r>
              <w:t xml:space="preserve">Condicionalidad presupuestal por nodo</w:t>
            </w:r>
          </w:p>
        </w:tc>
        <w:tc>
          <w:tcPr/>
          <w:p>
            <w:pPr>
              <w:pStyle w:val="Compact"/>
              <w:jc w:val="left"/>
            </w:pPr>
            <w:r>
              <w:t xml:space="preserve">Circular presupuestal</w:t>
            </w:r>
          </w:p>
        </w:tc>
        <w:tc>
          <w:tcPr/>
          <w:p>
            <w:pPr>
              <w:pStyle w:val="Compact"/>
              <w:jc w:val="left"/>
            </w:pPr>
            <w:r>
              <w:t xml:space="preserve">Año 1</w:t>
            </w:r>
          </w:p>
        </w:tc>
        <w:tc>
          <w:tcPr/>
          <w:p>
            <w:pPr>
              <w:pStyle w:val="Compact"/>
              <w:jc w:val="left"/>
            </w:pPr>
            <w:r>
              <w:rPr>
                <w:bCs/>
                <w:b/>
              </w:rPr>
              <w:t xml:space="preserve">Acotado</w:t>
            </w:r>
            <w:r>
              <w:t xml:space="preserve">: aplica a las líneas de</w:t>
            </w:r>
            <w:r>
              <w:t xml:space="preserve"> </w:t>
            </w:r>
            <w:r>
              <w:rPr>
                <w:iCs/>
                <w:i/>
              </w:rPr>
              <w:t xml:space="preserve">inversión nacional</w:t>
            </w:r>
            <w:r>
              <w:t xml:space="preserve"> </w:t>
            </w:r>
            <w:r>
              <w:t xml:space="preserve">ejecutadas en el territorio;</w:t>
            </w:r>
            <w:r>
              <w:t xml:space="preserve"> </w:t>
            </w:r>
            <w:r>
              <w:rPr>
                <w:bCs/>
                <w:b/>
              </w:rPr>
              <w:t xml:space="preserve">no</w:t>
            </w:r>
            <w:r>
              <w:t xml:space="preserve"> </w:t>
            </w:r>
            <w:r>
              <w:t xml:space="preserve">al SGP ni a las regalías (transferencias de base constitucional, arts. 356-357 y SGR), que no se condicionan al concepto del Gerente por acto administrativo</w:t>
            </w:r>
          </w:p>
        </w:tc>
      </w:tr>
      <w:tr>
        <w:tc>
          <w:tcPr/>
          <w:p>
            <w:pPr>
              <w:pStyle w:val="Compact"/>
              <w:jc w:val="left"/>
            </w:pPr>
            <w:r>
              <w:t xml:space="preserve">Ley Marco de Nodos (criterios, fases, graduación, sunset)</w:t>
            </w:r>
          </w:p>
        </w:tc>
        <w:tc>
          <w:tcPr/>
          <w:p>
            <w:pPr>
              <w:pStyle w:val="Compact"/>
              <w:jc w:val="left"/>
            </w:pPr>
            <w:r>
              <w:t xml:space="preserve">Ley ordinaria</w:t>
            </w:r>
          </w:p>
        </w:tc>
        <w:tc>
          <w:tcPr/>
          <w:p>
            <w:pPr>
              <w:pStyle w:val="Compact"/>
              <w:jc w:val="left"/>
            </w:pPr>
            <w:r>
              <w:rPr>
                <w:bCs/>
                <w:b/>
              </w:rPr>
              <w:t xml:space="preserve">Año 1 (adelantada)</w:t>
            </w:r>
          </w:p>
        </w:tc>
        <w:tc>
          <w:tcPr/>
          <w:p>
            <w:pPr>
              <w:pStyle w:val="Compact"/>
              <w:jc w:val="left"/>
            </w:pPr>
            <w:r>
              <w:t xml:space="preserve">Antes Año 2; se mueve a Año 1.</w:t>
            </w:r>
            <w:r>
              <w:t xml:space="preserve"> </w:t>
            </w:r>
            <w:r>
              <w:rPr>
                <w:iCs/>
                <w:i/>
              </w:rPr>
              <w:t xml:space="preserve">Precisión:</w:t>
            </w:r>
            <w:r>
              <w:rPr>
                <w:iCs/>
                <w:i/>
              </w:rPr>
              <w:t xml:space="preserve"> </w:t>
            </w:r>
            <w:r>
              <w:rPr>
                <w:iCs/>
                <w:i/>
              </w:rPr>
              <w:t xml:space="preserve">“</w:t>
            </w:r>
            <w:r>
              <w:rPr>
                <w:iCs/>
                <w:i/>
              </w:rPr>
              <w:t xml:space="preserve">Ley Marco</w:t>
            </w:r>
            <w:r>
              <w:rPr>
                <w:iCs/>
                <w:i/>
              </w:rPr>
              <w:t xml:space="preserve">”</w:t>
            </w:r>
            <w:r>
              <w:rPr>
                <w:iCs/>
                <w:i/>
              </w:rPr>
              <w:t xml:space="preserve"> </w:t>
            </w:r>
            <w:r>
              <w:rPr>
                <w:iCs/>
                <w:i/>
              </w:rPr>
              <w:t xml:space="preserve">(art. 150-19) es una categoría reservada a otras materias; el nombre técnico correcto es ley ordinaria que crea el régimen de nodos</w:t>
            </w:r>
          </w:p>
        </w:tc>
      </w:tr>
      <w:tr>
        <w:tc>
          <w:tcPr/>
          <w:p>
            <w:pPr>
              <w:pStyle w:val="Compact"/>
              <w:jc w:val="left"/>
            </w:pPr>
            <w:r>
              <w:t xml:space="preserve">Interventoría nacional obligatoria</w:t>
            </w:r>
          </w:p>
        </w:tc>
        <w:tc>
          <w:tcPr/>
          <w:p>
            <w:pPr>
              <w:pStyle w:val="Compact"/>
              <w:jc w:val="left"/>
            </w:pPr>
            <w:r>
              <w:rPr>
                <w:bCs/>
                <w:b/>
              </w:rPr>
              <w:t xml:space="preserve">Ley</w:t>
            </w:r>
            <w:r>
              <w:t xml:space="preserve"> </w:t>
            </w:r>
            <w:r>
              <w:t xml:space="preserve">(no decreto)</w:t>
            </w:r>
          </w:p>
        </w:tc>
        <w:tc>
          <w:tcPr/>
          <w:p>
            <w:pPr>
              <w:pStyle w:val="Compact"/>
              <w:jc w:val="left"/>
            </w:pPr>
            <w:r>
              <w:t xml:space="preserve">Año 1</w:t>
            </w:r>
          </w:p>
        </w:tc>
        <w:tc>
          <w:tcPr/>
          <w:p>
            <w:pPr>
              <w:pStyle w:val="Compact"/>
              <w:jc w:val="left"/>
            </w:pPr>
            <w:r>
              <w:rPr>
                <w:bCs/>
                <w:b/>
              </w:rPr>
              <w:t xml:space="preserve">Corregido</w:t>
            </w:r>
            <w:r>
              <w:t xml:space="preserve">: imponerla sobre contratos de entidades territoriales autónomas (art. 287) y sobre el Estatuto de Contratación requiere ley, no decreto</w:t>
            </w:r>
          </w:p>
        </w:tc>
      </w:tr>
      <w:tr>
        <w:tc>
          <w:tcPr/>
          <w:p>
            <w:pPr>
              <w:pStyle w:val="Compact"/>
              <w:jc w:val="left"/>
            </w:pPr>
            <w:r>
              <w:t xml:space="preserve">Penalidad del Contrato de Habilitación</w:t>
            </w:r>
          </w:p>
        </w:tc>
        <w:tc>
          <w:tcPr/>
          <w:p>
            <w:pPr>
              <w:pStyle w:val="Compact"/>
              <w:jc w:val="left"/>
            </w:pPr>
            <w:r>
              <w:t xml:space="preserve">Arbitraje + garantía pre-fondeada</w:t>
            </w:r>
          </w:p>
        </w:tc>
        <w:tc>
          <w:tcPr/>
          <w:p>
            <w:pPr>
              <w:pStyle w:val="Compact"/>
              <w:jc w:val="left"/>
            </w:pPr>
            <w:r>
              <w:t xml:space="preserve">Año 1</w:t>
            </w:r>
          </w:p>
        </w:tc>
        <w:tc>
          <w:tcPr/>
          <w:p>
            <w:pPr>
              <w:pStyle w:val="Compact"/>
              <w:jc w:val="left"/>
            </w:pPr>
            <w:r>
              <w:t xml:space="preserve">Reformulado: ya no depende del contencioso administrativo</w:t>
            </w:r>
          </w:p>
        </w:tc>
      </w:tr>
      <w:tr>
        <w:tc>
          <w:tcPr/>
          <w:p>
            <w:pPr>
              <w:pStyle w:val="Compact"/>
              <w:jc w:val="left"/>
            </w:pPr>
            <w:r>
              <w:t xml:space="preserve">Congelamiento automático por alerta roja</w:t>
            </w:r>
          </w:p>
        </w:tc>
        <w:tc>
          <w:tcPr/>
          <w:p>
            <w:pPr>
              <w:pStyle w:val="Compact"/>
              <w:jc w:val="left"/>
            </w:pPr>
            <w:r>
              <w:t xml:space="preserve">Cláusula contractual de la fiducia</w:t>
            </w:r>
          </w:p>
        </w:tc>
        <w:tc>
          <w:tcPr/>
          <w:p>
            <w:pPr>
              <w:pStyle w:val="Compact"/>
              <w:jc w:val="left"/>
            </w:pPr>
            <w:r>
              <w:t xml:space="preserve">Año 1</w:t>
            </w:r>
          </w:p>
        </w:tc>
        <w:tc>
          <w:tcPr/>
          <w:p>
            <w:pPr>
              <w:pStyle w:val="Compact"/>
              <w:jc w:val="left"/>
            </w:pPr>
            <w:r>
              <w:t xml:space="preserve">Reformulado: consecuencia ejecutiva, no judicial</w:t>
            </w:r>
          </w:p>
        </w:tc>
      </w:tr>
      <w:tr>
        <w:tc>
          <w:tcPr/>
          <w:p>
            <w:pPr>
              <w:pStyle w:val="Compact"/>
              <w:jc w:val="left"/>
            </w:pPr>
            <w:r>
              <w:t xml:space="preserve">Servicio Nacional de Vida sin exención universitaria</w:t>
            </w:r>
          </w:p>
        </w:tc>
        <w:tc>
          <w:tcPr/>
          <w:p>
            <w:pPr>
              <w:pStyle w:val="Compact"/>
              <w:jc w:val="left"/>
            </w:pPr>
            <w:r>
              <w:t xml:space="preserve">Ley ordinaria (modifica exenciones de la Ley 1861)</w:t>
            </w:r>
          </w:p>
        </w:tc>
        <w:tc>
          <w:tcPr/>
          <w:p>
            <w:pPr>
              <w:pStyle w:val="Compact"/>
              <w:jc w:val="left"/>
            </w:pPr>
            <w:r>
              <w:t xml:space="preserve">Año 1</w:t>
            </w:r>
          </w:p>
        </w:tc>
        <w:tc>
          <w:tcPr/>
          <w:p>
            <w:pPr>
              <w:pStyle w:val="Compact"/>
              <w:jc w:val="left"/>
            </w:pPr>
            <w:r>
              <w:t xml:space="preserve">La universalidad sin exención por título sí cabe en ley ordinaria</w:t>
            </w:r>
          </w:p>
        </w:tc>
      </w:tr>
      <w:tr>
        <w:tc>
          <w:tcPr/>
          <w:p>
            <w:pPr>
              <w:pStyle w:val="Compact"/>
              <w:jc w:val="left"/>
            </w:pPr>
            <w:r>
              <w:t xml:space="preserve">Objeción de conciencia al servicio</w:t>
            </w:r>
          </w:p>
        </w:tc>
        <w:tc>
          <w:tcPr/>
          <w:p>
            <w:pPr>
              <w:pStyle w:val="Compact"/>
              <w:jc w:val="left"/>
            </w:pPr>
            <w:r>
              <w:rPr>
                <w:bCs/>
                <w:b/>
              </w:rPr>
              <w:t xml:space="preserve">Ley estatutaria</w:t>
            </w:r>
            <w:r>
              <w:t xml:space="preserve"> </w:t>
            </w:r>
            <w:r>
              <w:t xml:space="preserve">(no ordinaria)</w:t>
            </w:r>
          </w:p>
        </w:tc>
        <w:tc>
          <w:tcPr/>
          <w:p>
            <w:pPr>
              <w:pStyle w:val="Compact"/>
              <w:jc w:val="left"/>
            </w:pPr>
            <w:r>
              <w:t xml:space="preserve">Años 1-2</w:t>
            </w:r>
          </w:p>
        </w:tc>
        <w:tc>
          <w:tcPr/>
          <w:p>
            <w:pPr>
              <w:pStyle w:val="Compact"/>
              <w:jc w:val="left"/>
            </w:pPr>
            <w:r>
              <w:rPr>
                <w:bCs/>
                <w:b/>
              </w:rPr>
              <w:t xml:space="preserve">Corregido</w:t>
            </w:r>
            <w:r>
              <w:t xml:space="preserve">: la Corte la trata como derecho fundamental y</w:t>
            </w:r>
            <w:r>
              <w:t xml:space="preserve"> </w:t>
            </w:r>
            <w:r>
              <w:rPr>
                <w:iCs/>
                <w:i/>
              </w:rPr>
              <w:t xml:space="preserve">causal de exención</w:t>
            </w:r>
            <w:r>
              <w:t xml:space="preserve">, cuya regulación exige ley estatutaria; el diseño</w:t>
            </w:r>
            <w:r>
              <w:t xml:space="preserve"> </w:t>
            </w:r>
            <w:r>
              <w:t xml:space="preserve">“</w:t>
            </w:r>
            <w:r>
              <w:t xml:space="preserve">canalizar, no eximir</w:t>
            </w:r>
            <w:r>
              <w:t xml:space="preserve">”</w:t>
            </w:r>
            <w:r>
              <w:t xml:space="preserve"> </w:t>
            </w:r>
            <w:r>
              <w:t xml:space="preserve">es constitucionalmente discutible y debe litigarse/confirmarse</w:t>
            </w:r>
          </w:p>
        </w:tc>
      </w:tr>
      <w:tr>
        <w:tc>
          <w:tcPr/>
          <w:p>
            <w:pPr>
              <w:pStyle w:val="Compact"/>
              <w:jc w:val="left"/>
            </w:pPr>
            <w:r>
              <w:t xml:space="preserve">Unidad de Macrocorrupción con presupuesto protegido</w:t>
            </w:r>
          </w:p>
        </w:tc>
        <w:tc>
          <w:tcPr/>
          <w:p>
            <w:pPr>
              <w:pStyle w:val="Compact"/>
              <w:jc w:val="left"/>
            </w:pPr>
            <w:r>
              <w:t xml:space="preserve">Ley ordinaria (reforma Ley 938/2004) o resolución del Fiscal General</w:t>
            </w:r>
          </w:p>
        </w:tc>
        <w:tc>
          <w:tcPr/>
          <w:p>
            <w:pPr>
              <w:pStyle w:val="Compact"/>
              <w:jc w:val="left"/>
            </w:pPr>
            <w:r>
              <w:t xml:space="preserve">Año 1</w:t>
            </w:r>
          </w:p>
        </w:tc>
        <w:tc>
          <w:tcPr/>
          <w:p>
            <w:pPr>
              <w:pStyle w:val="Compact"/>
              <w:jc w:val="left"/>
            </w:pPr>
            <w:r>
              <w:rPr>
                <w:bCs/>
                <w:b/>
              </w:rPr>
              <w:t xml:space="preserve">Ajustado</w:t>
            </w:r>
            <w:r>
              <w:t xml:space="preserve">: en su versión de unidad delegada</w:t>
            </w:r>
            <w:r>
              <w:t xml:space="preserve"> </w:t>
            </w:r>
            <w:r>
              <w:rPr>
                <w:iCs/>
                <w:i/>
              </w:rPr>
              <w:t xml:space="preserve">sin</w:t>
            </w:r>
            <w:r>
              <w:t xml:space="preserve"> </w:t>
            </w:r>
            <w:r>
              <w:t xml:space="preserve">autonomía, cabe en ley ordinaria o acto del Fiscal; solo si se insiste en independencia con período fijo escala a ley estatutaria</w:t>
            </w:r>
          </w:p>
        </w:tc>
      </w:tr>
      <w:tr>
        <w:tc>
          <w:tcPr/>
          <w:p>
            <w:pPr>
              <w:pStyle w:val="Compact"/>
              <w:jc w:val="left"/>
            </w:pPr>
            <w:r>
              <w:t xml:space="preserve">Lenguaje claro</w:t>
            </w:r>
          </w:p>
        </w:tc>
        <w:tc>
          <w:tcPr/>
          <w:p>
            <w:pPr>
              <w:pStyle w:val="Compact"/>
              <w:jc w:val="left"/>
            </w:pPr>
            <w:r>
              <w:t xml:space="preserve">Ley + reglamento (consecuencia en evaluación, no nulidad)</w:t>
            </w:r>
          </w:p>
        </w:tc>
        <w:tc>
          <w:tcPr/>
          <w:p>
            <w:pPr>
              <w:pStyle w:val="Compact"/>
              <w:jc w:val="left"/>
            </w:pPr>
            <w:r>
              <w:t xml:space="preserve">Año 1</w:t>
            </w:r>
          </w:p>
        </w:tc>
        <w:tc>
          <w:tcPr/>
          <w:p>
            <w:pPr>
              <w:pStyle w:val="Compact"/>
              <w:jc w:val="left"/>
            </w:pPr>
            <w:r>
              <w:t xml:space="preserve">Reformulado: sin nulidad por incomprensibilidad</w:t>
            </w:r>
          </w:p>
        </w:tc>
      </w:tr>
      <w:tr>
        <w:tc>
          <w:tcPr/>
          <w:p>
            <w:pPr>
              <w:pStyle w:val="Compact"/>
              <w:jc w:val="left"/>
            </w:pPr>
            <w:r>
              <w:t xml:space="preserve">Jurisdicción Agraria y Rural</w:t>
            </w:r>
          </w:p>
        </w:tc>
        <w:tc>
          <w:tcPr/>
          <w:p>
            <w:pPr>
              <w:pStyle w:val="Compact"/>
              <w:jc w:val="left"/>
            </w:pPr>
            <w:r>
              <w:rPr>
                <w:bCs/>
                <w:b/>
              </w:rPr>
              <w:t xml:space="preserve">Ya creada</w:t>
            </w:r>
            <w:r>
              <w:t xml:space="preserve">: Acto Legislativo 03/2023 (constitucional) + Ley Estatutaria 2570/2026 (estructura). Falta ley ordinaria de competencias/procedimiento (en trámite) + implementación y financiación</w:t>
            </w:r>
          </w:p>
        </w:tc>
        <w:tc>
          <w:tcPr/>
          <w:p>
            <w:pPr>
              <w:pStyle w:val="Compact"/>
              <w:jc w:val="left"/>
            </w:pPr>
            <w:r>
              <w:t xml:space="preserve">En curso</w:t>
            </w:r>
          </w:p>
        </w:tc>
        <w:tc>
          <w:tcPr/>
          <w:p>
            <w:pPr>
              <w:pStyle w:val="Compact"/>
              <w:jc w:val="left"/>
            </w:pPr>
            <w:r>
              <w:rPr>
                <w:bCs/>
                <w:b/>
              </w:rPr>
              <w:t xml:space="preserve">Actualizado</w:t>
            </w:r>
            <w:r>
              <w:t xml:space="preserve">: el programa no la crea, la implementa, financia y conecta a los nodos; empuja la ley ordinaria pendiente</w:t>
            </w:r>
          </w:p>
        </w:tc>
      </w:tr>
      <w:tr>
        <w:tc>
          <w:tcPr/>
          <w:p>
            <w:pPr>
              <w:pStyle w:val="Compact"/>
              <w:jc w:val="left"/>
            </w:pPr>
            <w:r>
              <w:t xml:space="preserve">Reforma Ley 80</w:t>
            </w:r>
          </w:p>
        </w:tc>
        <w:tc>
          <w:tcPr/>
          <w:p>
            <w:pPr>
              <w:pStyle w:val="Compact"/>
              <w:jc w:val="left"/>
            </w:pPr>
            <w:r>
              <w:t xml:space="preserve">Ley ordinaria</w:t>
            </w:r>
          </w:p>
        </w:tc>
        <w:tc>
          <w:tcPr/>
          <w:p>
            <w:pPr>
              <w:pStyle w:val="Compact"/>
              <w:jc w:val="left"/>
            </w:pPr>
            <w:r>
              <w:t xml:space="preserve">Años 1-2</w:t>
            </w:r>
          </w:p>
        </w:tc>
        <w:tc>
          <w:tcPr/>
          <w:p>
            <w:pPr>
              <w:pStyle w:val="Compact"/>
              <w:jc w:val="left"/>
            </w:pPr>
            <w:r>
              <w:t xml:space="preserve">Sin cambios</w:t>
            </w:r>
          </w:p>
        </w:tc>
      </w:tr>
      <w:tr>
        <w:tc>
          <w:tcPr/>
          <w:p>
            <w:pPr>
              <w:pStyle w:val="Compact"/>
              <w:jc w:val="left"/>
            </w:pPr>
            <w:r>
              <w:t xml:space="preserve">Financiación pública de campañas / CNE</w:t>
            </w:r>
          </w:p>
        </w:tc>
        <w:tc>
          <w:tcPr/>
          <w:p>
            <w:pPr>
              <w:pStyle w:val="Compact"/>
              <w:jc w:val="left"/>
            </w:pPr>
            <w:r>
              <w:t xml:space="preserve">Ley estatutaria / reforma</w:t>
            </w:r>
          </w:p>
        </w:tc>
        <w:tc>
          <w:tcPr/>
          <w:p>
            <w:pPr>
              <w:pStyle w:val="Compact"/>
              <w:jc w:val="left"/>
            </w:pPr>
            <w:r>
              <w:t xml:space="preserve">Años 1-2</w:t>
            </w:r>
          </w:p>
        </w:tc>
        <w:tc>
          <w:tcPr/>
          <w:p>
            <w:pPr>
              <w:pStyle w:val="Compact"/>
              <w:jc w:val="left"/>
            </w:pPr>
            <w:r>
              <w:t xml:space="preserve">Sin cambios</w:t>
            </w:r>
          </w:p>
        </w:tc>
      </w:tr>
    </w:tbl>
    <w:bookmarkEnd w:id="141"/>
    <w:bookmarkStart w:id="142" w:name="la-estrategia-de-secuencia-legislativa"/>
    <w:p>
      <w:pPr>
        <w:pStyle w:val="Heading2"/>
      </w:pPr>
      <w:r>
        <w:t xml:space="preserve">La estrategia de secuencia legislativa</w:t>
      </w:r>
    </w:p>
    <w:p>
      <w:pPr>
        <w:pStyle w:val="FirstParagraph"/>
      </w:pPr>
      <w:r>
        <w:t xml:space="preserve">El programa</w:t>
      </w:r>
      <w:r>
        <w:t xml:space="preserve"> </w:t>
      </w:r>
      <w:r>
        <w:rPr>
          <w:bCs/>
          <w:b/>
        </w:rPr>
        <w:t xml:space="preserve">no depende</w:t>
      </w:r>
      <w:r>
        <w:t xml:space="preserve"> </w:t>
      </w:r>
      <w:r>
        <w:t xml:space="preserve">de que el Congreso apruebe todo. La regla es: avanzar con lo ejecutivo en los Años 1-2 mientras se construye coalición para lo legislativo. La Ley Marco de Nodos se tramita</w:t>
      </w:r>
      <w:r>
        <w:t xml:space="preserve"> </w:t>
      </w:r>
      <w:r>
        <w:rPr>
          <w:bCs/>
          <w:b/>
        </w:rPr>
        <w:t xml:space="preserve">con coalición amplia</w:t>
      </w:r>
      <w:r>
        <w:t xml:space="preserve">, no por imposición, porque una ley aprobada con respaldo plural es a la vez más duradera y más legítima democráticamente que el lock-in ejecutivo: responde a la objeción de irreversibilidad-vs-democracia en lugar de agravarla.</w:t>
      </w:r>
    </w:p>
    <w:p>
      <w:r>
        <w:pict>
          <v:rect style="width:0;height:1.5pt" o:hralign="center" o:hrstd="t" o:hr="t"/>
        </w:pict>
      </w:r>
    </w:p>
    <w:bookmarkEnd w:id="142"/>
    <w:bookmarkEnd w:id="143"/>
    <w:bookmarkStart w:id="149" w:name="cuadro-fiscal-de-dos-escenarios"/>
    <w:p>
      <w:pPr>
        <w:pStyle w:val="Heading1"/>
      </w:pPr>
      <w:r>
        <w:t xml:space="preserve">Cuadro Fiscal de Dos Escenarios</w:t>
      </w:r>
    </w:p>
    <w:p>
      <w:pPr>
        <w:pStyle w:val="FirstParagraph"/>
      </w:pPr>
      <w:r>
        <w:t xml:space="preserve">Esta sección es nueva. Responde a la crítica de que el financiamiento descansaba en leyes que el propio programa duda conseguir y en ahorros burocráticos que rara vez se materializan a la escala proyectada. La solución es construir dos escenarios y demostrar que el</w:t>
      </w:r>
      <w:r>
        <w:t xml:space="preserve"> </w:t>
      </w:r>
      <w:r>
        <w:rPr>
          <w:bCs/>
          <w:b/>
        </w:rPr>
        <w:t xml:space="preserve">núcleo del programa cabe en el escenario base</w:t>
      </w:r>
      <w:r>
        <w:t xml:space="preserve">.</w:t>
      </w:r>
    </w:p>
    <w:bookmarkStart w:id="144" w:name="punto-de-partida"/>
    <w:p>
      <w:pPr>
        <w:pStyle w:val="Heading2"/>
      </w:pPr>
      <w:r>
        <w:t xml:space="preserve">Punto de partida</w:t>
      </w:r>
    </w:p>
    <w:p>
      <w:pPr>
        <w:pStyle w:val="FirstParagraph"/>
      </w:pPr>
      <w:r>
        <w:t xml:space="preserve">Déficit ~6.4-7% del PIB; deuda hacia el 70%; calificación BB; 1 de cada 3 pesos del presupuesto en intereses.</w:t>
      </w:r>
    </w:p>
    <w:bookmarkEnd w:id="144"/>
    <w:bookmarkStart w:id="145" w:name="escenario-base-sin-reforma-tributaria"/>
    <w:p>
      <w:pPr>
        <w:pStyle w:val="Heading2"/>
      </w:pPr>
      <w:r>
        <w:t xml:space="preserve">Escenario base: sin reforma tributaria</w:t>
      </w:r>
    </w:p>
    <w:p>
      <w:pPr>
        <w:pStyle w:val="FirstParagraph"/>
      </w:pPr>
      <w:r>
        <w:t xml:space="preserve">Vive solo de lo que el Ejecutivo controla más directamente. Demuestra que el núcleo (los 3 nodos, la maquinaria de ejecución, el piso universal) es viable aun si el Congreso no aprueba la tributaria.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Palanca</w:t>
            </w:r>
          </w:p>
        </w:tc>
        <w:tc>
          <w:tcPr/>
          <w:p>
            <w:pPr>
              <w:pStyle w:val="Compact"/>
              <w:jc w:val="left"/>
            </w:pPr>
            <w:r>
              <w:t xml:space="preserve">Mecanismo</w:t>
            </w:r>
          </w:p>
        </w:tc>
        <w:tc>
          <w:tcPr/>
          <w:p>
            <w:pPr>
              <w:pStyle w:val="Compact"/>
              <w:jc w:val="left"/>
            </w:pPr>
            <w:r>
              <w:t xml:space="preserve">Estimación anual</w:t>
            </w:r>
          </w:p>
        </w:tc>
        <w:tc>
          <w:tcPr/>
          <w:p>
            <w:pPr>
              <w:pStyle w:val="Compact"/>
              <w:jc w:val="left"/>
            </w:pPr>
            <w:r>
              <w:t xml:space="preserve">Control</w:t>
            </w:r>
          </w:p>
        </w:tc>
      </w:tr>
      <w:tr>
        <w:tc>
          <w:tcPr/>
          <w:p>
            <w:pPr>
              <w:pStyle w:val="Compact"/>
              <w:jc w:val="left"/>
            </w:pPr>
            <w:r>
              <w:t xml:space="preserve">Reducción de evasión</w:t>
            </w:r>
          </w:p>
        </w:tc>
        <w:tc>
          <w:tcPr/>
          <w:p>
            <w:pPr>
              <w:pStyle w:val="Compact"/>
              <w:jc w:val="left"/>
            </w:pPr>
            <w:r>
              <w:t xml:space="preserve">Cruce DIAN-PILA-catastro; cobro corto; DIAN técnica</w:t>
            </w:r>
          </w:p>
        </w:tc>
        <w:tc>
          <w:tcPr/>
          <w:p>
            <w:pPr>
              <w:pStyle w:val="Compact"/>
              <w:jc w:val="left"/>
            </w:pPr>
            <w:r>
              <w:t xml:space="preserve">+$10-15B</w:t>
            </w:r>
          </w:p>
        </w:tc>
        <w:tc>
          <w:tcPr/>
          <w:p>
            <w:pPr>
              <w:pStyle w:val="Compact"/>
              <w:jc w:val="left"/>
            </w:pPr>
            <w:r>
              <w:t xml:space="preserve">Ejecutivo + administración tributaria</w:t>
            </w:r>
          </w:p>
        </w:tc>
      </w:tr>
      <w:tr>
        <w:tc>
          <w:tcPr/>
          <w:p>
            <w:pPr>
              <w:pStyle w:val="Compact"/>
              <w:jc w:val="left"/>
            </w:pPr>
            <w:r>
              <w:t xml:space="preserve">Eficiencia del gasto</w:t>
            </w:r>
          </w:p>
        </w:tc>
        <w:tc>
          <w:tcPr/>
          <w:p>
            <w:pPr>
              <w:pStyle w:val="Compact"/>
              <w:jc w:val="left"/>
            </w:pPr>
            <w:r>
              <w:t xml:space="preserve">Subsidios regresivos (FEPC), nóminas, lo recuperado por anticorrupción</w:t>
            </w:r>
          </w:p>
        </w:tc>
        <w:tc>
          <w:tcPr/>
          <w:p>
            <w:pPr>
              <w:pStyle w:val="Compact"/>
              <w:jc w:val="left"/>
            </w:pPr>
            <w:r>
              <w:t xml:space="preserve">−$10-15B</w:t>
            </w:r>
          </w:p>
        </w:tc>
        <w:tc>
          <w:tcPr/>
          <w:p>
            <w:pPr>
              <w:pStyle w:val="Compact"/>
              <w:jc w:val="left"/>
            </w:pPr>
            <w:r>
              <w:t xml:space="preserve">Ejecutivo</w:t>
            </w:r>
          </w:p>
        </w:tc>
      </w:tr>
      <w:tr>
        <w:tc>
          <w:tcPr/>
          <w:p>
            <w:pPr>
              <w:pStyle w:val="Compact"/>
              <w:jc w:val="left"/>
            </w:pPr>
            <w:r>
              <w:t xml:space="preserve">Ahorro de intereses</w:t>
            </w:r>
          </w:p>
        </w:tc>
        <w:tc>
          <w:tcPr/>
          <w:p>
            <w:pPr>
              <w:pStyle w:val="Compact"/>
              <w:jc w:val="left"/>
            </w:pPr>
            <w:r>
              <w:t xml:space="preserve">Recuperar el ancla fiscal baja la prima de riesgo</w:t>
            </w:r>
          </w:p>
        </w:tc>
        <w:tc>
          <w:tcPr/>
          <w:p>
            <w:pPr>
              <w:pStyle w:val="Compact"/>
              <w:jc w:val="left"/>
            </w:pPr>
            <w:r>
              <w:t xml:space="preserve">−$5-8B</w:t>
            </w:r>
          </w:p>
        </w:tc>
        <w:tc>
          <w:tcPr/>
          <w:p>
            <w:pPr>
              <w:pStyle w:val="Compact"/>
              <w:jc w:val="left"/>
            </w:pPr>
            <w:r>
              <w:t xml:space="preserve">Mercado, vía credibilidad</w:t>
            </w:r>
          </w:p>
        </w:tc>
      </w:tr>
      <w:tr>
        <w:tc>
          <w:tcPr/>
          <w:p>
            <w:pPr>
              <w:pStyle w:val="Compact"/>
              <w:jc w:val="left"/>
            </w:pPr>
            <w:r>
              <w:rPr>
                <w:bCs/>
                <w:b/>
              </w:rPr>
              <w:t xml:space="preserve">Espacio fiscal del escenario base</w:t>
            </w:r>
          </w:p>
        </w:tc>
        <w:tc>
          <w:tcPr/>
          <w:p>
            <w:pPr>
              <w:pStyle w:val="Compact"/>
            </w:pPr>
          </w:p>
        </w:tc>
        <w:tc>
          <w:tcPr/>
          <w:p>
            <w:pPr>
              <w:pStyle w:val="Compact"/>
              <w:jc w:val="left"/>
            </w:pPr>
            <w:r>
              <w:rPr>
                <w:bCs/>
                <w:b/>
              </w:rPr>
              <w:t xml:space="preserve">~$25-38B/año</w:t>
            </w:r>
            <w:r>
              <w:t xml:space="preserve"> </w:t>
            </w:r>
            <w:r>
              <w:t xml:space="preserve">potencial</w:t>
            </w:r>
          </w:p>
        </w:tc>
        <w:tc>
          <w:tcPr/>
          <w:p>
            <w:pPr>
              <w:pStyle w:val="Compact"/>
            </w:pPr>
          </w:p>
        </w:tc>
      </w:tr>
    </w:tbl>
    <w:p>
      <w:pPr>
        <w:pStyle w:val="BodyText"/>
      </w:pPr>
      <w:r>
        <w:t xml:space="preserve">Con este espacio se financian: los 3 nodos de Ola 1, los Equipos Territoriales, el piso universal, el estándar mínimo de calidad y el costo neto del Servicio Nacional de Vida en su fase temprana.</w:t>
      </w:r>
      <w:r>
        <w:t xml:space="preserve"> </w:t>
      </w:r>
      <w:r>
        <w:rPr>
          <w:bCs/>
          <w:b/>
        </w:rPr>
        <w:t xml:space="preserve">Ningún compromiso duro del núcleo se construye sobre el dividendo ético ni sobre la reforma tributaria.</w:t>
      </w:r>
    </w:p>
    <w:bookmarkEnd w:id="145"/>
    <w:bookmarkStart w:id="146" w:name="X469a5fa7720b6041b511ba7c856f00452ca54b6"/>
    <w:p>
      <w:pPr>
        <w:pStyle w:val="Heading2"/>
      </w:pPr>
      <w:r>
        <w:t xml:space="preserve">Escenario ampliado: si la reforma tributaria pasa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Palanca adicional</w:t>
            </w:r>
          </w:p>
        </w:tc>
        <w:tc>
          <w:tcPr/>
          <w:p>
            <w:pPr>
              <w:pStyle w:val="Compact"/>
              <w:jc w:val="left"/>
            </w:pPr>
            <w:r>
              <w:t xml:space="preserve">Mecanismo</w:t>
            </w:r>
          </w:p>
        </w:tc>
        <w:tc>
          <w:tcPr/>
          <w:p>
            <w:pPr>
              <w:pStyle w:val="Compact"/>
              <w:jc w:val="left"/>
            </w:pPr>
            <w:r>
              <w:t xml:space="preserve">Estimación</w:t>
            </w:r>
          </w:p>
        </w:tc>
      </w:tr>
      <w:tr>
        <w:tc>
          <w:tcPr/>
          <w:p>
            <w:pPr>
              <w:pStyle w:val="Compact"/>
              <w:jc w:val="left"/>
            </w:pPr>
            <w:r>
              <w:t xml:space="preserve">Ingresos progresivos</w:t>
            </w:r>
          </w:p>
        </w:tc>
        <w:tc>
          <w:tcPr/>
          <w:p>
            <w:pPr>
              <w:pStyle w:val="Compact"/>
              <w:jc w:val="left"/>
            </w:pPr>
            <w:r>
              <w:t xml:space="preserve">Cerrar exenciones a patrimonios altos; gravar dividendos y grandes patrimonios (&gt;$5.000M); sin más carga a la pyme</w:t>
            </w:r>
          </w:p>
        </w:tc>
        <w:tc>
          <w:tcPr/>
          <w:p>
            <w:pPr>
              <w:pStyle w:val="Compact"/>
              <w:jc w:val="left"/>
            </w:pPr>
            <w:r>
              <w:t xml:space="preserve">+$15-20B/año</w:t>
            </w:r>
          </w:p>
        </w:tc>
      </w:tr>
    </w:tbl>
    <w:p>
      <w:pPr>
        <w:pStyle w:val="BodyText"/>
      </w:pPr>
      <w:r>
        <w:t xml:space="preserve">El escenario ampliado</w:t>
      </w:r>
      <w:r>
        <w:t xml:space="preserve"> </w:t>
      </w:r>
      <w:r>
        <w:rPr>
          <w:bCs/>
          <w:b/>
        </w:rPr>
        <w:t xml:space="preserve">acelera las olas</w:t>
      </w:r>
      <w:r>
        <w:t xml:space="preserve"> </w:t>
      </w:r>
      <w:r>
        <w:t xml:space="preserve">y adelanta la universalidad del Servicio, no habilita el núcleo, lo expande.</w:t>
      </w:r>
    </w:p>
    <w:bookmarkEnd w:id="146"/>
    <w:bookmarkStart w:id="147" w:name="senda-de-déficit-reconciliada"/>
    <w:p>
      <w:pPr>
        <w:pStyle w:val="Heading2"/>
      </w:pPr>
      <w:r>
        <w:t xml:space="preserve">Senda de déficit reconciliada</w:t>
      </w:r>
    </w:p>
    <w:p>
      <w:pPr>
        <w:pStyle w:val="FirstParagraph"/>
      </w:pPr>
      <w:r>
        <w:t xml:space="preserve">La versión anterior tenía dos cifras inconsistentes (≤4% en el Frente V y ≤5.5% en la tabla de secuencia). Senda única: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Momento</w:t>
            </w:r>
          </w:p>
        </w:tc>
        <w:tc>
          <w:tcPr/>
          <w:p>
            <w:pPr>
              <w:pStyle w:val="Compact"/>
              <w:jc w:val="left"/>
            </w:pPr>
            <w:r>
              <w:t xml:space="preserve">Meta de déficit</w:t>
            </w:r>
          </w:p>
        </w:tc>
        <w:tc>
          <w:tcPr/>
          <w:p>
            <w:pPr>
              <w:pStyle w:val="Compact"/>
              <w:jc w:val="left"/>
            </w:pPr>
            <w:r>
              <w:t xml:space="preserve">Cómo</w:t>
            </w:r>
          </w:p>
        </w:tc>
      </w:tr>
      <w:tr>
        <w:tc>
          <w:tcPr/>
          <w:p>
            <w:pPr>
              <w:pStyle w:val="Compact"/>
              <w:jc w:val="left"/>
            </w:pPr>
            <w:r>
              <w:t xml:space="preserve">Año 1</w:t>
            </w:r>
          </w:p>
        </w:tc>
        <w:tc>
          <w:tcPr/>
          <w:p>
            <w:pPr>
              <w:pStyle w:val="Compact"/>
              <w:jc w:val="left"/>
            </w:pPr>
            <w:r>
              <w:t xml:space="preserve">≤6% PIB</w:t>
            </w:r>
          </w:p>
        </w:tc>
        <w:tc>
          <w:tcPr/>
          <w:p>
            <w:pPr>
              <w:pStyle w:val="Compact"/>
              <w:jc w:val="left"/>
            </w:pPr>
            <w:r>
              <w:t xml:space="preserve">Ancla fiscal + freno al gasto improductivo</w:t>
            </w:r>
          </w:p>
        </w:tc>
      </w:tr>
      <w:tr>
        <w:tc>
          <w:tcPr/>
          <w:p>
            <w:pPr>
              <w:pStyle w:val="Compact"/>
              <w:jc w:val="left"/>
            </w:pPr>
            <w:r>
              <w:t xml:space="preserve">Año 2</w:t>
            </w:r>
          </w:p>
        </w:tc>
        <w:tc>
          <w:tcPr/>
          <w:p>
            <w:pPr>
              <w:pStyle w:val="Compact"/>
              <w:jc w:val="left"/>
            </w:pPr>
            <w:r>
              <w:t xml:space="preserve">≤5.5% PIB</w:t>
            </w:r>
          </w:p>
        </w:tc>
        <w:tc>
          <w:tcPr/>
          <w:p>
            <w:pPr>
              <w:pStyle w:val="Compact"/>
              <w:jc w:val="left"/>
            </w:pPr>
            <w:r>
              <w:t xml:space="preserve">Evasión + eficiencia rinden; intereses empiezan a bajar</w:t>
            </w:r>
          </w:p>
        </w:tc>
      </w:tr>
      <w:tr>
        <w:tc>
          <w:tcPr/>
          <w:p>
            <w:pPr>
              <w:pStyle w:val="Compact"/>
              <w:jc w:val="left"/>
            </w:pPr>
            <w:r>
              <w:t xml:space="preserve">Año 3</w:t>
            </w:r>
          </w:p>
        </w:tc>
        <w:tc>
          <w:tcPr/>
          <w:p>
            <w:pPr>
              <w:pStyle w:val="Compact"/>
              <w:jc w:val="left"/>
            </w:pPr>
            <w:r>
              <w:t xml:space="preserve">≤4.7% PIB</w:t>
            </w:r>
          </w:p>
        </w:tc>
        <w:tc>
          <w:tcPr/>
          <w:p>
            <w:pPr>
              <w:pStyle w:val="Compact"/>
              <w:jc w:val="left"/>
            </w:pPr>
            <w:r>
              <w:t xml:space="preserve">Crecimiento de los nodos + (si pasó) reforma tributaria</w:t>
            </w:r>
          </w:p>
        </w:tc>
      </w:tr>
      <w:tr>
        <w:tc>
          <w:tcPr/>
          <w:p>
            <w:pPr>
              <w:pStyle w:val="Compact"/>
              <w:jc w:val="left"/>
            </w:pPr>
            <w:r>
              <w:t xml:space="preserve">Año 4</w:t>
            </w:r>
          </w:p>
        </w:tc>
        <w:tc>
          <w:tcPr/>
          <w:p>
            <w:pPr>
              <w:pStyle w:val="Compact"/>
              <w:jc w:val="left"/>
            </w:pPr>
            <w:r>
              <w:t xml:space="preserve">≤4% PIB</w:t>
            </w:r>
          </w:p>
        </w:tc>
        <w:tc>
          <w:tcPr/>
          <w:p>
            <w:pPr>
              <w:pStyle w:val="Compact"/>
              <w:jc w:val="left"/>
            </w:pPr>
            <w:r>
              <w:t xml:space="preserve">Recaudo estructural por crecimiento; grado de inversión en horizonte</w:t>
            </w:r>
          </w:p>
        </w:tc>
      </w:tr>
    </w:tbl>
    <w:bookmarkEnd w:id="147"/>
    <w:bookmarkStart w:id="148" w:name="X9c418e63bddc0f86d9f158c9fa2c10f39119c03"/>
    <w:p>
      <w:pPr>
        <w:pStyle w:val="Heading2"/>
      </w:pPr>
      <w:r>
        <w:t xml:space="preserve">Stress test: qué pasa si las cosas salen peor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Supuesto adverso</w:t>
            </w:r>
          </w:p>
        </w:tc>
        <w:tc>
          <w:tcPr/>
          <w:p>
            <w:pPr>
              <w:pStyle w:val="Compact"/>
              <w:jc w:val="left"/>
            </w:pPr>
            <w:r>
              <w:t xml:space="preserve">Efecto</w:t>
            </w:r>
          </w:p>
        </w:tc>
        <w:tc>
          <w:tcPr/>
          <w:p>
            <w:pPr>
              <w:pStyle w:val="Compact"/>
              <w:jc w:val="left"/>
            </w:pPr>
            <w:r>
              <w:t xml:space="preserve">Respuesta del diseño</w:t>
            </w:r>
          </w:p>
        </w:tc>
      </w:tr>
      <w:tr>
        <w:tc>
          <w:tcPr/>
          <w:p>
            <w:pPr>
              <w:pStyle w:val="Compact"/>
              <w:jc w:val="left"/>
            </w:pPr>
            <w:r>
              <w:t xml:space="preserve">Crecimiento 1 pp menor de lo proyectado</w:t>
            </w:r>
          </w:p>
        </w:tc>
        <w:tc>
          <w:tcPr/>
          <w:p>
            <w:pPr>
              <w:pStyle w:val="Compact"/>
              <w:jc w:val="left"/>
            </w:pPr>
            <w:r>
              <w:t xml:space="preserve">Menor recaudo estructural en Años 3-4</w:t>
            </w:r>
          </w:p>
        </w:tc>
        <w:tc>
          <w:tcPr/>
          <w:p>
            <w:pPr>
              <w:pStyle w:val="Compact"/>
              <w:jc w:val="left"/>
            </w:pPr>
            <w:r>
              <w:t xml:space="preserve">El núcleo no depende del crecimiento alto; las olas siguientes se ralentizan vía el activador por resultado, el diseño ya es contracíclico</w:t>
            </w:r>
          </w:p>
        </w:tc>
      </w:tr>
      <w:tr>
        <w:tc>
          <w:tcPr/>
          <w:p>
            <w:pPr>
              <w:pStyle w:val="Compact"/>
              <w:jc w:val="left"/>
            </w:pPr>
            <w:r>
              <w:t xml:space="preserve">El rating no se recupera a tiempo</w:t>
            </w:r>
          </w:p>
        </w:tc>
        <w:tc>
          <w:tcPr/>
          <w:p>
            <w:pPr>
              <w:pStyle w:val="Compact"/>
              <w:jc w:val="left"/>
            </w:pPr>
            <w:r>
              <w:t xml:space="preserve">El ahorro de intereses llega más tarde</w:t>
            </w:r>
          </w:p>
        </w:tc>
        <w:tc>
          <w:tcPr/>
          <w:p>
            <w:pPr>
              <w:pStyle w:val="Compact"/>
              <w:jc w:val="left"/>
            </w:pPr>
            <w:r>
              <w:t xml:space="preserve">El escenario base no presupuesta el ahorro de intereses como financiación de gasto nuevo; es alivio, no fuente</w:t>
            </w:r>
          </w:p>
        </w:tc>
      </w:tr>
      <w:tr>
        <w:tc>
          <w:tcPr/>
          <w:p>
            <w:pPr>
              <w:pStyle w:val="Compact"/>
              <w:jc w:val="left"/>
            </w:pPr>
            <w:r>
              <w:t xml:space="preserve">La reforma tributaria no pasa</w:t>
            </w:r>
          </w:p>
        </w:tc>
        <w:tc>
          <w:tcPr/>
          <w:p>
            <w:pPr>
              <w:pStyle w:val="Compact"/>
              <w:jc w:val="left"/>
            </w:pPr>
            <w:r>
              <w:t xml:space="preserve">Sin los +$15-20B/año</w:t>
            </w:r>
          </w:p>
        </w:tc>
        <w:tc>
          <w:tcPr/>
          <w:p>
            <w:pPr>
              <w:pStyle w:val="Compact"/>
              <w:jc w:val="left"/>
            </w:pPr>
            <w:r>
              <w:t xml:space="preserve">Se opera en escenario base; las olas se espacian, pero el núcleo se cumple</w:t>
            </w:r>
          </w:p>
        </w:tc>
      </w:tr>
      <w:tr>
        <w:tc>
          <w:tcPr/>
          <w:p>
            <w:pPr>
              <w:pStyle w:val="Compact"/>
              <w:jc w:val="left"/>
            </w:pPr>
            <w:r>
              <w:t xml:space="preserve">Los ahorros de eficiencia rinden la mitad</w:t>
            </w:r>
          </w:p>
        </w:tc>
        <w:tc>
          <w:tcPr/>
          <w:p>
            <w:pPr>
              <w:pStyle w:val="Compact"/>
              <w:jc w:val="left"/>
            </w:pPr>
            <w:r>
              <w:t xml:space="preserve">$1.5-2.5B/año menos</w:t>
            </w:r>
          </w:p>
        </w:tc>
        <w:tc>
          <w:tcPr/>
          <w:p>
            <w:pPr>
              <w:pStyle w:val="Compact"/>
              <w:jc w:val="left"/>
            </w:pPr>
            <w:r>
              <w:t xml:space="preserve">El dividendo ético es</w:t>
            </w:r>
            <w:r>
              <w:t xml:space="preserve"> </w:t>
            </w:r>
            <w:r>
              <w:rPr>
                <w:iCs/>
                <w:i/>
              </w:rPr>
              <w:t xml:space="preserve">upside</w:t>
            </w:r>
            <w:r>
              <w:t xml:space="preserve">: ningún compromiso duro lo presupuesta, así que su faltante no descuadra el núcleo</w:t>
            </w:r>
          </w:p>
        </w:tc>
      </w:tr>
    </w:tbl>
    <w:p>
      <w:pPr>
        <w:pStyle w:val="BlockText"/>
      </w:pPr>
      <w:r>
        <w:t xml:space="preserve">El principio que cierra el cuadro: financiar compromisos duros con fuentes blandas es como se desfondan los programas. Aquí, lo duro se financia con lo seguro (escenario base) y lo ambicioso espera a lo incierto (escenario ampliado).</w:t>
      </w:r>
    </w:p>
    <w:p>
      <w:r>
        <w:pict>
          <v:rect style="width:0;height:1.5pt" o:hralign="center" o:hrstd="t" o:hr="t"/>
        </w:pict>
      </w:r>
    </w:p>
    <w:bookmarkEnd w:id="148"/>
    <w:bookmarkEnd w:id="149"/>
    <w:bookmarkStart w:id="150" w:name="fundamentos-en-la-investigación-reciente"/>
    <w:p>
      <w:pPr>
        <w:pStyle w:val="Heading1"/>
      </w:pPr>
      <w:r>
        <w:t xml:space="preserve">Fundamentos en la Investigación Reciente</w:t>
      </w:r>
    </w:p>
    <w:p>
      <w:pPr>
        <w:pStyle w:val="FirstParagraph"/>
      </w:pPr>
      <w:r>
        <w:t xml:space="preserve">Esta sección es nueva. El programa ya usaba diseño de mecanismos clásico (Hurwicz, Maskin, Myerson, Nobel 2007). Aquí se incorpora lo que la frontera de la economía del desarrollo, la teoría de juegos y el diseño de mecanismos ha producido</w:t>
      </w:r>
      <w:r>
        <w:t xml:space="preserve"> </w:t>
      </w:r>
      <w:r>
        <w:rPr>
          <w:iCs/>
          <w:i/>
        </w:rPr>
        <w:t xml:space="preserve">después</w:t>
      </w:r>
      <w:r>
        <w:t xml:space="preserve"> </w:t>
      </w:r>
      <w:r>
        <w:t xml:space="preserve">de eso, traducido a ajustes concretos. Cada idea indica dónde se aplicó. Son analogías informadas por evidencia, no garantías: la validez externa, que lo que funcionó en otro país funcione en Colombia, es ella misma una pregunta abierta, y el instrumento del programa contra eso es el nodo de aprendizaje de Fase 0 (3.6).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Hallazgo de la frontera</w:t>
            </w:r>
          </w:p>
        </w:tc>
        <w:tc>
          <w:tcPr/>
          <w:p>
            <w:pPr>
              <w:pStyle w:val="Compact"/>
              <w:jc w:val="left"/>
            </w:pPr>
            <w:r>
              <w:t xml:space="preserve">Ajuste en el programa</w:t>
            </w:r>
          </w:p>
        </w:tc>
        <w:tc>
          <w:tcPr/>
          <w:p>
            <w:pPr>
              <w:pStyle w:val="Compact"/>
              <w:jc w:val="left"/>
            </w:pPr>
            <w:r>
              <w:t xml:space="preserve">Dónde</w:t>
            </w:r>
          </w:p>
        </w:tc>
      </w:tr>
      <w:tr>
        <w:tc>
          <w:tcPr/>
          <w:p>
            <w:pPr>
              <w:pStyle w:val="Compact"/>
              <w:jc w:val="left"/>
            </w:pPr>
            <w:r>
              <w:t xml:space="preserve">1</w:t>
            </w:r>
          </w:p>
        </w:tc>
        <w:tc>
          <w:tcPr/>
          <w:p>
            <w:pPr>
              <w:pStyle w:val="Compact"/>
              <w:jc w:val="left"/>
            </w:pPr>
            <w:r>
              <w:rPr>
                <w:bCs/>
                <w:b/>
              </w:rPr>
              <w:t xml:space="preserve">Nueva economía de la política industrial</w:t>
            </w:r>
            <w:r>
              <w:t xml:space="preserve"> </w:t>
            </w:r>
            <w:r>
              <w:t xml:space="preserve">(Juhász, Lane y Rodrik, 2024): funciona cuando es condicional, temporal y atada a una métrica externa difícil de falsificar (exportaciones, como en el empuje coreano); fracasa cuando es permanente, multiplica objetivos y se captura.</w:t>
            </w:r>
          </w:p>
        </w:tc>
        <w:tc>
          <w:tcPr/>
          <w:p>
            <w:pPr>
              <w:pStyle w:val="Compact"/>
              <w:jc w:val="left"/>
            </w:pPr>
            <w:r>
              <w:t xml:space="preserve">El apoyo del Frente X se condiciona a</w:t>
            </w:r>
            <w:r>
              <w:t xml:space="preserve"> </w:t>
            </w:r>
            <w:r>
              <w:rPr>
                <w:bCs/>
                <w:b/>
              </w:rPr>
              <w:t xml:space="preserve">ingreso por exportación verificado por terceros</w:t>
            </w:r>
            <w:r>
              <w:t xml:space="preserve">, no a producción ni empleo (falsificables), con cláusula de reversión y vencimiento.</w:t>
            </w:r>
          </w:p>
        </w:tc>
        <w:tc>
          <w:tcPr/>
          <w:p>
            <w:pPr>
              <w:pStyle w:val="Compact"/>
              <w:jc w:val="left"/>
            </w:pPr>
            <w:r>
              <w:t xml:space="preserve">Frente X, 10.3</w:t>
            </w:r>
          </w:p>
        </w:tc>
      </w:tr>
      <w:tr>
        <w:tc>
          <w:tcPr/>
          <w:p>
            <w:pPr>
              <w:pStyle w:val="Compact"/>
              <w:jc w:val="left"/>
            </w:pPr>
            <w:r>
              <w:t xml:space="preserve">2</w:t>
            </w:r>
          </w:p>
        </w:tc>
        <w:tc>
          <w:tcPr/>
          <w:p>
            <w:pPr>
              <w:pStyle w:val="Compact"/>
              <w:jc w:val="left"/>
            </w:pPr>
            <w:r>
              <w:rPr>
                <w:bCs/>
                <w:b/>
              </w:rPr>
              <w:t xml:space="preserve">Capacidad estatal: experimentos de campo</w:t>
            </w:r>
            <w:r>
              <w:t xml:space="preserve"> </w:t>
            </w:r>
            <w:r>
              <w:t xml:space="preserve">(Khan, Khwaja y Olken): el pago por desempeño a recaudadores elevó la recaudación ~46% en dos años tasando bien lo subvaluado; y</w:t>
            </w:r>
            <w:r>
              <w:t xml:space="preserve"> </w:t>
            </w:r>
            <w:r>
              <w:rPr>
                <w:iCs/>
                <w:i/>
              </w:rPr>
              <w:t xml:space="preserve">asignar a los mejores a los mejores puestos</w:t>
            </w:r>
            <w:r>
              <w:t xml:space="preserve"> </w:t>
            </w:r>
            <w:r>
              <w:t xml:space="preserve">motiva tanto como un bono y es más viable en el sector público.</w:t>
            </w:r>
          </w:p>
        </w:tc>
        <w:tc>
          <w:tcPr/>
          <w:p>
            <w:pPr>
              <w:pStyle w:val="Compact"/>
              <w:jc w:val="left"/>
            </w:pPr>
            <w:r>
              <w:t xml:space="preserve">Unidad de recaudo de la DIAN con pago por desempeño y candado anti-hostigamiento; la rotación del Gerente se vuelve</w:t>
            </w:r>
            <w:r>
              <w:t xml:space="preserve"> </w:t>
            </w:r>
            <w:r>
              <w:rPr>
                <w:bCs/>
                <w:b/>
              </w:rPr>
              <w:t xml:space="preserve">asignación por desempeño relativo</w:t>
            </w:r>
            <w:r>
              <w:t xml:space="preserve">.</w:t>
            </w:r>
          </w:p>
        </w:tc>
        <w:tc>
          <w:tcPr/>
          <w:p>
            <w:pPr>
              <w:pStyle w:val="Compact"/>
              <w:jc w:val="left"/>
            </w:pPr>
            <w:r>
              <w:t xml:space="preserve">Frente V; Frente VIII-C</w:t>
            </w:r>
          </w:p>
        </w:tc>
      </w:tr>
      <w:tr>
        <w:tc>
          <w:tcPr/>
          <w:p>
            <w:pPr>
              <w:pStyle w:val="Compact"/>
              <w:jc w:val="left"/>
            </w:pPr>
            <w:r>
              <w:t xml:space="preserve">3</w:t>
            </w:r>
          </w:p>
        </w:tc>
        <w:tc>
          <w:tcPr/>
          <w:p>
            <w:pPr>
              <w:pStyle w:val="Compact"/>
              <w:jc w:val="left"/>
            </w:pPr>
            <w:r>
              <w:rPr>
                <w:bCs/>
                <w:b/>
              </w:rPr>
              <w:t xml:space="preserve">Diseño de información / persuasión bayesiana</w:t>
            </w:r>
            <w:r>
              <w:t xml:space="preserve"> </w:t>
            </w:r>
            <w:r>
              <w:t xml:space="preserve">(Kamenica y Gentzkow, 2011 y después): el</w:t>
            </w:r>
            <w:r>
              <w:t xml:space="preserve"> </w:t>
            </w:r>
            <w:r>
              <w:rPr>
                <w:iCs/>
                <w:i/>
              </w:rPr>
              <w:t xml:space="preserve">formato</w:t>
            </w:r>
            <w:r>
              <w:t xml:space="preserve"> </w:t>
            </w:r>
            <w:r>
              <w:t xml:space="preserve">de la divulgación cambia conductas tanto como su exactitud; los</w:t>
            </w:r>
            <w:r>
              <w:t xml:space="preserve"> </w:t>
            </w:r>
            <w:r>
              <w:t xml:space="preserve">“</w:t>
            </w:r>
            <w:r>
              <w:t xml:space="preserve">report cards</w:t>
            </w:r>
            <w:r>
              <w:t xml:space="preserve">”</w:t>
            </w:r>
            <w:r>
              <w:t xml:space="preserve"> </w:t>
            </w:r>
            <w:r>
              <w:t xml:space="preserve">mejoran mercados.</w:t>
            </w:r>
          </w:p>
        </w:tc>
        <w:tc>
          <w:tcPr/>
          <w:p>
            <w:pPr>
              <w:pStyle w:val="Compact"/>
              <w:jc w:val="left"/>
            </w:pPr>
            <w:r>
              <w:t xml:space="preserve">Los datos abiertos se diseñan: riesgo de corrupción como</w:t>
            </w:r>
            <w:r>
              <w:t xml:space="preserve"> </w:t>
            </w:r>
            <w:r>
              <w:rPr>
                <w:bCs/>
                <w:b/>
              </w:rPr>
              <w:t xml:space="preserve">calificación con bandas</w:t>
            </w:r>
            <w:r>
              <w:t xml:space="preserve">, nodos</w:t>
            </w:r>
            <w:r>
              <w:t xml:space="preserve"> </w:t>
            </w:r>
            <w:r>
              <w:rPr>
                <w:bCs/>
                <w:b/>
              </w:rPr>
              <w:t xml:space="preserve">rankeados</w:t>
            </w:r>
            <w:r>
              <w:t xml:space="preserve">, y el sunset como</w:t>
            </w:r>
            <w:r>
              <w:t xml:space="preserve"> </w:t>
            </w:r>
            <w:r>
              <w:rPr>
                <w:bCs/>
                <w:b/>
              </w:rPr>
              <w:t xml:space="preserve">regla de divulgación pre-comprometida</w:t>
            </w:r>
            <w:r>
              <w:t xml:space="preserve">.</w:t>
            </w:r>
          </w:p>
        </w:tc>
        <w:tc>
          <w:tcPr/>
          <w:p>
            <w:pPr>
              <w:pStyle w:val="Compact"/>
              <w:jc w:val="left"/>
            </w:pPr>
            <w:r>
              <w:t xml:space="preserve">Frente XIII, Mec. 7</w:t>
            </w:r>
          </w:p>
        </w:tc>
      </w:tr>
      <w:tr>
        <w:tc>
          <w:tcPr/>
          <w:p>
            <w:pPr>
              <w:pStyle w:val="Compact"/>
              <w:jc w:val="left"/>
            </w:pPr>
            <w:r>
              <w:t xml:space="preserve">4</w:t>
            </w:r>
          </w:p>
        </w:tc>
        <w:tc>
          <w:tcPr/>
          <w:p>
            <w:pPr>
              <w:pStyle w:val="Compact"/>
              <w:jc w:val="left"/>
            </w:pPr>
            <w:r>
              <w:rPr>
                <w:bCs/>
                <w:b/>
              </w:rPr>
              <w:t xml:space="preserve">Competencia por comparación</w:t>
            </w:r>
            <w:r>
              <w:t xml:space="preserve"> </w:t>
            </w:r>
            <w:r>
              <w:t xml:space="preserve">(yardstick competition): comparar unidades que comparten choques comunes filtra el ruido y aísla la gestión.</w:t>
            </w:r>
          </w:p>
        </w:tc>
        <w:tc>
          <w:tcPr/>
          <w:p>
            <w:pPr>
              <w:pStyle w:val="Compact"/>
              <w:jc w:val="left"/>
            </w:pPr>
            <w:r>
              <w:t xml:space="preserve">Nodos y alcaldías evaluados</w:t>
            </w:r>
            <w:r>
              <w:t xml:space="preserve"> </w:t>
            </w:r>
            <w:r>
              <w:rPr>
                <w:iCs/>
                <w:i/>
              </w:rPr>
              <w:t xml:space="preserve">unos contra otros</w:t>
            </w:r>
            <w:r>
              <w:t xml:space="preserve">, no solo contra metas absolutas.</w:t>
            </w:r>
          </w:p>
        </w:tc>
        <w:tc>
          <w:tcPr/>
          <w:p>
            <w:pPr>
              <w:pStyle w:val="Compact"/>
              <w:jc w:val="left"/>
            </w:pPr>
            <w:r>
              <w:t xml:space="preserve">Frente XIII, Mec. 6; Medición</w:t>
            </w:r>
          </w:p>
        </w:tc>
      </w:tr>
      <w:tr>
        <w:tc>
          <w:tcPr/>
          <w:p>
            <w:pPr>
              <w:pStyle w:val="Compact"/>
              <w:jc w:val="left"/>
            </w:pPr>
            <w:r>
              <w:t xml:space="preserve">5</w:t>
            </w:r>
          </w:p>
        </w:tc>
        <w:tc>
          <w:tcPr/>
          <w:p>
            <w:pPr>
              <w:pStyle w:val="Compact"/>
              <w:jc w:val="left"/>
            </w:pPr>
            <w:r>
              <w:rPr>
                <w:bCs/>
                <w:b/>
              </w:rPr>
              <w:t xml:space="preserve">“</w:t>
            </w:r>
            <w:r>
              <w:rPr>
                <w:bCs/>
                <w:b/>
              </w:rPr>
              <w:t xml:space="preserve">Big push</w:t>
            </w:r>
            <w:r>
              <w:rPr>
                <w:bCs/>
                <w:b/>
              </w:rPr>
              <w:t xml:space="preserve">”</w:t>
            </w:r>
            <w:r>
              <w:rPr>
                <w:bCs/>
                <w:b/>
              </w:rPr>
              <w:t xml:space="preserve"> </w:t>
            </w:r>
            <w:r>
              <w:rPr>
                <w:bCs/>
                <w:b/>
              </w:rPr>
              <w:t xml:space="preserve">/ graduación seguido a 10 años</w:t>
            </w:r>
            <w:r>
              <w:t xml:space="preserve"> </w:t>
            </w:r>
            <w:r>
              <w:t xml:space="preserve">(Banerjee, Duflo y Sharma, 2021; Bandiera et al.): los efectos crecen ~7 años antes de estabilizarse, los beneficios superan los costos, el bundle funciona donde los componentes sueltos fallan, y la persistencia viene de la</w:t>
            </w:r>
            <w:r>
              <w:t xml:space="preserve"> </w:t>
            </w:r>
            <w:r>
              <w:rPr>
                <w:bCs/>
                <w:b/>
              </w:rPr>
              <w:t xml:space="preserve">diversificación hacia empleo asalariado y movilidad</w:t>
            </w:r>
            <w:r>
              <w:t xml:space="preserve">.</w:t>
            </w:r>
          </w:p>
        </w:tc>
        <w:tc>
          <w:tcPr/>
          <w:p>
            <w:pPr>
              <w:pStyle w:val="Compact"/>
              <w:jc w:val="left"/>
            </w:pPr>
            <w:r>
              <w:t xml:space="preserve">El sunset (3.4.2) se calibra a la curva de maduración real (~7 años, no 24 meses); el nodo construye el</w:t>
            </w:r>
            <w:r>
              <w:t xml:space="preserve"> </w:t>
            </w:r>
            <w:r>
              <w:rPr>
                <w:bCs/>
                <w:b/>
              </w:rPr>
              <w:t xml:space="preserve">puente al empleo asalariado y la movilidad laboral</w:t>
            </w:r>
            <w:r>
              <w:t xml:space="preserve">.</w:t>
            </w:r>
          </w:p>
        </w:tc>
        <w:tc>
          <w:tcPr/>
          <w:p>
            <w:pPr>
              <w:pStyle w:val="Compact"/>
              <w:jc w:val="left"/>
            </w:pPr>
            <w:r>
              <w:t xml:space="preserve">3.4.2; Frente I</w:t>
            </w:r>
          </w:p>
        </w:tc>
      </w:tr>
      <w:tr>
        <w:tc>
          <w:tcPr/>
          <w:p>
            <w:pPr>
              <w:pStyle w:val="Compact"/>
              <w:jc w:val="left"/>
            </w:pPr>
            <w:r>
              <w:t xml:space="preserve">6</w:t>
            </w:r>
          </w:p>
        </w:tc>
        <w:tc>
          <w:tcPr/>
          <w:p>
            <w:pPr>
              <w:pStyle w:val="Compact"/>
              <w:jc w:val="left"/>
            </w:pPr>
            <w:r>
              <w:rPr>
                <w:bCs/>
                <w:b/>
              </w:rPr>
              <w:t xml:space="preserve">Diseño robusto de mecanismos</w:t>
            </w:r>
            <w:r>
              <w:t xml:space="preserve"> </w:t>
            </w:r>
            <w:r>
              <w:t xml:space="preserve">(línea Bergemann-Morris): sin conocer bien tipos y creencias, conviene preferir reglas simples y gruesas que funcionan en muchos escenarios antes que reglas finas óptimas pero frágiles.</w:t>
            </w:r>
          </w:p>
        </w:tc>
        <w:tc>
          <w:tcPr/>
          <w:p>
            <w:pPr>
              <w:pStyle w:val="Compact"/>
              <w:jc w:val="left"/>
            </w:pPr>
            <w:r>
              <w:t xml:space="preserve">Auditoría de robustez de cada mecanismo:</w:t>
            </w:r>
            <w:r>
              <w:t xml:space="preserve"> </w:t>
            </w:r>
            <w:r>
              <w:rPr>
                <w:iCs/>
                <w:i/>
              </w:rPr>
              <w:t xml:space="preserve">“</w:t>
            </w:r>
            <w:r>
              <w:rPr>
                <w:iCs/>
                <w:i/>
              </w:rPr>
              <w:t xml:space="preserve">¿sobrevive a un actor que conoce la fórmula?</w:t>
            </w:r>
            <w:r>
              <w:rPr>
                <w:iCs/>
                <w:i/>
              </w:rPr>
              <w:t xml:space="preserve">”</w:t>
            </w:r>
            <w:r>
              <w:t xml:space="preserve">; donde no, se simplifica.</w:t>
            </w:r>
          </w:p>
        </w:tc>
        <w:tc>
          <w:tcPr/>
          <w:p>
            <w:pPr>
              <w:pStyle w:val="Compact"/>
              <w:jc w:val="left"/>
            </w:pPr>
            <w:r>
              <w:t xml:space="preserve">Frente XIII, Mec. 8</w:t>
            </w:r>
          </w:p>
        </w:tc>
      </w:tr>
      <w:tr>
        <w:tc>
          <w:tcPr/>
          <w:p>
            <w:pPr>
              <w:pStyle w:val="Compact"/>
              <w:jc w:val="left"/>
            </w:pPr>
            <w:r>
              <w:t xml:space="preserve">7</w:t>
            </w:r>
          </w:p>
        </w:tc>
        <w:tc>
          <w:tcPr/>
          <w:p>
            <w:pPr>
              <w:pStyle w:val="Compact"/>
              <w:jc w:val="left"/>
            </w:pPr>
            <w:r>
              <w:rPr>
                <w:bCs/>
                <w:b/>
              </w:rPr>
              <w:t xml:space="preserve">Instituciones y prosperidad</w:t>
            </w:r>
            <w:r>
              <w:t xml:space="preserve"> </w:t>
            </w:r>
            <w:r>
              <w:t xml:space="preserve">(Nobel 2024 a Acemoglu, Johnson y Robinson): los programas solo prosperan con reforma institucional; un enclave inclusivo dentro de un equilibrio extractivo puede ser reabsorbido.</w:t>
            </w:r>
          </w:p>
        </w:tc>
        <w:tc>
          <w:tcPr/>
          <w:p>
            <w:pPr>
              <w:pStyle w:val="Compact"/>
              <w:jc w:val="left"/>
            </w:pPr>
            <w:r>
              <w:t xml:space="preserve">Se hace explícito el</w:t>
            </w:r>
            <w:r>
              <w:t xml:space="preserve"> </w:t>
            </w:r>
            <w:r>
              <w:rPr>
                <w:bCs/>
                <w:b/>
              </w:rPr>
              <w:t xml:space="preserve">umbral de irreversibilidad</w:t>
            </w:r>
            <w:r>
              <w:t xml:space="preserve">: el nodo es reversible por captura hasta cruzar una masa crítica de coalición + ley; la velocidad es blindaje.</w:t>
            </w:r>
          </w:p>
        </w:tc>
        <w:tc>
          <w:tcPr/>
          <w:p>
            <w:pPr>
              <w:pStyle w:val="Compact"/>
              <w:jc w:val="left"/>
            </w:pPr>
            <w:r>
              <w:t xml:space="preserve">3.4.3</w:t>
            </w:r>
          </w:p>
        </w:tc>
      </w:tr>
    </w:tbl>
    <w:p>
      <w:pPr>
        <w:pStyle w:val="BlockText"/>
      </w:pPr>
      <w:r>
        <w:t xml:space="preserve">El hilo común: las ideas 1, 3 y 6 son las de mayor retorno y menor costo, porque</w:t>
      </w:r>
      <w:r>
        <w:t xml:space="preserve"> </w:t>
      </w:r>
      <w:r>
        <w:rPr>
          <w:iCs/>
          <w:i/>
        </w:rPr>
        <w:t xml:space="preserve">reescriben reglas que ya existen</w:t>
      </w:r>
      <w:r>
        <w:t xml:space="preserve"> </w:t>
      </w:r>
      <w:r>
        <w:t xml:space="preserve">en vez de agregar estructura nueva, suben la probabilidad de éxito sin agravar el riesgo de proliferación institucional que el propio Frente XIII busca evitar.</w:t>
      </w:r>
    </w:p>
    <w:p>
      <w:r>
        <w:pict>
          <v:rect style="width:0;height:1.5pt" o:hralign="center" o:hrstd="t" o:hr="t"/>
        </w:pict>
      </w:r>
    </w:p>
    <w:bookmarkEnd w:id="150"/>
    <w:bookmarkStart w:id="154" w:name="X63812107fc27b9894e947da83252cc3e34ce294"/>
    <w:p>
      <w:pPr>
        <w:pStyle w:val="Heading1"/>
      </w:pPr>
      <w:r>
        <w:t xml:space="preserve">Productividad y Competitividad Nacional: la apuesta de fondo</w:t>
      </w:r>
    </w:p>
    <w:p>
      <w:pPr>
        <w:pStyle w:val="FirstParagraph"/>
      </w:pPr>
      <w:r>
        <w:t xml:space="preserve">Esta es la sección que ata al resto. El plan persigue empleo, seguridad y equidad, pero el ingreso por persona de un país en el largo plazo lo decide una sola cosa: cuánto valor produce cada trabajador. Y ahí Colombia tiene un problema que no puede seguir ignorando.</w:t>
      </w:r>
    </w:p>
    <w:p>
      <w:pPr>
        <w:pStyle w:val="BlockText"/>
      </w:pPr>
      <w:r>
        <w:rPr>
          <w:bCs/>
          <w:b/>
        </w:rPr>
        <w:t xml:space="preserve">El problema, sin rodeos.</w:t>
      </w:r>
      <w:r>
        <w:t xml:space="preserve"> </w:t>
      </w:r>
      <w:r>
        <w:t xml:space="preserve">En 2025 el país logró el desempleo más bajo del siglo, pero la productividad por trabajador cayó cerca de 3,1% entre 2022 y 2025 y la productividad total de los factores apenas creció 0,9%. El empleo nuevo se concentra en servicios de baja productividad y el paso de trabajadores hacia sectores más productivos se redujo a la mitad en una década. Crear empleo formal y subir la productividad no son lo mismo, y el país lleva años demostrándolo. Sin productividad no hay competitividad, y sin competitividad el empleo que se crea es frágil.</w:t>
      </w:r>
    </w:p>
    <w:bookmarkStart w:id="151" w:name="el-objetivo-nacional-con-metas-duras"/>
    <w:p>
      <w:pPr>
        <w:pStyle w:val="Heading2"/>
      </w:pPr>
      <w:r>
        <w:t xml:space="preserve">El objetivo nacional, con metas duras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Meta</w:t>
            </w:r>
          </w:p>
        </w:tc>
        <w:tc>
          <w:tcPr/>
          <w:p>
            <w:pPr>
              <w:pStyle w:val="Compact"/>
              <w:jc w:val="left"/>
            </w:pPr>
            <w:r>
              <w:t xml:space="preserve">Punto de partida (2025-2026)</w:t>
            </w:r>
          </w:p>
        </w:tc>
        <w:tc>
          <w:tcPr/>
          <w:p>
            <w:pPr>
              <w:pStyle w:val="Compact"/>
              <w:jc w:val="left"/>
            </w:pPr>
            <w:r>
              <w:t xml:space="preserve">Meta Año 4</w:t>
            </w:r>
          </w:p>
        </w:tc>
        <w:tc>
          <w:tcPr/>
          <w:p>
            <w:pPr>
              <w:pStyle w:val="Compact"/>
              <w:jc w:val="left"/>
            </w:pPr>
            <w:r>
              <w:t xml:space="preserve">Quién la mide</w:t>
            </w:r>
          </w:p>
        </w:tc>
      </w:tr>
      <w:tr>
        <w:tc>
          <w:tcPr/>
          <w:p>
            <w:pPr>
              <w:pStyle w:val="Compact"/>
              <w:jc w:val="left"/>
            </w:pPr>
            <w:r>
              <w:t xml:space="preserve">Productividad total de los factores (PTF)</w:t>
            </w:r>
          </w:p>
        </w:tc>
        <w:tc>
          <w:tcPr/>
          <w:p>
            <w:pPr>
              <w:pStyle w:val="Compact"/>
              <w:jc w:val="left"/>
            </w:pPr>
            <w:r>
              <w:t xml:space="preserve">~0,9% anual</w:t>
            </w:r>
          </w:p>
        </w:tc>
        <w:tc>
          <w:tcPr/>
          <w:p>
            <w:pPr>
              <w:pStyle w:val="Compact"/>
              <w:jc w:val="left"/>
            </w:pPr>
            <w:r>
              <w:t xml:space="preserve">≥1,5% anual sostenido</w:t>
            </w:r>
          </w:p>
        </w:tc>
        <w:tc>
          <w:tcPr/>
          <w:p>
            <w:pPr>
              <w:pStyle w:val="Compact"/>
              <w:jc w:val="left"/>
            </w:pPr>
            <w:r>
              <w:t xml:space="preserve">DANE + DNP, panel independiente</w:t>
            </w:r>
          </w:p>
        </w:tc>
      </w:tr>
      <w:tr>
        <w:tc>
          <w:tcPr/>
          <w:p>
            <w:pPr>
              <w:pStyle w:val="Compact"/>
              <w:jc w:val="left"/>
            </w:pPr>
            <w:r>
              <w:t xml:space="preserve">Productividad laboral por trabajador</w:t>
            </w:r>
          </w:p>
        </w:tc>
        <w:tc>
          <w:tcPr/>
          <w:p>
            <w:pPr>
              <w:pStyle w:val="Compact"/>
              <w:jc w:val="left"/>
            </w:pPr>
            <w:r>
              <w:t xml:space="preserve">Cayendo (~-3,1% acumulado)</w:t>
            </w:r>
          </w:p>
        </w:tc>
        <w:tc>
          <w:tcPr/>
          <w:p>
            <w:pPr>
              <w:pStyle w:val="Compact"/>
              <w:jc w:val="left"/>
            </w:pPr>
            <w:r>
              <w:t xml:space="preserve">Crecimiento positivo ≥2% anual</w:t>
            </w:r>
          </w:p>
        </w:tc>
        <w:tc>
          <w:tcPr/>
          <w:p>
            <w:pPr>
              <w:pStyle w:val="Compact"/>
              <w:jc w:val="left"/>
            </w:pPr>
            <w:r>
              <w:t xml:space="preserve">DANE</w:t>
            </w:r>
          </w:p>
        </w:tc>
      </w:tr>
      <w:tr>
        <w:tc>
          <w:tcPr/>
          <w:p>
            <w:pPr>
              <w:pStyle w:val="Compact"/>
              <w:jc w:val="left"/>
            </w:pPr>
            <w:r>
              <w:t xml:space="preserve">Inversión productiva (formación bruta de capital fijo)</w:t>
            </w:r>
          </w:p>
        </w:tc>
        <w:tc>
          <w:tcPr/>
          <w:p>
            <w:pPr>
              <w:pStyle w:val="Compact"/>
              <w:jc w:val="left"/>
            </w:pPr>
            <w:r>
              <w:t xml:space="preserve">Contribución del capital por trabajador negativa</w:t>
            </w:r>
          </w:p>
        </w:tc>
        <w:tc>
          <w:tcPr/>
          <w:p>
            <w:pPr>
              <w:pStyle w:val="Compact"/>
              <w:jc w:val="left"/>
            </w:pPr>
            <w:r>
              <w:t xml:space="preserve">Recuperar la contribución del capital a positiva; subir la inversión 2-3 puntos del PIB</w:t>
            </w:r>
          </w:p>
        </w:tc>
        <w:tc>
          <w:tcPr/>
          <w:p>
            <w:pPr>
              <w:pStyle w:val="Compact"/>
              <w:jc w:val="left"/>
            </w:pPr>
            <w:r>
              <w:t xml:space="preserve">DANE + Banco de la República</w:t>
            </w:r>
          </w:p>
        </w:tc>
      </w:tr>
      <w:tr>
        <w:tc>
          <w:tcPr/>
          <w:p>
            <w:pPr>
              <w:pStyle w:val="Compact"/>
              <w:jc w:val="left"/>
            </w:pPr>
            <w:r>
              <w:t xml:space="preserve">Exportaciones no minero-energéticas</w:t>
            </w:r>
          </w:p>
        </w:tc>
        <w:tc>
          <w:tcPr/>
          <w:p>
            <w:pPr>
              <w:pStyle w:val="Compact"/>
              <w:jc w:val="left"/>
            </w:pPr>
            <w:r>
              <w:t xml:space="preserve">Base 2025</w:t>
            </w:r>
          </w:p>
        </w:tc>
        <w:tc>
          <w:tcPr/>
          <w:p>
            <w:pPr>
              <w:pStyle w:val="Compact"/>
              <w:jc w:val="left"/>
            </w:pPr>
            <w:r>
              <w:t xml:space="preserve">+30% real en el período</w:t>
            </w:r>
          </w:p>
        </w:tc>
        <w:tc>
          <w:tcPr/>
          <w:p>
            <w:pPr>
              <w:pStyle w:val="Compact"/>
              <w:jc w:val="left"/>
            </w:pPr>
            <w:r>
              <w:t xml:space="preserve">DANE + ProColombia</w:t>
            </w:r>
          </w:p>
        </w:tc>
      </w:tr>
      <w:tr>
        <w:tc>
          <w:tcPr/>
          <w:p>
            <w:pPr>
              <w:pStyle w:val="Compact"/>
              <w:jc w:val="left"/>
            </w:pPr>
            <w:r>
              <w:t xml:space="preserve">Costo logístico (como % del valor del producto)</w:t>
            </w:r>
          </w:p>
        </w:tc>
        <w:tc>
          <w:tcPr/>
          <w:p>
            <w:pPr>
              <w:pStyle w:val="Compact"/>
              <w:jc w:val="left"/>
            </w:pPr>
            <w:r>
              <w:t xml:space="preserve">Alto frente a la OCDE</w:t>
            </w:r>
          </w:p>
        </w:tc>
        <w:tc>
          <w:tcPr/>
          <w:p>
            <w:pPr>
              <w:pStyle w:val="Compact"/>
              <w:jc w:val="left"/>
            </w:pPr>
            <w:r>
              <w:t xml:space="preserve">Bajar de forma medible con el sistema multimodal</w:t>
            </w:r>
          </w:p>
        </w:tc>
        <w:tc>
          <w:tcPr/>
          <w:p>
            <w:pPr>
              <w:pStyle w:val="Compact"/>
              <w:jc w:val="left"/>
            </w:pPr>
            <w:r>
              <w:t xml:space="preserve">DNP + Min. Transporte</w:t>
            </w:r>
          </w:p>
        </w:tc>
      </w:tr>
      <w:tr>
        <w:tc>
          <w:tcPr/>
          <w:p>
            <w:pPr>
              <w:pStyle w:val="Compact"/>
              <w:jc w:val="left"/>
            </w:pPr>
            <w:r>
              <w:t xml:space="preserve">Posición en competitividad (ranking IMD)</w:t>
            </w:r>
          </w:p>
        </w:tc>
        <w:tc>
          <w:tcPr/>
          <w:p>
            <w:pPr>
              <w:pStyle w:val="Compact"/>
              <w:jc w:val="left"/>
            </w:pPr>
            <w:r>
              <w:t xml:space="preserve">Rezagada en la región</w:t>
            </w:r>
          </w:p>
        </w:tc>
        <w:tc>
          <w:tcPr/>
          <w:p>
            <w:pPr>
              <w:pStyle w:val="Compact"/>
              <w:jc w:val="left"/>
            </w:pPr>
            <w:r>
              <w:t xml:space="preserve">Subir posiciones de forma sostenida</w:t>
            </w:r>
          </w:p>
        </w:tc>
        <w:tc>
          <w:tcPr/>
          <w:p>
            <w:pPr>
              <w:pStyle w:val="Compact"/>
              <w:jc w:val="left"/>
            </w:pPr>
            <w:r>
              <w:t xml:space="preserve">Referente externo</w:t>
            </w:r>
          </w:p>
        </w:tc>
      </w:tr>
    </w:tbl>
    <w:p>
      <w:pPr>
        <w:pStyle w:val="BodyText"/>
      </w:pPr>
      <w:r>
        <w:t xml:space="preserve">La productividad deja de ser un subproducto esperado y se vuelve un objetivo medido, con dueño y con tablero público, anclado al Sistema Nacional de Competitividad que ya existe en Colombia (Consejo Privado de Competitividad + DNP + DANE).</w:t>
      </w:r>
    </w:p>
    <w:bookmarkEnd w:id="151"/>
    <w:bookmarkStart w:id="152" w:name="las-palancas-fuertes-en-orden"/>
    <w:p>
      <w:pPr>
        <w:pStyle w:val="Heading2"/>
      </w:pPr>
      <w:r>
        <w:t xml:space="preserve">Las palancas fuertes, en orden</w:t>
      </w:r>
    </w:p>
    <w:p>
      <w:pPr>
        <w:pStyle w:val="FirstParagraph"/>
      </w:pPr>
      <w:r>
        <w:t xml:space="preserve">No todas las palancas pesan igual. Estas son las que más mueven la productividad, ordenadas por impacto y por qué tan al alcance del Ejecutivo están. Casi todas ya viven en el plan; lo que faltaba era nombrarlas como una sola apuesta.</w:t>
      </w:r>
    </w:p>
    <w:p>
      <w:pPr>
        <w:numPr>
          <w:ilvl w:val="0"/>
          <w:numId w:val="1010"/>
        </w:numPr>
        <w:pStyle w:val="Compact"/>
      </w:pPr>
      <w:r>
        <w:rPr>
          <w:bCs/>
          <w:b/>
        </w:rPr>
        <w:t xml:space="preserve">Catastro y titulación (Frente II).</w:t>
      </w:r>
      <w:r>
        <w:t xml:space="preserve"> </w:t>
      </w:r>
      <w:r>
        <w:t xml:space="preserve">La palanca de fondo y la más subestimada. El título convierte tierra muerta en colateral, el colateral en crédito, el crédito en la inversión que hoy falta, y el registro permite que la tierra fluya hacia quien la usa mejor. Ataca de raíz la mala asignación de recursos, que es el corazón del problema de productividad. Ya tiene piso legal (servicio público desde 2019): es ejecución y financiación, no un pedido al Congreso. El Módulo de Productividad Rural del Frente II convierte esa titulación en productividad medida (rendimiento por hectárea, valor agregado local, exportación agro).</w:t>
      </w:r>
    </w:p>
    <w:p>
      <w:pPr>
        <w:numPr>
          <w:ilvl w:val="0"/>
          <w:numId w:val="1010"/>
        </w:numPr>
        <w:pStyle w:val="Compact"/>
      </w:pPr>
      <w:r>
        <w:rPr>
          <w:bCs/>
          <w:b/>
        </w:rPr>
        <w:t xml:space="preserve">Logística multimodal (Frente IX).</w:t>
      </w:r>
      <w:r>
        <w:t xml:space="preserve"> </w:t>
      </w:r>
      <w:r>
        <w:t xml:space="preserve">Río Magdalena, ferrocarril, dragado de Buenaventura. Los costos logísticos son un impuesto directo a la competitividad de toda firma que mueva algo. Bajarlos sube la productividad sin que las empresas hagan nada distinto.</w:t>
      </w:r>
    </w:p>
    <w:p>
      <w:pPr>
        <w:numPr>
          <w:ilvl w:val="0"/>
          <w:numId w:val="1010"/>
        </w:numPr>
        <w:pStyle w:val="Compact"/>
      </w:pPr>
      <w:r>
        <w:rPr>
          <w:bCs/>
          <w:b/>
        </w:rPr>
        <w:t xml:space="preserve">Profundización de capital e inversión (Frentes V, VIII, X).</w:t>
      </w:r>
      <w:r>
        <w:t xml:space="preserve"> </w:t>
      </w:r>
      <w:r>
        <w:t xml:space="preserve">El ancla fiscal baja la prima de riesgo y el costo del crédito; el Contrato de Habilitación atrae inversión privada; la atracción de inversión extranjera completa. Dado que hoy la contribución del capital por trabajador es negativa, esta palanca es urgente.</w:t>
      </w:r>
    </w:p>
    <w:p>
      <w:pPr>
        <w:numPr>
          <w:ilvl w:val="0"/>
          <w:numId w:val="1010"/>
        </w:numPr>
        <w:pStyle w:val="Compact"/>
      </w:pPr>
      <w:r>
        <w:rPr>
          <w:bCs/>
          <w:b/>
        </w:rPr>
        <w:t xml:space="preserve">Difusión tecnológica y de gestión (Módulos de Productividad Urbana 12.3 y Rural del Frente II).</w:t>
      </w:r>
      <w:r>
        <w:t xml:space="preserve"> </w:t>
      </w:r>
      <w:r>
        <w:t xml:space="preserve">La mayor ganancia no está en inventar sino en que el productor promedio adopte lo que ya existe. El extensionismo para pymes urbanas y la extensión agropecuaria moderna mueven la media de todo el aparato productivo, en la ciudad y en el campo. Barato y enteramente ejecutivo.</w:t>
      </w:r>
    </w:p>
    <w:p>
      <w:pPr>
        <w:numPr>
          <w:ilvl w:val="0"/>
          <w:numId w:val="1010"/>
        </w:numPr>
        <w:pStyle w:val="Compact"/>
      </w:pPr>
      <w:r>
        <w:rPr>
          <w:bCs/>
          <w:b/>
        </w:rPr>
        <w:t xml:space="preserve">Fin del castigo al crecimiento (12.3).</w:t>
      </w:r>
      <w:r>
        <w:t xml:space="preserve"> </w:t>
      </w:r>
      <w:r>
        <w:t xml:space="preserve">Quitar los umbrales que hacen que las firmas se queden pequeñas a propósito libera la</w:t>
      </w:r>
      <w:r>
        <w:t xml:space="preserve"> </w:t>
      </w:r>
      <w:r>
        <w:t xml:space="preserve">“</w:t>
      </w:r>
      <w:r>
        <w:t xml:space="preserve">mitad faltante</w:t>
      </w:r>
      <w:r>
        <w:t xml:space="preserve">”</w:t>
      </w:r>
      <w:r>
        <w:t xml:space="preserve"> </w:t>
      </w:r>
      <w:r>
        <w:t xml:space="preserve">donde está la productividad. Ganancia de reasignación casi sin gasto.</w:t>
      </w:r>
    </w:p>
    <w:p>
      <w:pPr>
        <w:numPr>
          <w:ilvl w:val="0"/>
          <w:numId w:val="1010"/>
        </w:numPr>
        <w:pStyle w:val="Compact"/>
      </w:pPr>
      <w:r>
        <w:rPr>
          <w:bCs/>
          <w:b/>
        </w:rPr>
        <w:t xml:space="preserve">Competencia con dientes (12.3 y Frente XIII).</w:t>
      </w:r>
      <w:r>
        <w:t xml:space="preserve"> </w:t>
      </w:r>
      <w:r>
        <w:t xml:space="preserve">Una autoridad de competencia fuerte sube la productividad de los rivales del incumbente. La protección a sectores es siempre temporal y condicionada a exportar, nunca permanente.</w:t>
      </w:r>
    </w:p>
    <w:p>
      <w:pPr>
        <w:numPr>
          <w:ilvl w:val="0"/>
          <w:numId w:val="1010"/>
        </w:numPr>
        <w:pStyle w:val="Compact"/>
      </w:pPr>
      <w:r>
        <w:rPr>
          <w:bCs/>
          <w:b/>
        </w:rPr>
        <w:t xml:space="preserve">Facilitación de comercio.</w:t>
      </w:r>
      <w:r>
        <w:t xml:space="preserve"> </w:t>
      </w:r>
      <w:r>
        <w:t xml:space="preserve">Digitalizar la aduana y la ventanilla única de comercio exterior baja un impuesto invisible a toda exportación. Bajo costo, sin Congreso.</w:t>
      </w:r>
    </w:p>
    <w:p>
      <w:pPr>
        <w:numPr>
          <w:ilvl w:val="0"/>
          <w:numId w:val="1010"/>
        </w:numPr>
        <w:pStyle w:val="Compact"/>
      </w:pPr>
      <w:r>
        <w:rPr>
          <w:bCs/>
          <w:b/>
        </w:rPr>
        <w:t xml:space="preserve">Capital humano pertinente (Frentes VII, XIV y 12.3).</w:t>
      </w:r>
      <w:r>
        <w:t xml:space="preserve"> </w:t>
      </w:r>
      <w:r>
        <w:t xml:space="preserve">SENA dual pegado a los vectores de cada nodo, recualificación del trabajador en activo, reconocimiento de aprendizajes previos. La palanca más lenta y la de mayor retorno.</w:t>
      </w:r>
    </w:p>
    <w:bookmarkEnd w:id="152"/>
    <w:bookmarkStart w:id="153" w:name="Xe0242f5602f4db7493a3d4c5a801923b610b7a1"/>
    <w:p>
      <w:pPr>
        <w:pStyle w:val="Heading2"/>
      </w:pPr>
      <w:r>
        <w:t xml:space="preserve">Por qué esto es coherente con el resto del plan</w:t>
      </w:r>
    </w:p>
    <w:p>
      <w:pPr>
        <w:pStyle w:val="FirstParagraph"/>
      </w:pPr>
      <w:r>
        <w:t xml:space="preserve">El principio rector</w:t>
      </w:r>
      <w:r>
        <w:t xml:space="preserve"> </w:t>
      </w:r>
      <w:r>
        <w:t xml:space="preserve">“</w:t>
      </w:r>
      <w:r>
        <w:t xml:space="preserve">activar lo que ya se pagó</w:t>
      </w:r>
      <w:r>
        <w:t xml:space="preserve">”</w:t>
      </w:r>
      <w:r>
        <w:t xml:space="preserve"> </w:t>
      </w:r>
      <w:r>
        <w:t xml:space="preserve">se aplicaba solo a la infraestructura. Esta sección lo extiende al tejido productivo: subir la productividad de las firmas y los trabajadores que ya existen rinde más que crear otros nuevos. Los nodos siguen sirviendo a la justicia territorial y la seguridad; esta agenda sirve a la competitividad nacional, y corre en paralelo. La tensión entre ambos objetivos es real y el plan la asume de frente: prioriza la pyme y al trabajador sobre el incumbente, y ata todo apoyo a competencia y desempeño verificable.</w:t>
      </w:r>
    </w:p>
    <w:p>
      <w:r>
        <w:pict>
          <v:rect style="width:0;height:1.5pt" o:hralign="center" o:hrstd="t" o:hr="t"/>
        </w:pict>
      </w:r>
    </w:p>
    <w:bookmarkEnd w:id="153"/>
    <w:bookmarkEnd w:id="154"/>
    <w:bookmarkStart w:id="157" w:name="secuencia-de-gobierno"/>
    <w:p>
      <w:pPr>
        <w:pStyle w:val="Heading1"/>
      </w:pPr>
      <w:r>
        <w:t xml:space="preserve">Secuencia de Gobierno</w:t>
      </w:r>
    </w:p>
    <w:bookmarkStart w:id="155" w:name="X3f19c8a57f0489f02498b4816e1596433230a25"/>
    <w:p>
      <w:pPr>
        <w:pStyle w:val="Heading2"/>
      </w:pPr>
      <w:r>
        <w:t xml:space="preserve">La Transición: el año cero que hace posible el año uno</w:t>
      </w:r>
    </w:p>
    <w:p>
      <w:pPr>
        <w:pStyle w:val="FirstParagraph"/>
      </w:pPr>
      <w:r>
        <w:t xml:space="preserve">La transición no es el período entre ganar y gobernar. Es cuando se resuelven los obstáculos que, si no se resuelven antes del 7 de agosto, harán que el Año 1 se pierda organizándose. Colombia tiene ~90 días entre la segunda vuelta y la posesión, y este gobierno los usa completos.</w:t>
      </w:r>
    </w:p>
    <w:p>
      <w:pPr>
        <w:pStyle w:val="BlockText"/>
      </w:pPr>
      <w:r>
        <w:rPr>
          <w:bCs/>
          <w:b/>
        </w:rPr>
        <w:t xml:space="preserve">Principio rector:</w:t>
      </w:r>
      <w:r>
        <w:t xml:space="preserve"> </w:t>
      </w:r>
      <w:r>
        <w:t xml:space="preserve">todo lo que puede hacerse antes del 7 de agosto, se hace antes. El día de posesión el Estado no empieza a prepararse, empieza a ejecutar.</w:t>
      </w:r>
    </w:p>
    <w:p>
      <w:pPr>
        <w:pStyle w:val="FirstParagraph"/>
      </w:pPr>
      <w:r>
        <w:rPr>
          <w:bCs/>
          <w:b/>
        </w:rPr>
        <w:t xml:space="preserve">Obstáculo 1: Las personas.</w:t>
      </w:r>
      <w:r>
        <w:t xml:space="preserve"> </w:t>
      </w:r>
      <w:r>
        <w:t xml:space="preserve">Se identifican los 80 cargos directivos que son cuellos de botella reales (no los 800 del proceso completo). Los 40 más críticos se concursan con la CNSC durante la transición; los nombramientos son hechos consumados el 7 de agosto. Los 40 restantes con proceso corriendo y cierre antes del día 90.</w:t>
      </w:r>
    </w:p>
    <w:p>
      <w:pPr>
        <w:pStyle w:val="BodyText"/>
      </w:pPr>
      <w:r>
        <w:rPr>
          <w:bCs/>
          <w:b/>
        </w:rPr>
        <w:t xml:space="preserve">Obstáculo 2: Los decretos.</w:t>
      </w:r>
      <w:r>
        <w:t xml:space="preserve"> </w:t>
      </w:r>
      <w:r>
        <w:t xml:space="preserve">El equipo jurídico redacta durante la campaña los 15 decretos del Día 1 (Equipos Territoriales, fiducias por nodo, delegación de autorizaciones, clasificación de municipios, interventoría obligatoria). Llegan al Consejo de Ministros el 8 de agosto, no el 8 de octubre.</w:t>
      </w:r>
    </w:p>
    <w:p>
      <w:pPr>
        <w:pStyle w:val="BodyText"/>
      </w:pPr>
      <w:r>
        <w:rPr>
          <w:bCs/>
          <w:b/>
        </w:rPr>
        <w:t xml:space="preserve">Obstáculo 3: Los contratos de los nodos.</w:t>
      </w:r>
      <w:r>
        <w:t xml:space="preserve"> </w:t>
      </w:r>
      <w:r>
        <w:t xml:space="preserve">Los tres patrimonios autónomos fiduciarios se estructuran jurídica y financieramente en transición. El 7 de agosto se firman, no se empiezan a diseñar. Los recursos correspondientes se comprometen en las primeras 48 horas.</w:t>
      </w:r>
    </w:p>
    <w:p>
      <w:pPr>
        <w:pStyle w:val="BodyText"/>
      </w:pPr>
      <w:r>
        <w:rPr>
          <w:bCs/>
          <w:b/>
        </w:rPr>
        <w:t xml:space="preserve">Obstáculo 4: La coalición de ejecución.</w:t>
      </w:r>
      <w:r>
        <w:t xml:space="preserve"> </w:t>
      </w:r>
      <w:r>
        <w:t xml:space="preserve">Mesas de trabajo con los directivos de las 10 entidades más críticas para negociar por anticipado los compromisos del Año 1, formalizados en actas públicas el día de posesión.</w:t>
      </w:r>
    </w:p>
    <w:bookmarkEnd w:id="155"/>
    <w:bookmarkStart w:id="156" w:name="tabla-de-secuencia"/>
    <w:p>
      <w:pPr>
        <w:pStyle w:val="Heading2"/>
      </w:pPr>
      <w:r>
        <w:t xml:space="preserve">Tabla de secuencia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Período</w:t>
            </w:r>
          </w:p>
        </w:tc>
        <w:tc>
          <w:tcPr/>
          <w:p>
            <w:pPr>
              <w:pStyle w:val="Compact"/>
              <w:jc w:val="left"/>
            </w:pPr>
            <w:r>
              <w:t xml:space="preserve">Nombre</w:t>
            </w:r>
          </w:p>
        </w:tc>
        <w:tc>
          <w:tcPr/>
          <w:p>
            <w:pPr>
              <w:pStyle w:val="Compact"/>
              <w:jc w:val="left"/>
            </w:pPr>
            <w:r>
              <w:t xml:space="preserve">Prioridades</w:t>
            </w:r>
          </w:p>
        </w:tc>
        <w:tc>
          <w:tcPr/>
          <w:p>
            <w:pPr>
              <w:pStyle w:val="Compact"/>
              <w:jc w:val="left"/>
            </w:pPr>
            <w:r>
              <w:t xml:space="preserve">Meta de cierre</w:t>
            </w:r>
          </w:p>
        </w:tc>
      </w:tr>
      <w:tr>
        <w:tc>
          <w:tcPr/>
          <w:p>
            <w:pPr>
              <w:pStyle w:val="Compact"/>
              <w:jc w:val="left"/>
            </w:pPr>
            <w:r>
              <w:t xml:space="preserve">Transición (antes del 7-ago)</w:t>
            </w:r>
          </w:p>
        </w:tc>
        <w:tc>
          <w:tcPr/>
          <w:p>
            <w:pPr>
              <w:pStyle w:val="Compact"/>
              <w:jc w:val="left"/>
            </w:pPr>
            <w:r>
              <w:t xml:space="preserve">El año cero</w:t>
            </w:r>
          </w:p>
        </w:tc>
        <w:tc>
          <w:tcPr/>
          <w:p>
            <w:pPr>
              <w:pStyle w:val="Compact"/>
              <w:jc w:val="left"/>
            </w:pPr>
            <w:r>
              <w:t xml:space="preserve">40 concursos abiertos; 15 decretos listos; 3 fiducias estructuradas; pliegos tipo y firmas de interventoría precalificadas; CET (~60) en convocatoria; 3 nodos + nodo de aprendizaje seleccionados; adjudicación hídrica La Guajira lista</w:t>
            </w:r>
          </w:p>
        </w:tc>
        <w:tc>
          <w:tcPr/>
          <w:p>
            <w:pPr>
              <w:pStyle w:val="Compact"/>
              <w:jc w:val="left"/>
            </w:pPr>
            <w:r>
              <w:t xml:space="preserve">El 7 de agosto: 40 directivos nombrados; 15 decretos firmados; 3 fiducias constituidas; 3 Equipos Territoriales en terreno; actas de coordinación publicadas</w:t>
            </w:r>
          </w:p>
        </w:tc>
      </w:tr>
      <w:tr>
        <w:tc>
          <w:tcPr/>
          <w:p>
            <w:pPr>
              <w:pStyle w:val="Compact"/>
              <w:jc w:val="left"/>
            </w:pPr>
            <w:r>
              <w:t xml:space="preserve">Años 1-2</w:t>
            </w:r>
          </w:p>
        </w:tc>
        <w:tc>
          <w:tcPr/>
          <w:p>
            <w:pPr>
              <w:pStyle w:val="Compact"/>
              <w:jc w:val="left"/>
            </w:pPr>
            <w:r>
              <w:t xml:space="preserve">Ordenar la casa</w:t>
            </w:r>
          </w:p>
        </w:tc>
        <w:tc>
          <w:tcPr/>
          <w:p>
            <w:pPr>
              <w:pStyle w:val="Compact"/>
              <w:jc w:val="left"/>
            </w:pPr>
            <w:r>
              <w:t xml:space="preserve">Ancla fiscal + estabilización salud + trazabilidad + catastro + seguridad Ola 1 + Frente VIII + dragado Buenaventura + licitar Tren Caribe + adjudicar $2.3B La Guajira + terminar Tumaco + EOC Buenaventura.</w:t>
            </w:r>
            <w:r>
              <w:t xml:space="preserve"> </w:t>
            </w:r>
            <w:r>
              <w:rPr>
                <w:bCs/>
                <w:b/>
              </w:rPr>
              <w:t xml:space="preserve">Ley Marco de Nodos tramitada</w:t>
            </w:r>
          </w:p>
        </w:tc>
        <w:tc>
          <w:tcPr/>
          <w:p>
            <w:pPr>
              <w:pStyle w:val="Compact"/>
              <w:jc w:val="left"/>
            </w:pPr>
            <w:r>
              <w:t xml:space="preserve">Déficit ≤5.5% PIB; trazabilidad operativa; 400 cargos por concurso; Tumaco entregado; Ley Marco aprobada</w:t>
            </w:r>
          </w:p>
        </w:tc>
      </w:tr>
      <w:tr>
        <w:tc>
          <w:tcPr/>
          <w:p>
            <w:pPr>
              <w:pStyle w:val="Compact"/>
              <w:jc w:val="left"/>
            </w:pPr>
            <w:r>
              <w:t xml:space="preserve">Años 3-4</w:t>
            </w:r>
          </w:p>
        </w:tc>
        <w:tc>
          <w:tcPr/>
          <w:p>
            <w:pPr>
              <w:pStyle w:val="Compact"/>
              <w:jc w:val="left"/>
            </w:pPr>
            <w:r>
              <w:t xml:space="preserve">La torta crece</w:t>
            </w:r>
          </w:p>
        </w:tc>
        <w:tc>
          <w:tcPr/>
          <w:p>
            <w:pPr>
              <w:pStyle w:val="Compact"/>
              <w:jc w:val="left"/>
            </w:pPr>
            <w:r>
              <w:t xml:space="preserve">Empleo en nodos activos; Ola 2 inicia; sistema multimodal activo; 500.000 personas con agua en La Guajira; EOC operando; nodo de aprendizaje evaluado</w:t>
            </w:r>
          </w:p>
        </w:tc>
        <w:tc>
          <w:tcPr/>
          <w:p>
            <w:pPr>
              <w:pStyle w:val="Compact"/>
              <w:jc w:val="left"/>
            </w:pPr>
            <w:r>
              <w:t xml:space="preserve">≥100.000 empleos formales netos; 2.000+ empleos permanentes en agua; Ola 2 activa</w:t>
            </w:r>
          </w:p>
        </w:tc>
      </w:tr>
      <w:tr>
        <w:tc>
          <w:tcPr/>
          <w:p>
            <w:pPr>
              <w:pStyle w:val="Compact"/>
              <w:jc w:val="left"/>
            </w:pPr>
            <w:r>
              <w:t xml:space="preserve">Años 5-8</w:t>
            </w:r>
          </w:p>
        </w:tc>
        <w:tc>
          <w:tcPr/>
          <w:p>
            <w:pPr>
              <w:pStyle w:val="Compact"/>
              <w:jc w:val="left"/>
            </w:pPr>
            <w:r>
              <w:t xml:space="preserve">Consolidación</w:t>
            </w:r>
          </w:p>
        </w:tc>
        <w:tc>
          <w:tcPr/>
          <w:p>
            <w:pPr>
              <w:pStyle w:val="Compact"/>
              <w:jc w:val="left"/>
            </w:pPr>
            <w:r>
              <w:t xml:space="preserve">Olas 2 y 3; educación rinde; industria avanzada en mercado regional; ferrocarril operando; expansión del piso a Sur Bolívar, Montes de María, Putumayo</w:t>
            </w:r>
          </w:p>
        </w:tc>
        <w:tc>
          <w:tcPr/>
          <w:p>
            <w:pPr>
              <w:pStyle w:val="Compact"/>
              <w:jc w:val="left"/>
            </w:pPr>
            <w:r>
              <w:t xml:space="preserve">Informalidad ≤46%; grado de inversión recuperado; IPC ≤70; 5 millones con agua potable real</w:t>
            </w:r>
          </w:p>
        </w:tc>
      </w:tr>
    </w:tbl>
    <w:p>
      <w:r>
        <w:pict>
          <v:rect style="width:0;height:1.5pt" o:hralign="center" o:hrstd="t" o:hr="t"/>
        </w:pict>
      </w:r>
    </w:p>
    <w:bookmarkEnd w:id="156"/>
    <w:bookmarkEnd w:id="157"/>
    <w:bookmarkStart w:id="158" w:name="medición-y-blindaje"/>
    <w:p>
      <w:pPr>
        <w:pStyle w:val="Heading1"/>
      </w:pPr>
      <w:r>
        <w:t xml:space="preserve">Medición y Blindaje</w:t>
      </w:r>
    </w:p>
    <w:p>
      <w:pPr>
        <w:pStyle w:val="FirstParagraph"/>
      </w:pPr>
      <w:r>
        <w:rPr>
          <w:bCs/>
          <w:b/>
        </w:rPr>
        <w:t xml:space="preserve">Regla anti-Goodhart:</w:t>
      </w:r>
      <w:r>
        <w:t xml:space="preserve"> </w:t>
      </w:r>
      <w:r>
        <w:t xml:space="preserve">métricas pre-registradas públicamente antes de la ejecución; datos abiertos; el tercero que evalúa no depende del que gasta.</w:t>
      </w:r>
      <w:r>
        <w:t xml:space="preserve"> </w:t>
      </w:r>
      <w:r>
        <w:rPr>
          <w:iCs/>
          <w:i/>
        </w:rPr>
        <w:t xml:space="preserve">(Estas mismas métricas pre-registradas son las que disparan el sunset por fracaso de 3.4.2, la medición sirve a la rendición de cuentas en ambas direcciones.)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Indicador</w:t>
            </w:r>
          </w:p>
        </w:tc>
        <w:tc>
          <w:tcPr/>
          <w:p>
            <w:pPr>
              <w:pStyle w:val="Compact"/>
              <w:jc w:val="left"/>
            </w:pPr>
            <w:r>
              <w:t xml:space="preserve">Qué mide</w:t>
            </w:r>
          </w:p>
        </w:tc>
        <w:tc>
          <w:tcPr/>
          <w:p>
            <w:pPr>
              <w:pStyle w:val="Compact"/>
              <w:jc w:val="left"/>
            </w:pPr>
            <w:r>
              <w:t xml:space="preserve">Qué NO es</w:t>
            </w:r>
          </w:p>
        </w:tc>
        <w:tc>
          <w:tcPr/>
          <w:p>
            <w:pPr>
              <w:pStyle w:val="Compact"/>
              <w:jc w:val="left"/>
            </w:pPr>
            <w:r>
              <w:t xml:space="preserve">Quién certifica</w:t>
            </w:r>
          </w:p>
        </w:tc>
        <w:tc>
          <w:tcPr/>
          <w:p>
            <w:pPr>
              <w:pStyle w:val="Compact"/>
              <w:jc w:val="left"/>
            </w:pPr>
            <w:r>
              <w:t xml:space="preserve">Frecuencia</w:t>
            </w:r>
          </w:p>
        </w:tc>
      </w:tr>
      <w:tr>
        <w:tc>
          <w:tcPr/>
          <w:p>
            <w:pPr>
              <w:pStyle w:val="Compact"/>
              <w:jc w:val="left"/>
            </w:pPr>
            <w:r>
              <w:t xml:space="preserve">Empleo formal neto, persistente (12-24 meses) en PILA, por municipio y tamaño</w:t>
            </w:r>
          </w:p>
        </w:tc>
        <w:tc>
          <w:tcPr/>
          <w:p>
            <w:pPr>
              <w:pStyle w:val="Compact"/>
              <w:jc w:val="left"/>
            </w:pPr>
            <w:r>
              <w:t xml:space="preserve">El resultado real</w:t>
            </w:r>
          </w:p>
        </w:tc>
        <w:tc>
          <w:tcPr/>
          <w:p>
            <w:pPr>
              <w:pStyle w:val="Compact"/>
              <w:jc w:val="left"/>
            </w:pPr>
            <w:r>
              <w:t xml:space="preserve">Empleos brutos, temporales, km de fibra, ha tituladas</w:t>
            </w:r>
          </w:p>
        </w:tc>
        <w:tc>
          <w:tcPr/>
          <w:p>
            <w:pPr>
              <w:pStyle w:val="Compact"/>
              <w:jc w:val="left"/>
            </w:pPr>
            <w:r>
              <w:t xml:space="preserve">DANE + academia independiente</w:t>
            </w:r>
          </w:p>
        </w:tc>
        <w:tc>
          <w:tcPr/>
          <w:p>
            <w:pPr>
              <w:pStyle w:val="Compact"/>
              <w:jc w:val="left"/>
            </w:pPr>
            <w:r>
              <w:t xml:space="preserve">Trimestral</w:t>
            </w:r>
          </w:p>
        </w:tc>
      </w:tr>
      <w:tr>
        <w:tc>
          <w:tcPr/>
          <w:p>
            <w:pPr>
              <w:pStyle w:val="Compact"/>
              <w:jc w:val="left"/>
            </w:pPr>
            <w:r>
              <w:t xml:space="preserve">Valor agregado por trabajador y tasa de graduación de firmas</w:t>
            </w:r>
          </w:p>
        </w:tc>
        <w:tc>
          <w:tcPr/>
          <w:p>
            <w:pPr>
              <w:pStyle w:val="Compact"/>
              <w:jc w:val="left"/>
            </w:pPr>
            <w:r>
              <w:t xml:space="preserve">La productividad real, no solo el número de empleos (corrige la trampa</w:t>
            </w:r>
            <w:r>
              <w:t xml:space="preserve"> </w:t>
            </w:r>
            <w:r>
              <w:t xml:space="preserve">“</w:t>
            </w:r>
            <w:r>
              <w:t xml:space="preserve">más empleo, menos productividad</w:t>
            </w:r>
            <w:r>
              <w:t xml:space="preserve">”</w:t>
            </w:r>
            <w:r>
              <w:t xml:space="preserve">)</w:t>
            </w:r>
          </w:p>
        </w:tc>
        <w:tc>
          <w:tcPr/>
          <w:p>
            <w:pPr>
              <w:pStyle w:val="Compact"/>
              <w:jc w:val="left"/>
            </w:pPr>
            <w:r>
              <w:t xml:space="preserve">Headcount; empleo de baja productividad</w:t>
            </w:r>
          </w:p>
        </w:tc>
        <w:tc>
          <w:tcPr/>
          <w:p>
            <w:pPr>
              <w:pStyle w:val="Compact"/>
              <w:jc w:val="left"/>
            </w:pPr>
            <w:r>
              <w:t xml:space="preserve">DANE + Confecámaras + DIAN</w:t>
            </w:r>
          </w:p>
        </w:tc>
        <w:tc>
          <w:tcPr/>
          <w:p>
            <w:pPr>
              <w:pStyle w:val="Compact"/>
              <w:jc w:val="left"/>
            </w:pPr>
            <w:r>
              <w:t xml:space="preserve">Anual</w:t>
            </w:r>
          </w:p>
        </w:tc>
      </w:tr>
      <w:tr>
        <w:tc>
          <w:tcPr/>
          <w:p>
            <w:pPr>
              <w:pStyle w:val="Compact"/>
              <w:jc w:val="left"/>
            </w:pPr>
            <w:r>
              <w:t xml:space="preserve">Adicionalidad vs. nodos-control</w:t>
            </w:r>
          </w:p>
        </w:tc>
        <w:tc>
          <w:tcPr/>
          <w:p>
            <w:pPr>
              <w:pStyle w:val="Compact"/>
              <w:jc w:val="left"/>
            </w:pPr>
            <w:r>
              <w:t xml:space="preserve">El efecto causal</w:t>
            </w:r>
          </w:p>
        </w:tc>
        <w:tc>
          <w:tcPr/>
          <w:p>
            <w:pPr>
              <w:pStyle w:val="Compact"/>
              <w:jc w:val="left"/>
            </w:pPr>
            <w:r>
              <w:t xml:space="preserve">El número crudo en el nodo</w:t>
            </w:r>
          </w:p>
        </w:tc>
        <w:tc>
          <w:tcPr/>
          <w:p>
            <w:pPr>
              <w:pStyle w:val="Compact"/>
              <w:jc w:val="left"/>
            </w:pPr>
            <w:r>
              <w:t xml:space="preserve">DNP + tercero</w:t>
            </w:r>
          </w:p>
        </w:tc>
        <w:tc>
          <w:tcPr/>
          <w:p>
            <w:pPr>
              <w:pStyle w:val="Compact"/>
              <w:jc w:val="left"/>
            </w:pPr>
            <w:r>
              <w:t xml:space="preserve">Anual</w:t>
            </w:r>
          </w:p>
        </w:tc>
      </w:tr>
      <w:tr>
        <w:tc>
          <w:tcPr/>
          <w:p>
            <w:pPr>
              <w:pStyle w:val="Compact"/>
              <w:jc w:val="left"/>
            </w:pPr>
            <w:r>
              <w:t xml:space="preserve">Tasa de conversión alerta-imputación</w:t>
            </w:r>
          </w:p>
        </w:tc>
        <w:tc>
          <w:tcPr/>
          <w:p>
            <w:pPr>
              <w:pStyle w:val="Compact"/>
              <w:jc w:val="left"/>
            </w:pPr>
            <w:r>
              <w:t xml:space="preserve">Efectividad del sistema de certeza</w:t>
            </w:r>
          </w:p>
        </w:tc>
        <w:tc>
          <w:tcPr/>
          <w:p>
            <w:pPr>
              <w:pStyle w:val="Compact"/>
              <w:jc w:val="left"/>
            </w:pPr>
            <w:r>
              <w:t xml:space="preserve">Arrestos espectaculares</w:t>
            </w:r>
          </w:p>
        </w:tc>
        <w:tc>
          <w:tcPr/>
          <w:p>
            <w:pPr>
              <w:pStyle w:val="Compact"/>
              <w:jc w:val="left"/>
            </w:pPr>
            <w:r>
              <w:t xml:space="preserve">Contraloría + Fiscalía</w:t>
            </w:r>
          </w:p>
        </w:tc>
        <w:tc>
          <w:tcPr/>
          <w:p>
            <w:pPr>
              <w:pStyle w:val="Compact"/>
              <w:jc w:val="left"/>
            </w:pPr>
            <w:r>
              <w:t xml:space="preserve">Semestral</w:t>
            </w:r>
          </w:p>
        </w:tc>
      </w:tr>
      <w:tr>
        <w:tc>
          <w:tcPr/>
          <w:p>
            <w:pPr>
              <w:pStyle w:val="Compact"/>
              <w:jc w:val="left"/>
            </w:pPr>
            <w:r>
              <w:t xml:space="preserve">% ejecución de inversión al 30 de junio</w:t>
            </w:r>
          </w:p>
        </w:tc>
        <w:tc>
          <w:tcPr/>
          <w:p>
            <w:pPr>
              <w:pStyle w:val="Compact"/>
              <w:jc w:val="left"/>
            </w:pPr>
            <w:r>
              <w:t xml:space="preserve">Capacidad ejecutoria</w:t>
            </w:r>
          </w:p>
        </w:tc>
        <w:tc>
          <w:tcPr/>
          <w:p>
            <w:pPr>
              <w:pStyle w:val="Compact"/>
              <w:jc w:val="left"/>
            </w:pPr>
            <w:r>
              <w:t xml:space="preserve">% al 31 de diciembre (siempre alto por el lío)</w:t>
            </w:r>
          </w:p>
        </w:tc>
        <w:tc>
          <w:tcPr/>
          <w:p>
            <w:pPr>
              <w:pStyle w:val="Compact"/>
              <w:jc w:val="left"/>
            </w:pPr>
            <w:r>
              <w:t xml:space="preserve">MinHacienda</w:t>
            </w:r>
          </w:p>
        </w:tc>
        <w:tc>
          <w:tcPr/>
          <w:p>
            <w:pPr>
              <w:pStyle w:val="Compact"/>
              <w:jc w:val="left"/>
            </w:pPr>
            <w:r>
              <w:t xml:space="preserve">Mensual</w:t>
            </w:r>
          </w:p>
        </w:tc>
      </w:tr>
      <w:tr>
        <w:tc>
          <w:tcPr/>
          <w:p>
            <w:pPr>
              <w:pStyle w:val="Compact"/>
              <w:jc w:val="left"/>
            </w:pPr>
            <w:r>
              <w:t xml:space="preserve">% cargos directivos críticos por concurso</w:t>
            </w:r>
          </w:p>
        </w:tc>
        <w:tc>
          <w:tcPr/>
          <w:p>
            <w:pPr>
              <w:pStyle w:val="Compact"/>
              <w:jc w:val="left"/>
            </w:pPr>
            <w:r>
              <w:t xml:space="preserve">Despolitización</w:t>
            </w:r>
          </w:p>
        </w:tc>
        <w:tc>
          <w:tcPr/>
          <w:p>
            <w:pPr>
              <w:pStyle w:val="Compact"/>
              <w:jc w:val="left"/>
            </w:pPr>
            <w:r>
              <w:t xml:space="preserve">Total de cargos en carrera</w:t>
            </w:r>
          </w:p>
        </w:tc>
        <w:tc>
          <w:tcPr/>
          <w:p>
            <w:pPr>
              <w:pStyle w:val="Compact"/>
              <w:jc w:val="left"/>
            </w:pPr>
            <w:r>
              <w:t xml:space="preserve">CNSC + DAFP</w:t>
            </w:r>
          </w:p>
        </w:tc>
        <w:tc>
          <w:tcPr/>
          <w:p>
            <w:pPr>
              <w:pStyle w:val="Compact"/>
              <w:jc w:val="left"/>
            </w:pPr>
            <w:r>
              <w:t xml:space="preserve">Semestral</w:t>
            </w:r>
          </w:p>
        </w:tc>
      </w:tr>
      <w:tr>
        <w:tc>
          <w:tcPr/>
          <w:p>
            <w:pPr>
              <w:pStyle w:val="Compact"/>
              <w:jc w:val="left"/>
            </w:pPr>
            <w:r>
              <w:t xml:space="preserve">Homicidios en nodos Ola 1</w:t>
            </w:r>
          </w:p>
        </w:tc>
        <w:tc>
          <w:tcPr/>
          <w:p>
            <w:pPr>
              <w:pStyle w:val="Compact"/>
              <w:jc w:val="left"/>
            </w:pPr>
            <w:r>
              <w:t xml:space="preserve">Seguridad real</w:t>
            </w:r>
          </w:p>
        </w:tc>
        <w:tc>
          <w:tcPr/>
          <w:p>
            <w:pPr>
              <w:pStyle w:val="Compact"/>
              <w:jc w:val="left"/>
            </w:pPr>
            <w:r>
              <w:t xml:space="preserve">Operaciones o bajas</w:t>
            </w:r>
          </w:p>
        </w:tc>
        <w:tc>
          <w:tcPr/>
          <w:p>
            <w:pPr>
              <w:pStyle w:val="Compact"/>
              <w:jc w:val="left"/>
            </w:pPr>
            <w:r>
              <w:t xml:space="preserve">Min. Defensa + Medicina Legal</w:t>
            </w:r>
          </w:p>
        </w:tc>
        <w:tc>
          <w:tcPr/>
          <w:p>
            <w:pPr>
              <w:pStyle w:val="Compact"/>
              <w:jc w:val="left"/>
            </w:pPr>
            <w:r>
              <w:t xml:space="preserve">Trimestral</w:t>
            </w:r>
          </w:p>
        </w:tc>
      </w:tr>
      <w:tr>
        <w:tc>
          <w:tcPr/>
          <w:p>
            <w:pPr>
              <w:pStyle w:val="Compact"/>
              <w:jc w:val="left"/>
            </w:pPr>
            <w:r>
              <w:t xml:space="preserve">Exportaciones de defensa (COTECMAR + CIAC)</w:t>
            </w:r>
          </w:p>
        </w:tc>
        <w:tc>
          <w:tcPr/>
          <w:p>
            <w:pPr>
              <w:pStyle w:val="Compact"/>
              <w:jc w:val="left"/>
            </w:pPr>
            <w:r>
              <w:t xml:space="preserve">Escalamiento industrial</w:t>
            </w:r>
          </w:p>
        </w:tc>
        <w:tc>
          <w:tcPr/>
          <w:p>
            <w:pPr>
              <w:pStyle w:val="Compact"/>
              <w:jc w:val="left"/>
            </w:pPr>
            <w:r>
              <w:t xml:space="preserve">Contratos no ejecutados</w:t>
            </w:r>
          </w:p>
        </w:tc>
        <w:tc>
          <w:tcPr/>
          <w:p>
            <w:pPr>
              <w:pStyle w:val="Compact"/>
              <w:jc w:val="left"/>
            </w:pPr>
            <w:r>
              <w:t xml:space="preserve">ProColombia + Min. Defensa</w:t>
            </w:r>
          </w:p>
        </w:tc>
        <w:tc>
          <w:tcPr/>
          <w:p>
            <w:pPr>
              <w:pStyle w:val="Compact"/>
              <w:jc w:val="left"/>
            </w:pPr>
            <w:r>
              <w:t xml:space="preserve">Anual</w:t>
            </w:r>
          </w:p>
        </w:tc>
      </w:tr>
      <w:tr>
        <w:tc>
          <w:tcPr/>
          <w:p>
            <w:pPr>
              <w:pStyle w:val="Compact"/>
              <w:jc w:val="left"/>
            </w:pPr>
            <w:r>
              <w:t xml:space="preserve">% egresados del Servicio con empleo formal a 6 meses</w:t>
            </w:r>
          </w:p>
        </w:tc>
        <w:tc>
          <w:tcPr/>
          <w:p>
            <w:pPr>
              <w:pStyle w:val="Compact"/>
              <w:jc w:val="left"/>
            </w:pPr>
            <w:r>
              <w:t xml:space="preserve">Que el servicio produce valor</w:t>
            </w:r>
          </w:p>
        </w:tc>
        <w:tc>
          <w:tcPr/>
          <w:p>
            <w:pPr>
              <w:pStyle w:val="Compact"/>
              <w:jc w:val="left"/>
            </w:pPr>
            <w:r>
              <w:t xml:space="preserve">Número de jóvenes que prestaron servicio</w:t>
            </w:r>
          </w:p>
        </w:tc>
        <w:tc>
          <w:tcPr/>
          <w:p>
            <w:pPr>
              <w:pStyle w:val="Compact"/>
              <w:jc w:val="left"/>
            </w:pPr>
            <w:r>
              <w:t xml:space="preserve">DANE + SENA + PILA</w:t>
            </w:r>
          </w:p>
        </w:tc>
        <w:tc>
          <w:tcPr/>
          <w:p>
            <w:pPr>
              <w:pStyle w:val="Compact"/>
              <w:jc w:val="left"/>
            </w:pPr>
            <w:r>
              <w:t xml:space="preserve">Anual</w:t>
            </w:r>
          </w:p>
        </w:tc>
      </w:tr>
      <w:tr>
        <w:tc>
          <w:tcPr/>
          <w:p>
            <w:pPr>
              <w:pStyle w:val="Compact"/>
              <w:jc w:val="left"/>
            </w:pPr>
            <w:r>
              <w:t xml:space="preserve">% plantas de tratamiento operando</w:t>
            </w:r>
          </w:p>
        </w:tc>
        <w:tc>
          <w:tcPr/>
          <w:p>
            <w:pPr>
              <w:pStyle w:val="Compact"/>
              <w:jc w:val="left"/>
            </w:pPr>
            <w:r>
              <w:t xml:space="preserve">Sostenibilidad real</w:t>
            </w:r>
          </w:p>
        </w:tc>
        <w:tc>
          <w:tcPr/>
          <w:p>
            <w:pPr>
              <w:pStyle w:val="Compact"/>
              <w:jc w:val="left"/>
            </w:pPr>
            <w:r>
              <w:t xml:space="preserve">Plantas construidas</w:t>
            </w:r>
          </w:p>
        </w:tc>
        <w:tc>
          <w:tcPr/>
          <w:p>
            <w:pPr>
              <w:pStyle w:val="Compact"/>
              <w:jc w:val="left"/>
            </w:pPr>
            <w:r>
              <w:t xml:space="preserve">Contraloría + Superservicios</w:t>
            </w:r>
          </w:p>
        </w:tc>
        <w:tc>
          <w:tcPr/>
          <w:p>
            <w:pPr>
              <w:pStyle w:val="Compact"/>
              <w:jc w:val="left"/>
            </w:pPr>
            <w:r>
              <w:t xml:space="preserve">Semestral</w:t>
            </w:r>
          </w:p>
        </w:tc>
      </w:tr>
      <w:tr>
        <w:tc>
          <w:tcPr/>
          <w:p>
            <w:pPr>
              <w:pStyle w:val="Compact"/>
              <w:jc w:val="left"/>
            </w:pPr>
            <w:r>
              <w:t xml:space="preserve">Personas con acceso real a agua (no nominal)</w:t>
            </w:r>
          </w:p>
        </w:tc>
        <w:tc>
          <w:tcPr/>
          <w:p>
            <w:pPr>
              <w:pStyle w:val="Compact"/>
              <w:jc w:val="left"/>
            </w:pPr>
            <w:r>
              <w:t xml:space="preserve">Resultado del Frente XI</w:t>
            </w:r>
          </w:p>
        </w:tc>
        <w:tc>
          <w:tcPr/>
          <w:p>
            <w:pPr>
              <w:pStyle w:val="Compact"/>
              <w:jc w:val="left"/>
            </w:pPr>
            <w:r>
              <w:t xml:space="preserve">Municipios con proyecto</w:t>
            </w:r>
          </w:p>
        </w:tc>
        <w:tc>
          <w:tcPr/>
          <w:p>
            <w:pPr>
              <w:pStyle w:val="Compact"/>
              <w:jc w:val="left"/>
            </w:pPr>
            <w:r>
              <w:t xml:space="preserve">DANE + CRA</w:t>
            </w:r>
          </w:p>
        </w:tc>
        <w:tc>
          <w:tcPr/>
          <w:p>
            <w:pPr>
              <w:pStyle w:val="Compact"/>
              <w:jc w:val="left"/>
            </w:pPr>
            <w:r>
              <w:t xml:space="preserve">Anual</w:t>
            </w:r>
          </w:p>
        </w:tc>
      </w:tr>
      <w:tr>
        <w:tc>
          <w:tcPr/>
          <w:p>
            <w:pPr>
              <w:pStyle w:val="Compact"/>
              <w:jc w:val="left"/>
            </w:pPr>
            <w:r>
              <w:t xml:space="preserve">Tablero semanal de señales tempranas (nodos Ola 1)</w:t>
            </w:r>
          </w:p>
        </w:tc>
        <w:tc>
          <w:tcPr/>
          <w:p>
            <w:pPr>
              <w:pStyle w:val="Compact"/>
              <w:jc w:val="left"/>
            </w:pPr>
            <w:r>
              <w:t xml:space="preserve">Si el proceso corre</w:t>
            </w:r>
          </w:p>
        </w:tc>
        <w:tc>
          <w:tcPr/>
          <w:p>
            <w:pPr>
              <w:pStyle w:val="Compact"/>
              <w:jc w:val="left"/>
            </w:pPr>
            <w:r>
              <w:t xml:space="preserve">Resultado final</w:t>
            </w:r>
          </w:p>
        </w:tc>
        <w:tc>
          <w:tcPr/>
          <w:p>
            <w:pPr>
              <w:pStyle w:val="Compact"/>
              <w:jc w:val="left"/>
            </w:pPr>
            <w:r>
              <w:t xml:space="preserve">DNP + Presidencia</w:t>
            </w:r>
          </w:p>
        </w:tc>
        <w:tc>
          <w:tcPr/>
          <w:p>
            <w:pPr>
              <w:pStyle w:val="Compact"/>
              <w:jc w:val="left"/>
            </w:pPr>
            <w:r>
              <w:t xml:space="preserve">Semanal</w:t>
            </w:r>
          </w:p>
        </w:tc>
      </w:tr>
    </w:tbl>
    <w:p>
      <w:r>
        <w:pict>
          <v:rect style="width:0;height:1.5pt" o:hralign="center" o:hrstd="t" o:hr="t"/>
        </w:pict>
      </w:r>
    </w:p>
    <w:bookmarkEnd w:id="158"/>
    <w:bookmarkStart w:id="159" w:name="riesgos-y-límites-honestos"/>
    <w:p>
      <w:pPr>
        <w:pStyle w:val="Heading1"/>
      </w:pPr>
      <w:r>
        <w:t xml:space="preserve">Riesgos y Límites Honestos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Riesgo</w:t>
            </w:r>
          </w:p>
        </w:tc>
        <w:tc>
          <w:tcPr/>
          <w:p>
            <w:pPr>
              <w:pStyle w:val="Compact"/>
              <w:jc w:val="left"/>
            </w:pPr>
            <w:r>
              <w:t xml:space="preserve">Probabilidad</w:t>
            </w:r>
          </w:p>
        </w:tc>
        <w:tc>
          <w:tcPr/>
          <w:p>
            <w:pPr>
              <w:pStyle w:val="Compact"/>
              <w:jc w:val="left"/>
            </w:pPr>
            <w:r>
              <w:t xml:space="preserve">Mitigación incorporada en el diseño</w:t>
            </w:r>
          </w:p>
        </w:tc>
      </w:tr>
      <w:tr>
        <w:tc>
          <w:tcPr/>
          <w:p>
            <w:pPr>
              <w:pStyle w:val="Compact"/>
              <w:jc w:val="left"/>
            </w:pPr>
            <w:r>
              <w:t xml:space="preserve">La Ola 1 no entrega empleo real en 3-4 años</w:t>
            </w:r>
          </w:p>
        </w:tc>
        <w:tc>
          <w:tcPr/>
          <w:p>
            <w:pPr>
              <w:pStyle w:val="Compact"/>
              <w:jc w:val="left"/>
            </w:pPr>
            <w:r>
              <w:t xml:space="preserve">Alta sin disciplina</w:t>
            </w:r>
          </w:p>
        </w:tc>
        <w:tc>
          <w:tcPr/>
          <w:p>
            <w:pPr>
              <w:pStyle w:val="Compact"/>
              <w:jc w:val="left"/>
            </w:pPr>
            <w:r>
              <w:t xml:space="preserve">Indicador pre-registrado; activador por resultado; Equipos de Ejecución desde el Día 1;</w:t>
            </w:r>
            <w:r>
              <w:t xml:space="preserve"> </w:t>
            </w:r>
            <w:r>
              <w:rPr>
                <w:bCs/>
                <w:b/>
              </w:rPr>
              <w:t xml:space="preserve">plazo de revisión a 36 meses (3.7)</w:t>
            </w:r>
          </w:p>
        </w:tc>
      </w:tr>
      <w:tr>
        <w:tc>
          <w:tcPr/>
          <w:p>
            <w:pPr>
              <w:pStyle w:val="Compact"/>
              <w:jc w:val="left"/>
            </w:pPr>
            <w:r>
              <w:t xml:space="preserve">Una Ola 1 estancada congela a todos</w:t>
            </w:r>
          </w:p>
        </w:tc>
        <w:tc>
          <w:tcPr/>
          <w:p>
            <w:pPr>
              <w:pStyle w:val="Compact"/>
              <w:jc w:val="left"/>
            </w:pPr>
            <w:r>
              <w:t xml:space="preserve">Media</w:t>
            </w:r>
          </w:p>
        </w:tc>
        <w:tc>
          <w:tcPr/>
          <w:p>
            <w:pPr>
              <w:pStyle w:val="Compact"/>
              <w:jc w:val="left"/>
            </w:pPr>
            <w:r>
              <w:rPr>
                <w:bCs/>
                <w:b/>
              </w:rPr>
              <w:t xml:space="preserve">Plazo de revisión que distingue atraso de ejecución de falla de modelo</w:t>
            </w:r>
          </w:p>
        </w:tc>
      </w:tr>
      <w:tr>
        <w:tc>
          <w:tcPr/>
          <w:p>
            <w:pPr>
              <w:pStyle w:val="Compact"/>
              <w:jc w:val="left"/>
            </w:pPr>
            <w:r>
              <w:t xml:space="preserve">El gobierno se exime a sí mismo de la reforma del Estado</w:t>
            </w:r>
          </w:p>
        </w:tc>
        <w:tc>
          <w:tcPr/>
          <w:p>
            <w:pPr>
              <w:pStyle w:val="Compact"/>
              <w:jc w:val="left"/>
            </w:pPr>
            <w:r>
              <w:t xml:space="preserve">Alta</w:t>
            </w:r>
          </w:p>
        </w:tc>
        <w:tc>
          <w:tcPr/>
          <w:p>
            <w:pPr>
              <w:pStyle w:val="Compact"/>
              <w:jc w:val="left"/>
            </w:pPr>
            <w:r>
              <w:t xml:space="preserve">Concursos en transición = hechos consumados; datos abiertos</w:t>
            </w:r>
          </w:p>
        </w:tc>
      </w:tr>
      <w:tr>
        <w:tc>
          <w:tcPr/>
          <w:p>
            <w:pPr>
              <w:pStyle w:val="Compact"/>
              <w:jc w:val="left"/>
            </w:pPr>
            <w:r>
              <w:t xml:space="preserve">Reformas clave no pasan el Congreso</w:t>
            </w:r>
          </w:p>
        </w:tc>
        <w:tc>
          <w:tcPr/>
          <w:p>
            <w:pPr>
              <w:pStyle w:val="Compact"/>
              <w:jc w:val="left"/>
            </w:pPr>
            <w:r>
              <w:t xml:space="preserve">Alta</w:t>
            </w:r>
          </w:p>
        </w:tc>
        <w:tc>
          <w:tcPr/>
          <w:p>
            <w:pPr>
              <w:pStyle w:val="Compact"/>
              <w:jc w:val="left"/>
            </w:pPr>
            <w:r>
              <w:rPr>
                <w:bCs/>
                <w:b/>
              </w:rPr>
              <w:t xml:space="preserve">Escenario fiscal base no depende de la tributaria; el programa avanza con palancas no legislativas mientras construye coalición</w:t>
            </w:r>
          </w:p>
        </w:tc>
      </w:tr>
      <w:tr>
        <w:tc>
          <w:tcPr/>
          <w:p>
            <w:pPr>
              <w:pStyle w:val="Compact"/>
              <w:jc w:val="left"/>
            </w:pPr>
            <w:r>
              <w:t xml:space="preserve">Captura de cuerpos</w:t>
            </w:r>
            <w:r>
              <w:t xml:space="preserve"> </w:t>
            </w:r>
            <w:r>
              <w:t xml:space="preserve">“</w:t>
            </w:r>
            <w:r>
              <w:t xml:space="preserve">independientes</w:t>
            </w:r>
            <w:r>
              <w:t xml:space="preserve">”</w:t>
            </w:r>
          </w:p>
        </w:tc>
        <w:tc>
          <w:tcPr/>
          <w:p>
            <w:pPr>
              <w:pStyle w:val="Compact"/>
              <w:jc w:val="left"/>
            </w:pPr>
            <w:r>
              <w:t xml:space="preserve">Media</w:t>
            </w:r>
          </w:p>
        </w:tc>
        <w:tc>
          <w:tcPr/>
          <w:p>
            <w:pPr>
              <w:pStyle w:val="Compact"/>
              <w:jc w:val="left"/>
            </w:pPr>
            <w:r>
              <w:t xml:space="preserve">Datos abiertos como seguro; directores por méritos con proceso público</w:t>
            </w:r>
          </w:p>
        </w:tc>
      </w:tr>
      <w:tr>
        <w:tc>
          <w:tcPr/>
          <w:p>
            <w:pPr>
              <w:pStyle w:val="Compact"/>
              <w:jc w:val="left"/>
            </w:pPr>
            <w:r>
              <w:t xml:space="preserve">El modelo no transfiere a zonas de conflicto activo</w:t>
            </w:r>
          </w:p>
        </w:tc>
        <w:tc>
          <w:tcPr/>
          <w:p>
            <w:pPr>
              <w:pStyle w:val="Compact"/>
              <w:jc w:val="left"/>
            </w:pPr>
            <w:r>
              <w:t xml:space="preserve">Media-Alta</w:t>
            </w:r>
          </w:p>
        </w:tc>
        <w:tc>
          <w:tcPr/>
          <w:p>
            <w:pPr>
              <w:pStyle w:val="Compact"/>
              <w:jc w:val="left"/>
            </w:pPr>
            <w:r>
              <w:rPr>
                <w:bCs/>
                <w:b/>
              </w:rPr>
              <w:t xml:space="preserve">Nodo de aprendizaje en Fase 0 (3.6) que prueba la transferencia antes de apostar las olas siguientes</w:t>
            </w:r>
          </w:p>
        </w:tc>
      </w:tr>
      <w:tr>
        <w:tc>
          <w:tcPr/>
          <w:p>
            <w:pPr>
              <w:pStyle w:val="Compact"/>
              <w:jc w:val="left"/>
            </w:pPr>
            <w:r>
              <w:t xml:space="preserve">Recrudecimiento del conflicto en un nodo</w:t>
            </w:r>
          </w:p>
        </w:tc>
        <w:tc>
          <w:tcPr/>
          <w:p>
            <w:pPr>
              <w:pStyle w:val="Compact"/>
              <w:jc w:val="left"/>
            </w:pPr>
            <w:r>
              <w:t xml:space="preserve">Media</w:t>
            </w:r>
          </w:p>
        </w:tc>
        <w:tc>
          <w:tcPr/>
          <w:p>
            <w:pPr>
              <w:pStyle w:val="Compact"/>
              <w:jc w:val="left"/>
            </w:pPr>
            <w:r>
              <w:t xml:space="preserve">Selección por tendencia ya descendente; plan de contingencia que pausa sin perder la inversión</w:t>
            </w:r>
          </w:p>
        </w:tc>
      </w:tr>
      <w:tr>
        <w:tc>
          <w:tcPr/>
          <w:p>
            <w:pPr>
              <w:pStyle w:val="Compact"/>
              <w:jc w:val="left"/>
            </w:pPr>
            <w:r>
              <w:t xml:space="preserve">La penalidad del Contrato de Habilitación no es creíble</w:t>
            </w:r>
          </w:p>
        </w:tc>
        <w:tc>
          <w:tcPr/>
          <w:p>
            <w:pPr>
              <w:pStyle w:val="Compact"/>
              <w:jc w:val="left"/>
            </w:pPr>
            <w:r>
              <w:t xml:space="preserve">Media</w:t>
            </w:r>
          </w:p>
        </w:tc>
        <w:tc>
          <w:tcPr/>
          <w:p>
            <w:pPr>
              <w:pStyle w:val="Compact"/>
              <w:jc w:val="left"/>
            </w:pPr>
            <w:r>
              <w:rPr>
                <w:bCs/>
                <w:b/>
              </w:rPr>
              <w:t xml:space="preserve">Arbitraje + garantía pre-fondeada, no contencioso de años (Mec. 3)</w:t>
            </w:r>
          </w:p>
        </w:tc>
      </w:tr>
      <w:tr>
        <w:tc>
          <w:tcPr/>
          <w:p>
            <w:pPr>
              <w:pStyle w:val="Compact"/>
              <w:jc w:val="left"/>
            </w:pPr>
            <w:r>
              <w:t xml:space="preserve">Las alertas anticorrupción se ignoran</w:t>
            </w:r>
          </w:p>
        </w:tc>
        <w:tc>
          <w:tcPr/>
          <w:p>
            <w:pPr>
              <w:pStyle w:val="Compact"/>
              <w:jc w:val="left"/>
            </w:pPr>
            <w:r>
              <w:t xml:space="preserve">Media</w:t>
            </w:r>
          </w:p>
        </w:tc>
        <w:tc>
          <w:tcPr/>
          <w:p>
            <w:pPr>
              <w:pStyle w:val="Compact"/>
              <w:jc w:val="left"/>
            </w:pPr>
            <w:r>
              <w:rPr>
                <w:bCs/>
                <w:b/>
              </w:rPr>
              <w:t xml:space="preserve">Congelamiento automático del desembolso por alerta roja, sin depender de la Fiscalía (Mec. 4)</w:t>
            </w:r>
          </w:p>
        </w:tc>
      </w:tr>
      <w:tr>
        <w:tc>
          <w:tcPr/>
          <w:p>
            <w:pPr>
              <w:pStyle w:val="Compact"/>
              <w:jc w:val="left"/>
            </w:pPr>
            <w:r>
              <w:t xml:space="preserve">La industria avanzada queda como catálogo sin mercado</w:t>
            </w:r>
          </w:p>
        </w:tc>
        <w:tc>
          <w:tcPr/>
          <w:p>
            <w:pPr>
              <w:pStyle w:val="Compact"/>
              <w:jc w:val="left"/>
            </w:pPr>
            <w:r>
              <w:t xml:space="preserve">Alta</w:t>
            </w:r>
          </w:p>
        </w:tc>
        <w:tc>
          <w:tcPr/>
          <w:p>
            <w:pPr>
              <w:pStyle w:val="Compact"/>
              <w:jc w:val="left"/>
            </w:pPr>
            <w:r>
              <w:t xml:space="preserve">Compras públicas como primer cliente; transferencia obligatoria</w:t>
            </w:r>
          </w:p>
        </w:tc>
      </w:tr>
      <w:tr>
        <w:tc>
          <w:tcPr/>
          <w:p>
            <w:pPr>
              <w:pStyle w:val="Compact"/>
              <w:jc w:val="left"/>
            </w:pPr>
            <w:r>
              <w:t xml:space="preserve">Las plantas de agua se construyen pero no se operan</w:t>
            </w:r>
          </w:p>
        </w:tc>
        <w:tc>
          <w:tcPr/>
          <w:p>
            <w:pPr>
              <w:pStyle w:val="Compact"/>
              <w:jc w:val="left"/>
            </w:pPr>
            <w:r>
              <w:t xml:space="preserve">Alta (61% histórico)</w:t>
            </w:r>
          </w:p>
        </w:tc>
        <w:tc>
          <w:tcPr/>
          <w:p>
            <w:pPr>
              <w:pStyle w:val="Compact"/>
              <w:jc w:val="left"/>
            </w:pPr>
            <w:r>
              <w:t xml:space="preserve">O&amp;M obligatorio simultáneo; cofinanciación 3 años; veeduría como auditor primario</w:t>
            </w:r>
          </w:p>
        </w:tc>
      </w:tr>
      <w:tr>
        <w:tc>
          <w:tcPr/>
          <w:p>
            <w:pPr>
              <w:pStyle w:val="Compact"/>
              <w:jc w:val="left"/>
            </w:pPr>
            <w:r>
              <w:t xml:space="preserve">Las EOC quiebran por tarifa insuficiente</w:t>
            </w:r>
          </w:p>
        </w:tc>
        <w:tc>
          <w:tcPr/>
          <w:p>
            <w:pPr>
              <w:pStyle w:val="Compact"/>
              <w:jc w:val="left"/>
            </w:pPr>
            <w:r>
              <w:t xml:space="preserve">Media</w:t>
            </w:r>
          </w:p>
        </w:tc>
        <w:tc>
          <w:tcPr/>
          <w:p>
            <w:pPr>
              <w:pStyle w:val="Compact"/>
              <w:jc w:val="left"/>
            </w:pPr>
            <w:r>
              <w:t xml:space="preserve">Cofinanciación 70% Años 1-3; tarifa de la CRA antes de la entrega</w:t>
            </w:r>
          </w:p>
        </w:tc>
      </w:tr>
      <w:tr>
        <w:tc>
          <w:tcPr/>
          <w:p>
            <w:pPr>
              <w:pStyle w:val="Compact"/>
              <w:jc w:val="left"/>
            </w:pPr>
            <w:r>
              <w:t xml:space="preserve">Un sucesor con mejor evidencia no puede corregir</w:t>
            </w:r>
          </w:p>
        </w:tc>
        <w:tc>
          <w:tcPr/>
          <w:p>
            <w:pPr>
              <w:pStyle w:val="Compact"/>
              <w:jc w:val="left"/>
            </w:pPr>
            <w:r>
              <w:t xml:space="preserve">n/a</w:t>
            </w:r>
          </w:p>
        </w:tc>
        <w:tc>
          <w:tcPr/>
          <w:p>
            <w:pPr>
              <w:pStyle w:val="Compact"/>
              <w:jc w:val="left"/>
            </w:pPr>
            <w:r>
              <w:rPr>
                <w:bCs/>
                <w:b/>
              </w:rPr>
              <w:t xml:space="preserve">Sunset por fracaso (3.4.2): rampa de salida legítima que distingue corrección de abandono</w:t>
            </w:r>
          </w:p>
        </w:tc>
      </w:tr>
    </w:tbl>
    <w:p>
      <w:pPr>
        <w:pStyle w:val="BlockText"/>
      </w:pPr>
      <w:r>
        <w:rPr>
          <w:bCs/>
          <w:b/>
        </w:rPr>
        <w:t xml:space="preserve">Lo que ningún gobierno honesto puede prometer:</w:t>
      </w:r>
      <w:r>
        <w:t xml:space="preserve"> </w:t>
      </w:r>
      <w:r>
        <w:t xml:space="preserve">Colombia sin coca mientras haya demanda global; cero muertos en seguridad; resultados culturales o educativos en un período. Lo serio es prometer que robar empezó a costar, el reclutamiento empezó a secarse, y la curva se volteó.</w:t>
      </w:r>
    </w:p>
    <w:p>
      <w:r>
        <w:pict>
          <v:rect style="width:0;height:1.5pt" o:hralign="center" o:hrstd="t" o:hr="t"/>
        </w:pict>
      </w:r>
    </w:p>
    <w:bookmarkEnd w:id="159"/>
    <w:bookmarkStart w:id="160" w:name="el-patriotismo-como-resultado"/>
    <w:p>
      <w:pPr>
        <w:pStyle w:val="Heading1"/>
      </w:pPr>
      <w:r>
        <w:t xml:space="preserve">El Patriotismo como Resultado</w:t>
      </w:r>
    </w:p>
    <w:p>
      <w:pPr>
        <w:pStyle w:val="FirstParagraph"/>
      </w:pPr>
      <w:r>
        <w:t xml:space="preserve">El sentido patrio no se decreta ni se predica; es el efecto de un Estado que cumple. Se cultiva haciendo instituciones dignas de orgullo y contando una historia nacional que incluya a todos, periferia, afros, indígenas, campesinos.</w:t>
      </w:r>
    </w:p>
    <w:p>
      <w:pPr>
        <w:pStyle w:val="BodyText"/>
      </w:pPr>
      <w:r>
        <w:t xml:space="preserve">Patriotismo abierto que tolera la autocrítica y no necesita enemigos, nunca el nacionalismo que se define contra otros. El colombiano de la periferia que por fin siente que el país existe para él; el industrial de Cartagena que fabrica patrulleras exportadas a Brasil; la investigadora de los Andes cuya molécula llega al sistema de salud; el campesino del Caquetá cuyo cacao tiene denominación de origen en Europa. Ninguno necesita que se lo enseñen en una cátedra: lo sienten porque el Estado les cumplió.</w:t>
      </w:r>
    </w:p>
    <w:p>
      <w:pPr>
        <w:pStyle w:val="BlockText"/>
      </w:pPr>
      <w:r>
        <w:t xml:space="preserve">El hilo conductor: no es una lista de promesas, es un sistema. Todo cuelga de Estado en el territorio, contrapesos fuertes, honestidad como estrategia y la carga sobre quien puede ponerla. El diseño de mecanismos hace que funcione incluso cuando algunos actores intentan capturarlo, y, en esta versión, el blindaje protege lo construido del abandono por capricho sin impedir su corrección por evidencia.</w:t>
      </w:r>
    </w:p>
    <w:p>
      <w:r>
        <w:pict>
          <v:rect style="width:0;height:1.5pt" o:hralign="center" o:hrstd="t" o:hr="t"/>
        </w:pict>
      </w:r>
    </w:p>
    <w:bookmarkEnd w:id="160"/>
    <w:bookmarkStart w:id="164" w:name="hitos-de-credibilidad-política"/>
    <w:p>
      <w:pPr>
        <w:pStyle w:val="Heading1"/>
      </w:pPr>
      <w:r>
        <w:t xml:space="preserve">Hitos de Credibilidad Política</w:t>
      </w:r>
    </w:p>
    <w:p>
      <w:pPr>
        <w:pStyle w:val="FirstParagraph"/>
      </w:pPr>
      <w:r>
        <w:t xml:space="preserve">Las victorias tempranas no tienen que ser las más grandes, tienen que ser las más irreversibles (y, ahora, las más legítimas).</w:t>
      </w:r>
    </w:p>
    <w:bookmarkStart w:id="161" w:name="transición-mayo-julio-2026"/>
    <w:p>
      <w:pPr>
        <w:pStyle w:val="Heading2"/>
      </w:pPr>
      <w:r>
        <w:t xml:space="preserve">Transición (Mayo-Julio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Hito</w:t>
            </w:r>
          </w:p>
        </w:tc>
        <w:tc>
          <w:tcPr/>
          <w:p>
            <w:pPr>
              <w:pStyle w:val="Compact"/>
              <w:jc w:val="left"/>
            </w:pPr>
            <w:r>
              <w:t xml:space="preserve">Acción</w:t>
            </w:r>
          </w:p>
        </w:tc>
        <w:tc>
          <w:tcPr/>
          <w:p>
            <w:pPr>
              <w:pStyle w:val="Compact"/>
              <w:jc w:val="left"/>
            </w:pPr>
            <w:r>
              <w:t xml:space="preserve">Coalición que genera</w:t>
            </w:r>
          </w:p>
        </w:tc>
      </w:tr>
      <w:tr>
        <w:tc>
          <w:tcPr/>
          <w:p>
            <w:pPr>
              <w:pStyle w:val="Compact"/>
              <w:jc w:val="left"/>
            </w:pPr>
            <w:r>
              <w:t xml:space="preserve">40 concursos directivos abiertos</w:t>
            </w:r>
          </w:p>
        </w:tc>
        <w:tc>
          <w:tcPr/>
          <w:p>
            <w:pPr>
              <w:pStyle w:val="Compact"/>
              <w:jc w:val="left"/>
            </w:pPr>
            <w:r>
              <w:t xml:space="preserve">Los 40 cargos más críticos con la CNSC; nombramientos consumados el 7-ago</w:t>
            </w:r>
          </w:p>
        </w:tc>
        <w:tc>
          <w:tcPr/>
          <w:p>
            <w:pPr>
              <w:pStyle w:val="Compact"/>
              <w:jc w:val="left"/>
            </w:pPr>
            <w:r>
              <w:t xml:space="preserve">Técnicos del Estado y sociedad civil</w:t>
            </w:r>
          </w:p>
        </w:tc>
      </w:tr>
      <w:tr>
        <w:tc>
          <w:tcPr/>
          <w:p>
            <w:pPr>
              <w:pStyle w:val="Compact"/>
              <w:jc w:val="left"/>
            </w:pPr>
            <w:r>
              <w:t xml:space="preserve">3 patrimonios fiduciarios constituidos</w:t>
            </w:r>
          </w:p>
        </w:tc>
        <w:tc>
          <w:tcPr/>
          <w:p>
            <w:pPr>
              <w:pStyle w:val="Compact"/>
              <w:jc w:val="left"/>
            </w:pPr>
            <w:r>
              <w:t xml:space="preserve">Montería, Florencia, Valledupar; firmados el 7-ago</w:t>
            </w:r>
          </w:p>
        </w:tc>
        <w:tc>
          <w:tcPr/>
          <w:p>
            <w:pPr>
              <w:pStyle w:val="Compact"/>
              <w:jc w:val="left"/>
            </w:pPr>
            <w:r>
              <w:t xml:space="preserve">El Año 1 no se pierde organizándose</w:t>
            </w:r>
          </w:p>
        </w:tc>
      </w:tr>
      <w:tr>
        <w:tc>
          <w:tcPr/>
          <w:p>
            <w:pPr>
              <w:pStyle w:val="Compact"/>
              <w:jc w:val="left"/>
            </w:pPr>
            <w:r>
              <w:t xml:space="preserve">Licitación dragado Buenaventura abierta</w:t>
            </w:r>
          </w:p>
        </w:tc>
        <w:tc>
          <w:tcPr/>
          <w:p>
            <w:pPr>
              <w:pStyle w:val="Compact"/>
              <w:jc w:val="left"/>
            </w:pPr>
            <w:r>
              <w:t xml:space="preserve">Proceso de 12 meses; abierto en transición = canal listo en Año 2</w:t>
            </w:r>
          </w:p>
        </w:tc>
        <w:tc>
          <w:tcPr/>
          <w:p>
            <w:pPr>
              <w:pStyle w:val="Compact"/>
              <w:jc w:val="left"/>
            </w:pPr>
            <w:r>
              <w:t xml:space="preserve">Exportadores, sindicato portuario, comunidades</w:t>
            </w:r>
          </w:p>
        </w:tc>
      </w:tr>
      <w:tr>
        <w:tc>
          <w:tcPr/>
          <w:p>
            <w:pPr>
              <w:pStyle w:val="Compact"/>
              <w:jc w:val="left"/>
            </w:pPr>
            <w:r>
              <w:t xml:space="preserve">Adjudicación $2.3B La Guajira en 90 días</w:t>
            </w:r>
          </w:p>
        </w:tc>
        <w:tc>
          <w:tcPr/>
          <w:p>
            <w:pPr>
              <w:pStyle w:val="Compact"/>
              <w:jc w:val="left"/>
            </w:pPr>
            <w:r>
              <w:t xml:space="preserve">Estructuración lista jul-2026; meta 500.000 beneficiarios</w:t>
            </w:r>
          </w:p>
        </w:tc>
        <w:tc>
          <w:tcPr/>
          <w:p>
            <w:pPr>
              <w:pStyle w:val="Compact"/>
              <w:jc w:val="left"/>
            </w:pPr>
            <w:r>
              <w:t xml:space="preserve">El hito más simbólico del período</w:t>
            </w:r>
          </w:p>
        </w:tc>
      </w:tr>
      <w:tr>
        <w:tc>
          <w:tcPr/>
          <w:p>
            <w:pPr>
              <w:pStyle w:val="Compact"/>
              <w:jc w:val="left"/>
            </w:pPr>
            <w:r>
              <w:t xml:space="preserve">APP Río Magdalena desbloqueada</w:t>
            </w:r>
          </w:p>
        </w:tc>
        <w:tc>
          <w:tcPr/>
          <w:p>
            <w:pPr>
              <w:pStyle w:val="Compact"/>
              <w:jc w:val="left"/>
            </w:pPr>
            <w:r>
              <w:t xml:space="preserve">El contrato ya existe; solo destrabar</w:t>
            </w:r>
          </w:p>
        </w:tc>
        <w:tc>
          <w:tcPr/>
          <w:p>
            <w:pPr>
              <w:pStyle w:val="Compact"/>
              <w:jc w:val="left"/>
            </w:pPr>
            <w:r>
              <w:t xml:space="preserve">Exportadores e industria de toda la cuenca</w:t>
            </w:r>
          </w:p>
        </w:tc>
      </w:tr>
    </w:tbl>
    <w:bookmarkEnd w:id="161"/>
    <w:bookmarkStart w:id="162" w:name="X570d003b3f7a6d5463237df464eec852c2a2ca2"/>
    <w:p>
      <w:pPr>
        <w:pStyle w:val="Heading2"/>
      </w:pPr>
      <w:r>
        <w:t xml:space="preserve">Año 1: Ordenar la casa y activar lo heredado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Hito</w:t>
            </w:r>
          </w:p>
        </w:tc>
        <w:tc>
          <w:tcPr/>
          <w:p>
            <w:pPr>
              <w:pStyle w:val="Compact"/>
              <w:jc w:val="left"/>
            </w:pPr>
            <w:r>
              <w:t xml:space="preserve">Acción</w:t>
            </w:r>
          </w:p>
        </w:tc>
      </w:tr>
      <w:tr>
        <w:tc>
          <w:tcPr/>
          <w:p>
            <w:pPr>
              <w:pStyle w:val="Compact"/>
              <w:jc w:val="left"/>
            </w:pPr>
            <w:r>
              <w:t xml:space="preserve">Tablero de trazabilidad en vivo</w:t>
            </w:r>
          </w:p>
        </w:tc>
        <w:tc>
          <w:tcPr/>
          <w:p>
            <w:pPr>
              <w:pStyle w:val="Compact"/>
              <w:jc w:val="left"/>
            </w:pPr>
            <w:r>
              <w:t xml:space="preserve">Cualquier ciudadano ve qué se contrató y cuánto se ejecutó; los nodos entran primero</w:t>
            </w:r>
          </w:p>
        </w:tc>
      </w:tr>
      <w:tr>
        <w:tc>
          <w:tcPr/>
          <w:p>
            <w:pPr>
              <w:pStyle w:val="Compact"/>
              <w:jc w:val="left"/>
            </w:pPr>
            <w:r>
              <w:t xml:space="preserve">3 Equipos Territoriales en terreno</w:t>
            </w:r>
          </w:p>
        </w:tc>
        <w:tc>
          <w:tcPr/>
          <w:p>
            <w:pPr>
              <w:pStyle w:val="Compact"/>
              <w:jc w:val="left"/>
            </w:pPr>
            <w:r>
              <w:t xml:space="preserve">Tropa + juez + médico + maestro en semanas; Montería, Florencia, Valledupar</w:t>
            </w:r>
          </w:p>
        </w:tc>
      </w:tr>
      <w:tr>
        <w:tc>
          <w:tcPr/>
          <w:p>
            <w:pPr>
              <w:pStyle w:val="Compact"/>
              <w:jc w:val="left"/>
            </w:pPr>
            <w:r>
              <w:t xml:space="preserve">Canal del Dique: obras iniciadas</w:t>
            </w:r>
          </w:p>
        </w:tc>
        <w:tc>
          <w:tcPr/>
          <w:p>
            <w:pPr>
              <w:pStyle w:val="Compact"/>
              <w:jc w:val="left"/>
            </w:pPr>
            <w:r>
              <w:t xml:space="preserve">APP adjudicada; beneficia el 80% del PIB de la cuenca</w:t>
            </w:r>
          </w:p>
        </w:tc>
      </w:tr>
      <w:tr>
        <w:tc>
          <w:tcPr/>
          <w:p>
            <w:pPr>
              <w:pStyle w:val="Compact"/>
              <w:jc w:val="left"/>
            </w:pPr>
            <w:r>
              <w:t xml:space="preserve">4G + 5G: todos activos</w:t>
            </w:r>
          </w:p>
        </w:tc>
        <w:tc>
          <w:tcPr/>
          <w:p>
            <w:pPr>
              <w:pStyle w:val="Compact"/>
              <w:jc w:val="left"/>
            </w:pPr>
            <w:r>
              <w:t xml:space="preserve">Contratos ya firmados; solo supervisión</w:t>
            </w:r>
          </w:p>
        </w:tc>
      </w:tr>
      <w:tr>
        <w:tc>
          <w:tcPr/>
          <w:p>
            <w:pPr>
              <w:pStyle w:val="Compact"/>
              <w:jc w:val="left"/>
            </w:pPr>
            <w:r>
              <w:t xml:space="preserve">Tumaco: acueducto terminado</w:t>
            </w:r>
          </w:p>
        </w:tc>
        <w:tc>
          <w:tcPr/>
          <w:p>
            <w:pPr>
              <w:pStyle w:val="Compact"/>
              <w:jc w:val="left"/>
            </w:pPr>
            <w:r>
              <w:t xml:space="preserve">El 38% restante + entrega con O&amp;M; conectado con seguridad del nodo</w:t>
            </w:r>
          </w:p>
        </w:tc>
      </w:tr>
      <w:tr>
        <w:tc>
          <w:tcPr/>
          <w:p>
            <w:pPr>
              <w:pStyle w:val="Compact"/>
              <w:jc w:val="left"/>
            </w:pPr>
            <w:r>
              <w:t xml:space="preserve">Tren del Caribe: licitación lanzada</w:t>
            </w:r>
          </w:p>
        </w:tc>
        <w:tc>
          <w:tcPr/>
          <w:p>
            <w:pPr>
              <w:pStyle w:val="Compact"/>
              <w:jc w:val="left"/>
            </w:pPr>
            <w:r>
              <w:t xml:space="preserve">$7B; lanzarlo en Año 1 permite adjudicación en Año 2</w:t>
            </w:r>
          </w:p>
        </w:tc>
      </w:tr>
      <w:tr>
        <w:tc>
          <w:tcPr/>
          <w:p>
            <w:pPr>
              <w:pStyle w:val="Compact"/>
              <w:jc w:val="left"/>
            </w:pPr>
            <w:r>
              <w:rPr>
                <w:bCs/>
                <w:b/>
              </w:rPr>
              <w:t xml:space="preserve">Ley Marco de Nodos radicada</w:t>
            </w:r>
          </w:p>
        </w:tc>
        <w:tc>
          <w:tcPr/>
          <w:p>
            <w:pPr>
              <w:pStyle w:val="Compact"/>
              <w:jc w:val="left"/>
            </w:pPr>
            <w:r>
              <w:t xml:space="preserve">Da piso estatutario a la autoridad del Gerente y consagra el sunset por fracaso</w:t>
            </w:r>
          </w:p>
        </w:tc>
      </w:tr>
    </w:tbl>
    <w:bookmarkEnd w:id="162"/>
    <w:bookmarkStart w:id="163" w:name="X6f4e29709717963d9784af7e46298c64eca3086"/>
    <w:p>
      <w:pPr>
        <w:pStyle w:val="Heading2"/>
      </w:pPr>
      <w:r>
        <w:t xml:space="preserve">Años 2-4: Resultados que blindan la continuidad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Año</w:t>
            </w:r>
          </w:p>
        </w:tc>
        <w:tc>
          <w:tcPr/>
          <w:p>
            <w:pPr>
              <w:pStyle w:val="Compact"/>
              <w:jc w:val="left"/>
            </w:pPr>
            <w:r>
              <w:t xml:space="preserve">Hito</w:t>
            </w:r>
          </w:p>
        </w:tc>
        <w:tc>
          <w:tcPr/>
          <w:p>
            <w:pPr>
              <w:pStyle w:val="Compact"/>
              <w:jc w:val="left"/>
            </w:pPr>
            <w:r>
              <w:t xml:space="preserve">Meta verificable</w:t>
            </w:r>
          </w:p>
        </w:tc>
      </w:tr>
      <w:tr>
        <w:tc>
          <w:tcPr/>
          <w:p>
            <w:pPr>
              <w:pStyle w:val="Compact"/>
              <w:jc w:val="left"/>
            </w:pPr>
            <w:r>
              <w:t xml:space="preserve">Año 2</w:t>
            </w:r>
          </w:p>
        </w:tc>
        <w:tc>
          <w:tcPr/>
          <w:p>
            <w:pPr>
              <w:pStyle w:val="Compact"/>
              <w:jc w:val="left"/>
            </w:pPr>
            <w:r>
              <w:t xml:space="preserve">Dragado Buenaventura terminado</w:t>
            </w:r>
          </w:p>
        </w:tc>
        <w:tc>
          <w:tcPr/>
          <w:p>
            <w:pPr>
              <w:pStyle w:val="Compact"/>
              <w:jc w:val="left"/>
            </w:pPr>
            <w:r>
              <w:t xml:space="preserve">Canal a 14-15m; activa el 63% de capacidad sin usar</w:t>
            </w:r>
          </w:p>
        </w:tc>
      </w:tr>
      <w:tr>
        <w:tc>
          <w:tcPr/>
          <w:p>
            <w:pPr>
              <w:pStyle w:val="Compact"/>
              <w:jc w:val="left"/>
            </w:pPr>
            <w:r>
              <w:t xml:space="preserve">Año 2</w:t>
            </w:r>
          </w:p>
        </w:tc>
        <w:tc>
          <w:tcPr/>
          <w:p>
            <w:pPr>
              <w:pStyle w:val="Compact"/>
              <w:jc w:val="left"/>
            </w:pPr>
            <w:r>
              <w:t xml:space="preserve">Tren del Caribe adjudicado, construcción iniciada</w:t>
            </w:r>
          </w:p>
        </w:tc>
        <w:tc>
          <w:tcPr/>
          <w:p>
            <w:pPr>
              <w:pStyle w:val="Compact"/>
              <w:jc w:val="left"/>
            </w:pPr>
            <w:r>
              <w:t xml:space="preserve">4.5M habitantes con obra en marcha</w:t>
            </w:r>
          </w:p>
        </w:tc>
      </w:tr>
      <w:tr>
        <w:tc>
          <w:tcPr/>
          <w:p>
            <w:pPr>
              <w:pStyle w:val="Compact"/>
              <w:jc w:val="left"/>
            </w:pPr>
            <w:r>
              <w:t xml:space="preserve">Año 2</w:t>
            </w:r>
          </w:p>
        </w:tc>
        <w:tc>
          <w:tcPr/>
          <w:p>
            <w:pPr>
              <w:pStyle w:val="Compact"/>
              <w:jc w:val="left"/>
            </w:pPr>
            <w:r>
              <w:t xml:space="preserve">EOC operativas en Buenaventura y Quibdó</w:t>
            </w:r>
          </w:p>
        </w:tc>
        <w:tc>
          <w:tcPr/>
          <w:p>
            <w:pPr>
              <w:pStyle w:val="Compact"/>
              <w:jc w:val="left"/>
            </w:pPr>
            <w:r>
              <w:t xml:space="preserve">Contratos O&amp;M de 10 años; comunidad parcialmente dueña</w:t>
            </w:r>
          </w:p>
        </w:tc>
      </w:tr>
      <w:tr>
        <w:tc>
          <w:tcPr/>
          <w:p>
            <w:pPr>
              <w:pStyle w:val="Compact"/>
              <w:jc w:val="left"/>
            </w:pPr>
            <w:r>
              <w:t xml:space="preserve">Año 2</w:t>
            </w:r>
          </w:p>
        </w:tc>
        <w:tc>
          <w:tcPr/>
          <w:p>
            <w:pPr>
              <w:pStyle w:val="Compact"/>
              <w:jc w:val="left"/>
            </w:pPr>
            <w:r>
              <w:t xml:space="preserve">Ola 2 lanzada (3 nodos en Fase 0)</w:t>
            </w:r>
          </w:p>
        </w:tc>
        <w:tc>
          <w:tcPr/>
          <w:p>
            <w:pPr>
              <w:pStyle w:val="Compact"/>
              <w:jc w:val="left"/>
            </w:pPr>
            <w:r>
              <w:t xml:space="preserve">Selección por subasta de puntaje del DANE</w:t>
            </w:r>
          </w:p>
        </w:tc>
      </w:tr>
      <w:tr>
        <w:tc>
          <w:tcPr/>
          <w:p>
            <w:pPr>
              <w:pStyle w:val="Compact"/>
              <w:jc w:val="left"/>
            </w:pPr>
            <w:r>
              <w:t xml:space="preserve">Año 3</w:t>
            </w:r>
          </w:p>
        </w:tc>
        <w:tc>
          <w:tcPr/>
          <w:p>
            <w:pPr>
              <w:pStyle w:val="Compact"/>
              <w:jc w:val="left"/>
            </w:pPr>
            <w:r>
              <w:t xml:space="preserve">500.000 personas con agua real en La Guajira</w:t>
            </w:r>
          </w:p>
        </w:tc>
        <w:tc>
          <w:tcPr/>
          <w:p>
            <w:pPr>
              <w:pStyle w:val="Compact"/>
              <w:jc w:val="left"/>
            </w:pPr>
            <w:r>
              <w:t xml:space="preserve">Verificado por DANE y Superservicios</w:t>
            </w:r>
          </w:p>
        </w:tc>
      </w:tr>
      <w:tr>
        <w:tc>
          <w:tcPr/>
          <w:p>
            <w:pPr>
              <w:pStyle w:val="Compact"/>
              <w:jc w:val="left"/>
            </w:pPr>
            <w:r>
              <w:t xml:space="preserve">Año 3</w:t>
            </w:r>
          </w:p>
        </w:tc>
        <w:tc>
          <w:tcPr/>
          <w:p>
            <w:pPr>
              <w:pStyle w:val="Compact"/>
              <w:jc w:val="left"/>
            </w:pPr>
            <w:r>
              <w:t xml:space="preserve">Nodos Ola 1 en Fase 2</w:t>
            </w:r>
          </w:p>
        </w:tc>
        <w:tc>
          <w:tcPr/>
          <w:p>
            <w:pPr>
              <w:pStyle w:val="Compact"/>
              <w:jc w:val="left"/>
            </w:pPr>
            <w:r>
              <w:t xml:space="preserve">Empleo formal sostenido 12 meses en PILA</w:t>
            </w:r>
          </w:p>
        </w:tc>
      </w:tr>
      <w:tr>
        <w:tc>
          <w:tcPr/>
          <w:p>
            <w:pPr>
              <w:pStyle w:val="Compact"/>
              <w:jc w:val="left"/>
            </w:pPr>
            <w:r>
              <w:t xml:space="preserve">Año 4</w:t>
            </w:r>
          </w:p>
        </w:tc>
        <w:tc>
          <w:tcPr/>
          <w:p>
            <w:pPr>
              <w:pStyle w:val="Compact"/>
              <w:jc w:val="left"/>
            </w:pPr>
            <w:r>
              <w:t xml:space="preserve">≥100.000 empleos formales netos</w:t>
            </w:r>
          </w:p>
        </w:tc>
        <w:tc>
          <w:tcPr/>
          <w:p>
            <w:pPr>
              <w:pStyle w:val="Compact"/>
              <w:jc w:val="left"/>
            </w:pPr>
            <w:r>
              <w:t xml:space="preserve">Netos, persistentes, con adicionalidad</w:t>
            </w:r>
          </w:p>
        </w:tc>
      </w:tr>
      <w:tr>
        <w:tc>
          <w:tcPr/>
          <w:p>
            <w:pPr>
              <w:pStyle w:val="Compact"/>
              <w:jc w:val="left"/>
            </w:pPr>
            <w:r>
              <w:t xml:space="preserve">Año 4</w:t>
            </w:r>
          </w:p>
        </w:tc>
        <w:tc>
          <w:tcPr/>
          <w:p>
            <w:pPr>
              <w:pStyle w:val="Compact"/>
              <w:jc w:val="left"/>
            </w:pPr>
            <w:r>
              <w:t xml:space="preserve">5 millones con agua potable real</w:t>
            </w:r>
          </w:p>
        </w:tc>
        <w:tc>
          <w:tcPr/>
          <w:p>
            <w:pPr>
              <w:pStyle w:val="Compact"/>
              <w:jc w:val="left"/>
            </w:pPr>
            <w:r>
              <w:t xml:space="preserve">Plantas operando, medido por Contraloría</w:t>
            </w:r>
          </w:p>
        </w:tc>
      </w:tr>
      <w:tr>
        <w:tc>
          <w:tcPr/>
          <w:p>
            <w:pPr>
              <w:pStyle w:val="Compact"/>
              <w:jc w:val="left"/>
            </w:pPr>
            <w:r>
              <w:t xml:space="preserve">Año 4</w:t>
            </w:r>
          </w:p>
        </w:tc>
        <w:tc>
          <w:tcPr/>
          <w:p>
            <w:pPr>
              <w:pStyle w:val="Compact"/>
              <w:jc w:val="left"/>
            </w:pPr>
            <w:r>
              <w:t xml:space="preserve">Sistema multimodal completo</w:t>
            </w:r>
          </w:p>
        </w:tc>
        <w:tc>
          <w:tcPr/>
          <w:p>
            <w:pPr>
              <w:pStyle w:val="Compact"/>
              <w:jc w:val="left"/>
            </w:pPr>
            <w:r>
              <w:t xml:space="preserve">Río + tren + puertos integrados</w:t>
            </w:r>
          </w:p>
        </w:tc>
      </w:tr>
      <w:tr>
        <w:tc>
          <w:tcPr/>
          <w:p>
            <w:pPr>
              <w:pStyle w:val="Compact"/>
              <w:jc w:val="left"/>
            </w:pPr>
            <w:r>
              <w:t xml:space="preserve">Año 4</w:t>
            </w:r>
          </w:p>
        </w:tc>
        <w:tc>
          <w:tcPr/>
          <w:p>
            <w:pPr>
              <w:pStyle w:val="Compact"/>
              <w:jc w:val="left"/>
            </w:pPr>
            <w:r>
              <w:t xml:space="preserve">Informalidad 54% → ≤44%</w:t>
            </w:r>
          </w:p>
        </w:tc>
        <w:tc>
          <w:tcPr/>
          <w:p>
            <w:pPr>
              <w:pStyle w:val="Compact"/>
              <w:jc w:val="left"/>
            </w:pPr>
            <w:r>
              <w:t xml:space="preserve">El número más difícil de falsificar y de revertir</w:t>
            </w:r>
          </w:p>
        </w:tc>
      </w:tr>
    </w:tbl>
    <w:p>
      <w:r>
        <w:pict>
          <v:rect style="width:0;height:1.5pt" o:hralign="center" o:hrstd="t" o:hr="t"/>
        </w:pict>
      </w:r>
    </w:p>
    <w:bookmarkEnd w:id="163"/>
    <w:bookmarkEnd w:id="164"/>
    <w:bookmarkStart w:id="171" w:name="X812fbe57f7047e7cc2b3d123e211b38b27f1044"/>
    <w:p>
      <w:pPr>
        <w:pStyle w:val="Heading1"/>
      </w:pPr>
      <w:r>
        <w:t xml:space="preserve">ANEXO A: Colombia Viva: Plataforma Nacional de Turismo de Capital Mixto</w:t>
      </w:r>
    </w:p>
    <w:p>
      <w:pPr>
        <w:pStyle w:val="FirstParagraph"/>
      </w:pPr>
      <w:r>
        <w:rPr>
          <w:iCs/>
          <w:i/>
        </w:rPr>
        <w:t xml:space="preserve">Este anexo queda fuera del núcleo del programa. Es una idea a explorar, no un compromiso de gobierno: su lógica (</w:t>
      </w:r>
      <w:r>
        <w:rPr>
          <w:iCs/>
          <w:i/>
        </w:rPr>
        <w:t xml:space="preserve">“</w:t>
      </w:r>
      <w:r>
        <w:rPr>
          <w:iCs/>
          <w:i/>
        </w:rPr>
        <w:t xml:space="preserve">crear lo nuevo</w:t>
      </w:r>
      <w:r>
        <w:rPr>
          <w:iCs/>
          <w:i/>
        </w:rPr>
        <w:t xml:space="preserve">”</w:t>
      </w:r>
      <w:r>
        <w:rPr>
          <w:iCs/>
          <w:i/>
        </w:rPr>
        <w:t xml:space="preserve">) contrasta con el principio rector del programa (</w:t>
      </w:r>
      <w:r>
        <w:rPr>
          <w:iCs/>
          <w:i/>
        </w:rPr>
        <w:t xml:space="preserve">“</w:t>
      </w:r>
      <w:r>
        <w:rPr>
          <w:iCs/>
          <w:i/>
        </w:rPr>
        <w:t xml:space="preserve">activar lo que ya se pagó</w:t>
      </w:r>
      <w:r>
        <w:rPr>
          <w:iCs/>
          <w:i/>
        </w:rPr>
        <w:t xml:space="preserve">”</w:t>
      </w:r>
      <w:r>
        <w:rPr>
          <w:iCs/>
          <w:i/>
        </w:rPr>
        <w:t xml:space="preserve">). Se documenta con su nivel de detalle para evaluación futura, sin ocupar capacidad ejecutiva en el período.</w:t>
      </w:r>
    </w:p>
    <w:p>
      <w:pPr>
        <w:pStyle w:val="BodyText"/>
      </w:pPr>
      <w:r>
        <w:t xml:space="preserve">La pregunta que abren los datos del turismo: ¿puede Colombia construir una plataforma propia que compita con Airbnb y Booking, en lugar de solo pagarles comisión? La respuesta honesta no es ni sí ni no: en su mercado propio y en nichos donde tiene ventaja estructural, sí; globalmente, no. El modelo correcto no es replicar Airbnb, es replicar lo que India hizo con IRCTC: una plataforma de capital mixto que domina el mercado doméstico con ventajas que ninguna plataforma extranjera puede replicar, y que escala desde ahí.</w:t>
      </w:r>
    </w:p>
    <w:p>
      <w:pPr>
        <w:pStyle w:val="BodyText"/>
      </w:pPr>
      <w:r>
        <w:t xml:space="preserve">IRCTC, fundada en 1999 como subsidiaria de Ferrocarriles de la India, se convirtió en una de las plataformas de viajes más concurridas del mundo, con cientos de miles de reservas diarias. No compitió con Airbnb globalmente, dominó su propio mercado con acceso a infraestructura estatal que ningún privado podía tener. En 2019 salió a bolsa manteniendo el Estado la mayoría del capital. Ese es el modelo.</w:t>
      </w:r>
    </w:p>
    <w:bookmarkStart w:id="165" w:name="X13e252fe4095065decc34bd8793323709d4f723"/>
    <w:p>
      <w:pPr>
        <w:pStyle w:val="Heading2"/>
      </w:pPr>
      <w:r>
        <w:t xml:space="preserve">Los tres mercados donde Colombia Viva gana: y donde Airbnb pierde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Mercado</w:t>
            </w:r>
          </w:p>
        </w:tc>
        <w:tc>
          <w:tcPr/>
          <w:p>
            <w:pPr>
              <w:pStyle w:val="Compact"/>
              <w:jc w:val="left"/>
            </w:pPr>
            <w:r>
              <w:t xml:space="preserve">Por qué Airbnb pierde aquí</w:t>
            </w:r>
          </w:p>
        </w:tc>
        <w:tc>
          <w:tcPr/>
          <w:p>
            <w:pPr>
              <w:pStyle w:val="Compact"/>
              <w:jc w:val="left"/>
            </w:pPr>
            <w:r>
              <w:t xml:space="preserve">Por qué Colombia Viva gana</w:t>
            </w:r>
          </w:p>
        </w:tc>
      </w:tr>
      <w:tr>
        <w:tc>
          <w:tcPr/>
          <w:p>
            <w:pPr>
              <w:pStyle w:val="Compact"/>
              <w:jc w:val="left"/>
            </w:pPr>
            <w:r>
              <w:t xml:space="preserve">Turismo doméstico colombiano</w:t>
            </w:r>
          </w:p>
        </w:tc>
        <w:tc>
          <w:tcPr/>
          <w:p>
            <w:pPr>
              <w:pStyle w:val="Compact"/>
              <w:jc w:val="left"/>
            </w:pPr>
            <w:r>
              <w:t xml:space="preserve">Cobertura escasa fuera de Bogotá, Medellín y Cartagena. En Montería, Valledupar, el eje cafetero rural, el Pacífico y los Llanos, la oferta es mínima y de baja calidad.</w:t>
            </w:r>
          </w:p>
        </w:tc>
        <w:tc>
          <w:tcPr/>
          <w:p>
            <w:pPr>
              <w:pStyle w:val="Compact"/>
              <w:jc w:val="left"/>
            </w:pPr>
            <w:r>
              <w:t xml:space="preserve">Cobertura real del territorio, especialmente los nodos. Pagos en pesos con PSE y Nequi sin fricción. Atención en zona horaria colombiana.</w:t>
            </w:r>
          </w:p>
        </w:tc>
      </w:tr>
      <w:tr>
        <w:tc>
          <w:tcPr/>
          <w:p>
            <w:pPr>
              <w:pStyle w:val="Compact"/>
              <w:jc w:val="left"/>
            </w:pPr>
            <w:r>
              <w:t xml:space="preserve">Turismo regional latinoamericano (Ecuador, Perú, Brasil, México)</w:t>
            </w:r>
          </w:p>
        </w:tc>
        <w:tc>
          <w:tcPr/>
          <w:p>
            <w:pPr>
              <w:pStyle w:val="Compact"/>
              <w:jc w:val="left"/>
            </w:pPr>
            <w:r>
              <w:t xml:space="preserve">Producto diseñado para el usuario norteamericano y europeo; barreras de idioma, conversión de divisas y atención en husos lejanos.</w:t>
            </w:r>
          </w:p>
        </w:tc>
        <w:tc>
          <w:tcPr/>
          <w:p>
            <w:pPr>
              <w:pStyle w:val="Compact"/>
              <w:jc w:val="left"/>
            </w:pPr>
            <w:r>
              <w:t xml:space="preserve">Plataforma en español con pagos en pesos, reales y soles sin conversión. Reviews en contexto latinoamericano; el segmento de más rápido crecimiento.</w:t>
            </w:r>
          </w:p>
        </w:tc>
      </w:tr>
      <w:tr>
        <w:tc>
          <w:tcPr/>
          <w:p>
            <w:pPr>
              <w:pStyle w:val="Compact"/>
              <w:jc w:val="left"/>
            </w:pPr>
            <w:r>
              <w:t xml:space="preserve">Ecoturismo y aventura certificada</w:t>
            </w:r>
          </w:p>
        </w:tc>
        <w:tc>
          <w:tcPr/>
          <w:p>
            <w:pPr>
              <w:pStyle w:val="Compact"/>
              <w:jc w:val="left"/>
            </w:pPr>
            <w:r>
              <w:t xml:space="preserve">Excelente para apartamentos urbanos, mediocre para experiencias complejas; no verifica guías certificados ni estándares de seguridad.</w:t>
            </w:r>
          </w:p>
        </w:tc>
        <w:tc>
          <w:tcPr/>
          <w:p>
            <w:pPr>
              <w:pStyle w:val="Compact"/>
              <w:jc w:val="left"/>
            </w:pPr>
            <w:r>
              <w:t xml:space="preserve">Integración con el sello del SENA; solo operadores certificados; reviews estructurados para evaluar seguridad y experiencia de naturaleza.</w:t>
            </w:r>
          </w:p>
        </w:tc>
      </w:tr>
    </w:tbl>
    <w:bookmarkEnd w:id="165"/>
    <w:bookmarkStart w:id="166" w:name="la-estructura-de-capital-mixto"/>
    <w:p>
      <w:pPr>
        <w:pStyle w:val="Heading2"/>
      </w:pPr>
      <w:r>
        <w:t xml:space="preserve">La estructura de capital mixto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Actor</w:t>
            </w:r>
          </w:p>
        </w:tc>
        <w:tc>
          <w:tcPr/>
          <w:p>
            <w:pPr>
              <w:pStyle w:val="Compact"/>
              <w:jc w:val="left"/>
            </w:pPr>
            <w:r>
              <w:t xml:space="preserve">Participación</w:t>
            </w:r>
          </w:p>
        </w:tc>
        <w:tc>
          <w:tcPr/>
          <w:p>
            <w:pPr>
              <w:pStyle w:val="Compact"/>
              <w:jc w:val="left"/>
            </w:pPr>
            <w:r>
              <w:t xml:space="preserve">Qué aporta</w:t>
            </w:r>
          </w:p>
        </w:tc>
        <w:tc>
          <w:tcPr/>
          <w:p>
            <w:pPr>
              <w:pStyle w:val="Compact"/>
              <w:jc w:val="left"/>
            </w:pPr>
            <w:r>
              <w:t xml:space="preserve">Por qué tiene incentivo</w:t>
            </w:r>
          </w:p>
        </w:tc>
      </w:tr>
      <w:tr>
        <w:tc>
          <w:tcPr/>
          <w:p>
            <w:pPr>
              <w:pStyle w:val="Compact"/>
              <w:jc w:val="left"/>
            </w:pPr>
            <w:r>
              <w:t xml:space="preserve">Estado (vía ProColombia reformada o entidad nueva)</w:t>
            </w:r>
          </w:p>
        </w:tc>
        <w:tc>
          <w:tcPr/>
          <w:p>
            <w:pPr>
              <w:pStyle w:val="Compact"/>
              <w:jc w:val="left"/>
            </w:pPr>
            <w:r>
              <w:t xml:space="preserve">40%</w:t>
            </w:r>
          </w:p>
        </w:tc>
        <w:tc>
          <w:tcPr/>
          <w:p>
            <w:pPr>
              <w:pStyle w:val="Compact"/>
              <w:jc w:val="left"/>
            </w:pPr>
            <w:r>
              <w:t xml:space="preserve">Capital inicial + acceso a datos públicos: IGAC, registro de guías SENA, parques nacionales, transporte concesionado, plataforma de trazabilidad.</w:t>
            </w:r>
          </w:p>
        </w:tc>
        <w:tc>
          <w:tcPr/>
          <w:p>
            <w:pPr>
              <w:pStyle w:val="Compact"/>
              <w:jc w:val="left"/>
            </w:pPr>
            <w:r>
              <w:t xml:space="preserve">Recupera el valor que hoy sale en comisiones; cada reserva paga IVA en Colombia y el guía tiene PILA.</w:t>
            </w:r>
          </w:p>
        </w:tc>
      </w:tr>
      <w:tr>
        <w:tc>
          <w:tcPr/>
          <w:p>
            <w:pPr>
              <w:pStyle w:val="Compact"/>
              <w:jc w:val="left"/>
            </w:pPr>
            <w:r>
              <w:t xml:space="preserve">Sector privado colombiano (gremios hoteleros, aerolíneas, tech Bogotá-Medellín)</w:t>
            </w:r>
          </w:p>
        </w:tc>
        <w:tc>
          <w:tcPr/>
          <w:p>
            <w:pPr>
              <w:pStyle w:val="Compact"/>
              <w:jc w:val="left"/>
            </w:pPr>
            <w:r>
              <w:t xml:space="preserve">45%</w:t>
            </w:r>
          </w:p>
        </w:tc>
        <w:tc>
          <w:tcPr/>
          <w:p>
            <w:pPr>
              <w:pStyle w:val="Compact"/>
              <w:jc w:val="left"/>
            </w:pPr>
            <w:r>
              <w:t xml:space="preserve">Capital operativo + conocimiento comercial + distribución.</w:t>
            </w:r>
          </w:p>
        </w:tc>
        <w:tc>
          <w:tcPr/>
          <w:p>
            <w:pPr>
              <w:pStyle w:val="Compact"/>
              <w:jc w:val="left"/>
            </w:pPr>
            <w:r>
              <w:t xml:space="preserve">Comisión del 8% vs. 15-20% de Airbnb. Para un hotel con 1.000 reservas/año de $400 USD, son ~$28.000 USD/año de diferencia.</w:t>
            </w:r>
          </w:p>
        </w:tc>
      </w:tr>
      <w:tr>
        <w:tc>
          <w:tcPr/>
          <w:p>
            <w:pPr>
              <w:pStyle w:val="Compact"/>
              <w:jc w:val="left"/>
            </w:pPr>
            <w:r>
              <w:t xml:space="preserve">Cooperativas de operadores de nodos (vía Fondo de Competitividad)</w:t>
            </w:r>
          </w:p>
        </w:tc>
        <w:tc>
          <w:tcPr/>
          <w:p>
            <w:pPr>
              <w:pStyle w:val="Compact"/>
              <w:jc w:val="left"/>
            </w:pPr>
            <w:r>
              <w:t xml:space="preserve">15%</w:t>
            </w:r>
          </w:p>
        </w:tc>
        <w:tc>
          <w:tcPr/>
          <w:p>
            <w:pPr>
              <w:pStyle w:val="Compact"/>
              <w:jc w:val="left"/>
            </w:pPr>
            <w:r>
              <w:t xml:space="preserve">Oferta de los nuevos destinos + legitimidad territorial + reclutamiento de otros operadores.</w:t>
            </w:r>
          </w:p>
        </w:tc>
        <w:tc>
          <w:tcPr/>
          <w:p>
            <w:pPr>
              <w:pStyle w:val="Compact"/>
              <w:jc w:val="left"/>
            </w:pPr>
            <w:r>
              <w:t xml:space="preserve">Son dueños de la plataforma que les da visibilidad global a la mitad del costo de Airbnb.</w:t>
            </w:r>
          </w:p>
        </w:tc>
      </w:tr>
    </w:tbl>
    <w:bookmarkEnd w:id="166"/>
    <w:bookmarkStart w:id="167" w:name="Xc7cbb19aca36f8f2f8724853254f86e4657ef14"/>
    <w:p>
      <w:pPr>
        <w:pStyle w:val="Heading2"/>
      </w:pPr>
      <w:r>
        <w:t xml:space="preserve">La ventaja competitiva que Airbnb no puede replicar</w:t>
      </w:r>
    </w:p>
    <w:p>
      <w:pPr>
        <w:pStyle w:val="FirstParagraph"/>
      </w:pPr>
      <w:r>
        <w:t xml:space="preserve">Integración con infraestructura pública (disponibilidad de parques, estado de vías, permisos en territorios étnicos, alertas de seguridad por municipio desde la plataforma de trazabilidad), Airbnb no tiene acceso a esos datos. Verificación de calidad con consecuencias reales (el sello no es una estrella comprable sino certificación física del SENA; perderlo baja el ranking automáticamente). Comisión del 8% frente a 15-20% (la estructura de costos de Airbnb la obliga a comisiones altas; Colombia Viva no la tiene). Pagos sin fricción en moneda local (PSE, Nequi, Daviplata; integración con sistemas de Ecuador, Perú y Brasil), relaciones con el sistema financiero que a una empresa extranjera le toman años.</w:t>
      </w:r>
    </w:p>
    <w:bookmarkEnd w:id="167"/>
    <w:bookmarkStart w:id="168" w:name="el-modelo-financiero"/>
    <w:p>
      <w:pPr>
        <w:pStyle w:val="Heading2"/>
      </w:pPr>
      <w:r>
        <w:t xml:space="preserve">El modelo financiero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Costo</w:t>
            </w:r>
          </w:p>
        </w:tc>
        <w:tc>
          <w:tcPr/>
          <w:p>
            <w:pPr>
              <w:pStyle w:val="Compact"/>
              <w:jc w:val="left"/>
            </w:pPr>
            <w:r>
              <w:t xml:space="preserve">Fuente</w:t>
            </w:r>
          </w:p>
        </w:tc>
      </w:tr>
      <w:tr>
        <w:tc>
          <w:tcPr/>
          <w:p>
            <w:pPr>
              <w:pStyle w:val="Compact"/>
              <w:jc w:val="left"/>
            </w:pPr>
            <w:r>
              <w:t xml:space="preserve">Desarrollo tecnológico inicial (web + apps + pagos + panel de gestión)</w:t>
            </w:r>
          </w:p>
        </w:tc>
        <w:tc>
          <w:tcPr/>
          <w:p>
            <w:pPr>
              <w:pStyle w:val="Compact"/>
              <w:jc w:val="left"/>
            </w:pPr>
            <w:r>
              <w:t xml:space="preserve">$40-60 mil M (~$10-15M USD)</w:t>
            </w:r>
          </w:p>
        </w:tc>
        <w:tc>
          <w:tcPr/>
          <w:p>
            <w:pPr>
              <w:pStyle w:val="Compact"/>
              <w:jc w:val="left"/>
            </w:pPr>
            <w:r>
              <w:t xml:space="preserve">40% Estado, 45% privados, 15% Fondo. El aporte estatal sale de la retención sobre plataformas externas.</w:t>
            </w:r>
          </w:p>
        </w:tc>
      </w:tr>
      <w:tr>
        <w:tc>
          <w:tcPr/>
          <w:p>
            <w:pPr>
              <w:pStyle w:val="Compact"/>
              <w:jc w:val="left"/>
            </w:pPr>
            <w:r>
              <w:t xml:space="preserve">Operación años 1-3</w:t>
            </w:r>
          </w:p>
        </w:tc>
        <w:tc>
          <w:tcPr/>
          <w:p>
            <w:pPr>
              <w:pStyle w:val="Compact"/>
              <w:jc w:val="left"/>
            </w:pPr>
            <w:r>
              <w:t xml:space="preserve">$20-30 mil M/año</w:t>
            </w:r>
          </w:p>
        </w:tc>
        <w:tc>
          <w:tcPr/>
          <w:p>
            <w:pPr>
              <w:pStyle w:val="Compact"/>
              <w:jc w:val="left"/>
            </w:pPr>
            <w:r>
              <w:t xml:space="preserve">Mismo reparto; el aporte estatal equivale al presupuesto de promoción digital de ProColombia, redirigido.</w:t>
            </w:r>
          </w:p>
        </w:tc>
      </w:tr>
      <w:tr>
        <w:tc>
          <w:tcPr/>
          <w:p>
            <w:pPr>
              <w:pStyle w:val="Compact"/>
              <w:jc w:val="left"/>
            </w:pPr>
            <w:r>
              <w:t xml:space="preserve">Fondo de incorporación de operadores de nodos</w:t>
            </w:r>
          </w:p>
        </w:tc>
        <w:tc>
          <w:tcPr/>
          <w:p>
            <w:pPr>
              <w:pStyle w:val="Compact"/>
              <w:jc w:val="left"/>
            </w:pPr>
            <w:r>
              <w:t xml:space="preserve">$15-25 mil M (período)</w:t>
            </w:r>
          </w:p>
        </w:tc>
        <w:tc>
          <w:tcPr/>
          <w:p>
            <w:pPr>
              <w:pStyle w:val="Compact"/>
              <w:jc w:val="left"/>
            </w:pPr>
            <w:r>
              <w:t xml:space="preserve">El 1% de transacciones de plataformas externas.</w:t>
            </w:r>
          </w:p>
        </w:tc>
      </w:tr>
      <w:tr>
        <w:tc>
          <w:tcPr/>
          <w:p>
            <w:pPr>
              <w:pStyle w:val="Compact"/>
              <w:jc w:val="left"/>
            </w:pPr>
            <w:r>
              <w:t xml:space="preserve">Break-even operativo</w:t>
            </w:r>
          </w:p>
        </w:tc>
        <w:tc>
          <w:tcPr/>
          <w:p>
            <w:pPr>
              <w:pStyle w:val="Compact"/>
              <w:jc w:val="left"/>
            </w:pPr>
            <w:r>
              <w:t xml:space="preserve">Año 3-4 con 3-4 millones de transacciones/año</w:t>
            </w:r>
          </w:p>
        </w:tc>
        <w:tc>
          <w:tcPr/>
          <w:p>
            <w:pPr>
              <w:pStyle w:val="Compact"/>
              <w:jc w:val="left"/>
            </w:pPr>
            <w:r>
              <w:t xml:space="preserve">La plataforma genera ingresos propios desde el Año 3; no requiere subsidio permanente.</w:t>
            </w:r>
          </w:p>
        </w:tc>
      </w:tr>
    </w:tbl>
    <w:bookmarkEnd w:id="168"/>
    <w:bookmarkStart w:id="169" w:name="el-empleo-que-generaría"/>
    <w:p>
      <w:pPr>
        <w:pStyle w:val="Heading2"/>
      </w:pPr>
      <w:r>
        <w:t xml:space="preserve">El empleo que generaría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Estimación</w:t>
            </w:r>
          </w:p>
        </w:tc>
        <w:tc>
          <w:tcPr/>
          <w:p>
            <w:pPr>
              <w:pStyle w:val="Compact"/>
              <w:jc w:val="left"/>
            </w:pPr>
            <w:r>
              <w:t xml:space="preserve">Dónde</w:t>
            </w:r>
          </w:p>
        </w:tc>
      </w:tr>
      <w:tr>
        <w:tc>
          <w:tcPr/>
          <w:p>
            <w:pPr>
              <w:pStyle w:val="Compact"/>
              <w:jc w:val="left"/>
            </w:pPr>
            <w:r>
              <w:t xml:space="preserve">Directos en la plataforma (ingeniería, diseño, operaciones, calidad)</w:t>
            </w:r>
          </w:p>
        </w:tc>
        <w:tc>
          <w:tcPr/>
          <w:p>
            <w:pPr>
              <w:pStyle w:val="Compact"/>
              <w:jc w:val="left"/>
            </w:pPr>
            <w:r>
              <w:t xml:space="preserve">300-600 formales de alta calificación</w:t>
            </w:r>
          </w:p>
        </w:tc>
        <w:tc>
          <w:tcPr/>
          <w:p>
            <w:pPr>
              <w:pStyle w:val="Compact"/>
              <w:jc w:val="left"/>
            </w:pPr>
            <w:r>
              <w:t xml:space="preserve">Bogotá y Medellín</w:t>
            </w:r>
          </w:p>
        </w:tc>
      </w:tr>
      <w:tr>
        <w:tc>
          <w:tcPr/>
          <w:p>
            <w:pPr>
              <w:pStyle w:val="Compact"/>
              <w:jc w:val="left"/>
            </w:pPr>
            <w:r>
              <w:t xml:space="preserve">Inducidos en operadores de nodos (guías, cocineros, alojamiento, transporte)</w:t>
            </w:r>
          </w:p>
        </w:tc>
        <w:tc>
          <w:tcPr/>
          <w:p>
            <w:pPr>
              <w:pStyle w:val="Compact"/>
              <w:jc w:val="left"/>
            </w:pPr>
            <w:r>
              <w:t xml:space="preserve">8.000-15.000 formales en el período</w:t>
            </w:r>
          </w:p>
        </w:tc>
        <w:tc>
          <w:tcPr/>
          <w:p>
            <w:pPr>
              <w:pStyle w:val="Compact"/>
              <w:jc w:val="left"/>
            </w:pPr>
            <w:r>
              <w:t xml:space="preserve">Municipios de los nodos</w:t>
            </w:r>
          </w:p>
        </w:tc>
      </w:tr>
      <w:tr>
        <w:tc>
          <w:tcPr/>
          <w:p>
            <w:pPr>
              <w:pStyle w:val="Compact"/>
              <w:jc w:val="left"/>
            </w:pPr>
            <w:r>
              <w:t xml:space="preserve">En el ecosistema de servicios (agencias, fotógrafos, community managers)</w:t>
            </w:r>
          </w:p>
        </w:tc>
        <w:tc>
          <w:tcPr/>
          <w:p>
            <w:pPr>
              <w:pStyle w:val="Compact"/>
              <w:jc w:val="left"/>
            </w:pPr>
            <w:r>
              <w:t xml:space="preserve">3.000-5.000 formales</w:t>
            </w:r>
          </w:p>
        </w:tc>
        <w:tc>
          <w:tcPr/>
          <w:p>
            <w:pPr>
              <w:pStyle w:val="Compact"/>
              <w:jc w:val="left"/>
            </w:pPr>
            <w:r>
              <w:t xml:space="preserve">Ciudades intermedias</w:t>
            </w:r>
          </w:p>
        </w:tc>
      </w:tr>
      <w:tr>
        <w:tc>
          <w:tcPr/>
          <w:p>
            <w:pPr>
              <w:pStyle w:val="Compact"/>
              <w:jc w:val="left"/>
            </w:pPr>
            <w:r>
              <w:rPr>
                <w:bCs/>
                <w:b/>
              </w:rPr>
              <w:t xml:space="preserve">Total</w:t>
            </w:r>
          </w:p>
        </w:tc>
        <w:tc>
          <w:tcPr/>
          <w:p>
            <w:pPr>
              <w:pStyle w:val="Compact"/>
              <w:jc w:val="left"/>
            </w:pPr>
            <w:r>
              <w:rPr>
                <w:bCs/>
                <w:b/>
              </w:rPr>
              <w:t xml:space="preserve">11.300-20.600 empleos formales</w:t>
            </w:r>
          </w:p>
        </w:tc>
        <w:tc>
          <w:tcPr/>
          <w:p>
            <w:pPr>
              <w:pStyle w:val="Compact"/>
              <w:jc w:val="left"/>
            </w:pPr>
            <w:r>
              <w:t xml:space="preserve">Alta calificación urbana + comunitario en nodos</w:t>
            </w:r>
          </w:p>
        </w:tc>
      </w:tr>
    </w:tbl>
    <w:bookmarkEnd w:id="169"/>
    <w:bookmarkStart w:id="170" w:name="riesgos-y-mitigaciones"/>
    <w:p>
      <w:pPr>
        <w:pStyle w:val="Heading2"/>
      </w:pPr>
      <w:r>
        <w:t xml:space="preserve">Riesgos y mitigaciones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Riesgo</w:t>
            </w:r>
          </w:p>
        </w:tc>
        <w:tc>
          <w:tcPr/>
          <w:p>
            <w:pPr>
              <w:pStyle w:val="Compact"/>
              <w:jc w:val="left"/>
            </w:pPr>
            <w:r>
              <w:t xml:space="preserve">Probabilidad</w:t>
            </w:r>
          </w:p>
        </w:tc>
        <w:tc>
          <w:tcPr/>
          <w:p>
            <w:pPr>
              <w:pStyle w:val="Compact"/>
              <w:jc w:val="left"/>
            </w:pPr>
            <w:r>
              <w:t xml:space="preserve">Mitigación</w:t>
            </w:r>
          </w:p>
        </w:tc>
      </w:tr>
      <w:tr>
        <w:tc>
          <w:tcPr/>
          <w:p>
            <w:pPr>
              <w:pStyle w:val="Compact"/>
              <w:jc w:val="left"/>
            </w:pPr>
            <w:r>
              <w:t xml:space="preserve">Captura corporativa por grandes operadores</w:t>
            </w:r>
          </w:p>
        </w:tc>
        <w:tc>
          <w:tcPr/>
          <w:p>
            <w:pPr>
              <w:pStyle w:val="Compact"/>
              <w:jc w:val="left"/>
            </w:pPr>
            <w:r>
              <w:t xml:space="preserve">Alta sin control de diseño</w:t>
            </w:r>
          </w:p>
        </w:tc>
        <w:tc>
          <w:tcPr/>
          <w:p>
            <w:pPr>
              <w:pStyle w:val="Compact"/>
              <w:jc w:val="left"/>
            </w:pPr>
            <w:r>
              <w:t xml:space="preserve">El 15% de cooperativas es un bloque de interés opuesto; el Estado con 40% tiene veto sobre decisiones que concentren beneficios en los destinos saturados.</w:t>
            </w:r>
          </w:p>
        </w:tc>
      </w:tr>
      <w:tr>
        <w:tc>
          <w:tcPr/>
          <w:p>
            <w:pPr>
              <w:pStyle w:val="Compact"/>
              <w:jc w:val="left"/>
            </w:pPr>
            <w:r>
              <w:t xml:space="preserve">Baja adopción del turista internacional</w:t>
            </w:r>
          </w:p>
        </w:tc>
        <w:tc>
          <w:tcPr/>
          <w:p>
            <w:pPr>
              <w:pStyle w:val="Compact"/>
              <w:jc w:val="left"/>
            </w:pPr>
            <w:r>
              <w:t xml:space="preserve">Media</w:t>
            </w:r>
          </w:p>
        </w:tc>
        <w:tc>
          <w:tcPr/>
          <w:p>
            <w:pPr>
              <w:pStyle w:val="Compact"/>
              <w:jc w:val="left"/>
            </w:pPr>
            <w:r>
              <w:t xml:space="preserve">No busca reemplazar Airbnb para el turista de Nueva York; lo complementa, el turista llega por Airbnb y en su segunda visita reserva directo.</w:t>
            </w:r>
          </w:p>
        </w:tc>
      </w:tr>
      <w:tr>
        <w:tc>
          <w:tcPr/>
          <w:p>
            <w:pPr>
              <w:pStyle w:val="Compact"/>
              <w:jc w:val="left"/>
            </w:pPr>
            <w:r>
              <w:t xml:space="preserve">Elefante blanco por mala ejecución</w:t>
            </w:r>
          </w:p>
        </w:tc>
        <w:tc>
          <w:tcPr/>
          <w:p>
            <w:pPr>
              <w:pStyle w:val="Compact"/>
              <w:jc w:val="left"/>
            </w:pPr>
            <w:r>
              <w:t xml:space="preserve">Media</w:t>
            </w:r>
          </w:p>
        </w:tc>
        <w:tc>
          <w:tcPr/>
          <w:p>
            <w:pPr>
              <w:pStyle w:val="Compact"/>
              <w:jc w:val="left"/>
            </w:pPr>
            <w:r>
              <w:t xml:space="preserve">Capital privado con rendición trimestral al Congreso; el Estado aporta capital y datos, la gestión es privada con métricas y penalidades contractuales.</w:t>
            </w:r>
          </w:p>
        </w:tc>
      </w:tr>
      <w:tr>
        <w:tc>
          <w:tcPr/>
          <w:p>
            <w:pPr>
              <w:pStyle w:val="Compact"/>
              <w:jc w:val="left"/>
            </w:pPr>
            <w:r>
              <w:t xml:space="preserve">Airbnb baja comisiones para retener mercado</w:t>
            </w:r>
          </w:p>
        </w:tc>
        <w:tc>
          <w:tcPr/>
          <w:p>
            <w:pPr>
              <w:pStyle w:val="Compact"/>
              <w:jc w:val="left"/>
            </w:pPr>
            <w:r>
              <w:t xml:space="preserve">Media</w:t>
            </w:r>
          </w:p>
        </w:tc>
        <w:tc>
          <w:tcPr/>
          <w:p>
            <w:pPr>
              <w:pStyle w:val="Compact"/>
              <w:jc w:val="left"/>
            </w:pPr>
            <w:r>
              <w:t xml:space="preserve">Si Airbnb baja comisiones por la competencia, los operadores colombianos ganan igual, es el escenario óptimo.</w:t>
            </w:r>
          </w:p>
        </w:tc>
      </w:tr>
    </w:tbl>
    <w:p>
      <w:pPr>
        <w:pStyle w:val="BlockText"/>
      </w:pPr>
      <w:r>
        <w:t xml:space="preserve">Colombia Viva no es la plataforma que compite con Airbnb en San Francisco. Es la que dominaría el turismo colombiano y latinoamericano con ventajas inimitables: datos públicos integrados, certificación con consecuencias, comisiones a la mitad y operadores dueños de su canal. El modelo IRCTC demostró que funciona, la diferencia es que aquí sería en turismo, no en trenes.</w:t>
      </w:r>
    </w:p>
    <w:bookmarkEnd w:id="170"/>
    <w:bookmarkEnd w:id="1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GOBIERNO: ESTADO EN EL TERRITORIO</dc:title>
  <dc:creator/>
  <dc:language>es</dc:language>
  <cp:keywords/>
  <dcterms:created xsi:type="dcterms:W3CDTF">2026-06-25T16:11:05Z</dcterms:created>
  <dcterms:modified xsi:type="dcterms:W3CDTF">2026-06-25T16:11:05Z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reorganizada e integrada</vt:lpwstr>
  </property>
  <property fmtid="{D5CDD505-2E9C-101B-9397-08002B2CF9AE}" pid="3" name="subtitle">
    <vt:lpwstr>Empleo de calidad, instituciones honestas y carga justa</vt:lpwstr>
  </property>
</Properties>
</file>