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US001 - Déposer un lot de versement dans le sas de dépôt DORY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23951475"/>
      <w:bookmarkStart w:id="2" w:name="_Toc402516737"/>
      <w:bookmarkStart w:id="3" w:name="_Toc402516830"/>
      <w:r>
        <w:rPr>
          <w:b/>
          <w:bCs/>
          <w:sz w:val="28"/>
          <w:szCs w:val="28"/>
          <w:u w:val="single"/>
        </w:rPr>
        <w:t>REFERENCE DOCUMENT</w:t>
      </w:r>
      <w:bookmarkEnd w:id="0"/>
      <w:bookmarkEnd w:id="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B42B6C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</w:rPr>
            </w:pPr>
            <w:r>
              <w:fldChar w:fldCharType="begin"/>
            </w:r>
            <w:r w:rsidRPr="00B42B6C">
              <w:instrText xml:space="preserve"> TITLE   \* MERGEFORMAT </w:instrText>
            </w:r>
            <w:r>
              <w:fldChar w:fldCharType="separate"/>
            </w:r>
            <w:r w:rsidR="00B42B6C" w:rsidRPr="00B42B6C">
              <w:rPr>
                <w:b/>
                <w:bCs/>
                <w:color w:val="FFFFFF"/>
              </w:rPr>
              <w:t xml:space="preserve">Spécification </w:t>
            </w:r>
            <w:r w:rsidR="00B42B6C">
              <w:rPr>
                <w:b/>
                <w:bCs/>
                <w:color w:val="FFFFFF"/>
              </w:rPr>
              <w:t>US002 V0 DORY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3951476"/>
      <w:r w:rsidRPr="00F5525B">
        <w:rPr>
          <w:b/>
          <w:sz w:val="28"/>
          <w:szCs w:val="28"/>
          <w:u w:val="single"/>
        </w:rPr>
        <w:t>HISTORIQUE DES MODIFICATIONS</w:t>
      </w:r>
      <w:bookmarkEnd w:id="2"/>
      <w:bookmarkEnd w:id="3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lastRenderedPageBreak/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3951477"/>
      <w:bookmarkStart w:id="7" w:name="_Toc221684967"/>
      <w:bookmarkStart w:id="8" w:name="_Toc226254656"/>
      <w:r>
        <w:lastRenderedPageBreak/>
        <w:t>SOMMAIRE</w:t>
      </w:r>
      <w:bookmarkEnd w:id="6"/>
    </w:p>
    <w:p w:rsidR="00195C06" w:rsidRPr="00C82427" w:rsidRDefault="00195C06" w:rsidP="00C82427"/>
    <w:p w:rsidR="00965AE9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3951475" w:history="1">
        <w:r w:rsidR="00965AE9" w:rsidRPr="00C92EB8">
          <w:rPr>
            <w:rStyle w:val="Lienhypertexte"/>
            <w:noProof/>
          </w:rPr>
          <w:t>REFERENCE DOCUMENT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_Toc23951475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2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3951476" w:history="1">
        <w:r w:rsidR="00965AE9" w:rsidRPr="00C92EB8">
          <w:rPr>
            <w:rStyle w:val="Lienhypertexte"/>
            <w:noProof/>
          </w:rPr>
          <w:t>HISTORIQUE DES MODIFICATIONS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_Toc23951476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2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3951477" w:history="1">
        <w:r w:rsidR="00965AE9" w:rsidRPr="00C92EB8">
          <w:rPr>
            <w:rStyle w:val="Lienhypertexte"/>
            <w:noProof/>
          </w:rPr>
          <w:t>SOMMAIRE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_Toc23951477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4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3951478" w:history="1">
        <w:r w:rsidR="00965AE9" w:rsidRPr="00C92EB8">
          <w:rPr>
            <w:rStyle w:val="Lienhypertexte"/>
            <w:noProof/>
          </w:rPr>
          <w:t>Tables des figures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_Toc23951478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4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3951479" w:history="1">
        <w:r w:rsidR="00965AE9" w:rsidRPr="00C92EB8">
          <w:rPr>
            <w:rStyle w:val="Lienhypertexte"/>
            <w:noProof/>
          </w:rPr>
          <w:t>1.</w:t>
        </w:r>
        <w:r w:rsidR="00965AE9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965AE9" w:rsidRPr="00C92EB8">
          <w:rPr>
            <w:rStyle w:val="Lienhypertexte"/>
            <w:noProof/>
          </w:rPr>
          <w:t>Généralités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_Toc23951479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5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3951480" w:history="1">
        <w:r w:rsidR="00965AE9" w:rsidRPr="00C92EB8">
          <w:rPr>
            <w:rStyle w:val="Lienhypertexte"/>
            <w:noProof/>
          </w:rPr>
          <w:t>1.1</w:t>
        </w:r>
        <w:r w:rsidR="00965AE9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Objectifs du Document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_Toc23951480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5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3951481" w:history="1">
        <w:r w:rsidR="00965AE9" w:rsidRPr="00C92EB8">
          <w:rPr>
            <w:rStyle w:val="Lienhypertexte"/>
            <w:noProof/>
          </w:rPr>
          <w:t>2.</w:t>
        </w:r>
        <w:r w:rsidR="00965AE9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965AE9" w:rsidRPr="00C92EB8">
          <w:rPr>
            <w:rStyle w:val="Lienhypertexte"/>
            <w:noProof/>
          </w:rPr>
          <w:t>User Story 0001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_Toc23951481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3951482" w:history="1">
        <w:r w:rsidR="00965AE9" w:rsidRPr="00C92EB8">
          <w:rPr>
            <w:rStyle w:val="Lienhypertexte"/>
            <w:noProof/>
          </w:rPr>
          <w:t>2.1</w:t>
        </w:r>
        <w:r w:rsidR="00965AE9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Contexte fonctionnel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_Toc23951482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3951483" w:history="1">
        <w:r w:rsidR="00965AE9" w:rsidRPr="00C92EB8">
          <w:rPr>
            <w:rStyle w:val="Lienhypertexte"/>
            <w:noProof/>
          </w:rPr>
          <w:t>2.2</w:t>
        </w:r>
        <w:r w:rsidR="00965AE9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Contexte technique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_Toc23951483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3951484" w:history="1">
        <w:r w:rsidR="00965AE9" w:rsidRPr="00C92EB8">
          <w:rPr>
            <w:rStyle w:val="Lienhypertexte"/>
            <w:noProof/>
          </w:rPr>
          <w:t>2.2.1</w:t>
        </w:r>
        <w:r w:rsidR="00965AE9">
          <w:rPr>
            <w:rFonts w:eastAsiaTheme="minorEastAsia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Base de données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_Toc23951484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3951485" w:history="1">
        <w:r w:rsidR="00965AE9" w:rsidRPr="00C92EB8">
          <w:rPr>
            <w:rStyle w:val="Lienhypertexte"/>
            <w:noProof/>
          </w:rPr>
          <w:t>2.2.2</w:t>
        </w:r>
        <w:r w:rsidR="00965AE9">
          <w:rPr>
            <w:rFonts w:eastAsiaTheme="minorEastAsia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Paramétrage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_Toc23951485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965AE9" w:rsidRDefault="004F53E9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3951486" w:history="1">
        <w:r w:rsidR="00965AE9" w:rsidRPr="00C92EB8">
          <w:rPr>
            <w:rStyle w:val="Lienhypertexte"/>
            <w:noProof/>
          </w:rPr>
          <w:t>2.2.3</w:t>
        </w:r>
        <w:r w:rsidR="00965AE9">
          <w:rPr>
            <w:rFonts w:eastAsiaTheme="minorEastAsia"/>
            <w:smallCaps w:val="0"/>
            <w:noProof/>
            <w:lang w:eastAsia="fr-FR"/>
          </w:rPr>
          <w:tab/>
        </w:r>
        <w:r w:rsidR="00965AE9" w:rsidRPr="00C92EB8">
          <w:rPr>
            <w:rStyle w:val="Lienhypertexte"/>
            <w:noProof/>
          </w:rPr>
          <w:t>Développement</w:t>
        </w:r>
        <w:r w:rsidR="00965AE9">
          <w:rPr>
            <w:noProof/>
            <w:webHidden/>
          </w:rPr>
          <w:tab/>
        </w:r>
        <w:r w:rsidR="00965AE9">
          <w:rPr>
            <w:noProof/>
            <w:webHidden/>
          </w:rPr>
          <w:fldChar w:fldCharType="begin"/>
        </w:r>
        <w:r w:rsidR="00965AE9">
          <w:rPr>
            <w:noProof/>
            <w:webHidden/>
          </w:rPr>
          <w:instrText xml:space="preserve"> PAGEREF _Toc23951486 \h </w:instrText>
        </w:r>
        <w:r w:rsidR="00965AE9">
          <w:rPr>
            <w:noProof/>
            <w:webHidden/>
          </w:rPr>
        </w:r>
        <w:r w:rsidR="00965AE9">
          <w:rPr>
            <w:noProof/>
            <w:webHidden/>
          </w:rPr>
          <w:fldChar w:fldCharType="separate"/>
        </w:r>
        <w:r w:rsidR="00965AE9">
          <w:rPr>
            <w:noProof/>
            <w:webHidden/>
          </w:rPr>
          <w:t>6</w:t>
        </w:r>
        <w:r w:rsidR="00965AE9"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9" w:name="_Toc402516739"/>
      <w:bookmarkStart w:id="10" w:name="_Toc402516832"/>
      <w:bookmarkStart w:id="11" w:name="_Toc416793372"/>
      <w:bookmarkStart w:id="12" w:name="_Toc23951478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End w:id="7"/>
      <w:bookmarkEnd w:id="8"/>
      <w:r w:rsidRPr="00D80032">
        <w:t>Tables des figures</w:t>
      </w:r>
      <w:bookmarkEnd w:id="9"/>
      <w:bookmarkEnd w:id="10"/>
      <w:bookmarkEnd w:id="11"/>
      <w:bookmarkEnd w:id="12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8" w:name="_Toc402277302"/>
      <w:bookmarkStart w:id="19" w:name="_Toc402516740"/>
      <w:bookmarkStart w:id="20" w:name="_Toc402516833"/>
      <w:bookmarkStart w:id="21" w:name="_Toc405540016"/>
      <w:bookmarkStart w:id="22" w:name="_Toc405987683"/>
      <w:bookmarkStart w:id="23" w:name="_Toc416793373"/>
      <w:bookmarkStart w:id="24" w:name="_Toc23951479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5" w:name="_Toc53316174"/>
      <w:bookmarkStart w:id="26" w:name="_Toc90466439"/>
      <w:bookmarkEnd w:id="18"/>
      <w:bookmarkEnd w:id="19"/>
      <w:bookmarkEnd w:id="20"/>
      <w:bookmarkEnd w:id="21"/>
      <w:bookmarkEnd w:id="22"/>
      <w:bookmarkEnd w:id="23"/>
      <w:bookmarkEnd w:id="24"/>
    </w:p>
    <w:p w:rsidR="00195C06" w:rsidRDefault="00195C06" w:rsidP="00C82427">
      <w:pPr>
        <w:pStyle w:val="Titre2"/>
      </w:pPr>
      <w:bookmarkStart w:id="27" w:name="_Toc181122600"/>
      <w:bookmarkStart w:id="28" w:name="_Toc192329073"/>
      <w:bookmarkStart w:id="29" w:name="_Toc327975586"/>
      <w:bookmarkStart w:id="30" w:name="_Toc402252757"/>
      <w:bookmarkStart w:id="31" w:name="_Toc402277303"/>
      <w:bookmarkStart w:id="32" w:name="_Toc402277354"/>
      <w:bookmarkStart w:id="33" w:name="_Toc402516741"/>
      <w:bookmarkStart w:id="34" w:name="_Toc402516834"/>
      <w:bookmarkStart w:id="35" w:name="_Toc405540017"/>
      <w:bookmarkStart w:id="36" w:name="_Toc405987684"/>
      <w:bookmarkStart w:id="37" w:name="_Toc416793374"/>
      <w:bookmarkStart w:id="38" w:name="_Toc23951480"/>
      <w:r w:rsidRPr="00C82427">
        <w:t>Objectifs du Document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D55D1" w:rsidRPr="008D55D1" w:rsidRDefault="008D55D1" w:rsidP="008D55D1">
      <w:r>
        <w:t xml:space="preserve">Ce </w:t>
      </w:r>
      <w:r w:rsidR="00FA201C">
        <w:t>document regroupe l’ensemble des principes techniques à mettre en œuvre dans le but de réaliser le développement de la User Story 001.</w:t>
      </w:r>
    </w:p>
    <w:p w:rsidR="00142A21" w:rsidRDefault="00602A07" w:rsidP="00602A07">
      <w:pPr>
        <w:pStyle w:val="Titre1"/>
      </w:pPr>
      <w:bookmarkStart w:id="39" w:name="_Toc131589866"/>
      <w:bookmarkStart w:id="40" w:name="_Toc131590000"/>
      <w:bookmarkStart w:id="41" w:name="_Toc131590133"/>
      <w:bookmarkStart w:id="42" w:name="_Toc131590267"/>
      <w:bookmarkStart w:id="43" w:name="_Toc131590401"/>
      <w:bookmarkStart w:id="44" w:name="_Toc442791136"/>
      <w:bookmarkStart w:id="45" w:name="_Toc131589872"/>
      <w:bookmarkStart w:id="46" w:name="_Toc131590006"/>
      <w:bookmarkStart w:id="47" w:name="_Toc131590139"/>
      <w:bookmarkStart w:id="48" w:name="_Toc131590273"/>
      <w:bookmarkStart w:id="49" w:name="_Toc131590407"/>
      <w:bookmarkStart w:id="50" w:name="_Toc23951481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lastRenderedPageBreak/>
        <w:t>User Story 0001</w:t>
      </w:r>
      <w:bookmarkEnd w:id="50"/>
    </w:p>
    <w:p w:rsidR="002368E4" w:rsidRPr="002368E4" w:rsidRDefault="002D0336" w:rsidP="002368E4">
      <w:pPr>
        <w:pStyle w:val="Titre2"/>
      </w:pPr>
      <w:bookmarkStart w:id="51" w:name="_Toc23951482"/>
      <w:r>
        <w:t>Contexte</w:t>
      </w:r>
      <w:r w:rsidR="00D069F5">
        <w:t xml:space="preserve"> fonctionne</w:t>
      </w:r>
      <w:r w:rsidR="006A7506">
        <w:t>l</w:t>
      </w:r>
      <w:bookmarkEnd w:id="51"/>
    </w:p>
    <w:p w:rsidR="00602A07" w:rsidRDefault="00602A07" w:rsidP="00602A07">
      <w:r>
        <w:t xml:space="preserve">Dans le cadre de la V0 de DORY, notre client est le CNA. Le but est de permettre à </w:t>
      </w:r>
      <w:r w:rsidR="00AB6887">
        <w:t>cette entité</w:t>
      </w:r>
      <w:r>
        <w:t xml:space="preserve"> de déposer un ensemble de document en respectant des règles qui permettront à DORY de prendre en charge cet ensemble de documents.</w:t>
      </w:r>
    </w:p>
    <w:p w:rsidR="00C237D8" w:rsidRDefault="00EE0608" w:rsidP="00EE0608">
      <w:pPr>
        <w:pStyle w:val="Titre2"/>
      </w:pPr>
      <w:bookmarkStart w:id="52" w:name="_Toc23951483"/>
      <w:r>
        <w:t>Contexte technique</w:t>
      </w:r>
      <w:bookmarkEnd w:id="52"/>
    </w:p>
    <w:p w:rsidR="008F13EB" w:rsidRDefault="008F13EB" w:rsidP="008F13EB">
      <w:r>
        <w:t>Cette User Story correspond à du paramétrage et du développement.</w:t>
      </w:r>
      <w:r w:rsidR="00846207">
        <w:t xml:space="preserve"> La parte développement correspond à la mise à jour du code du CNA afin de permettre le dépôt des ensembles de documents.</w:t>
      </w:r>
    </w:p>
    <w:p w:rsidR="004743AB" w:rsidRDefault="004743AB" w:rsidP="004743AB">
      <w:pPr>
        <w:pStyle w:val="Titre3"/>
      </w:pPr>
      <w:bookmarkStart w:id="53" w:name="_Toc23951484"/>
      <w:r>
        <w:t>Base de donnée</w:t>
      </w:r>
      <w:r w:rsidR="00F06EF3">
        <w:t>s</w:t>
      </w:r>
      <w:bookmarkEnd w:id="53"/>
    </w:p>
    <w:p w:rsidR="00F06EF3" w:rsidRDefault="00F06EF3" w:rsidP="00F06EF3">
      <w:r>
        <w:t>La US0001 n’engage aucune évolution ou création en base de données.</w:t>
      </w:r>
    </w:p>
    <w:p w:rsidR="00D82E2B" w:rsidRDefault="00D82E2B" w:rsidP="00D82E2B">
      <w:pPr>
        <w:pStyle w:val="Titre3"/>
      </w:pPr>
      <w:bookmarkStart w:id="54" w:name="_Toc23951485"/>
      <w:r>
        <w:t>Paramétrage</w:t>
      </w:r>
      <w:bookmarkEnd w:id="54"/>
    </w:p>
    <w:p w:rsidR="00563245" w:rsidRDefault="00EA344D" w:rsidP="00563245">
      <w:r>
        <w:t>Le paramétrage consiste en la mise en place d’un serveur FTPS sur le sas DORY afin de sécuriser le dépôt des documents.</w:t>
      </w:r>
    </w:p>
    <w:p w:rsidR="001D3AC3" w:rsidRDefault="001D3AC3" w:rsidP="00563245">
      <w:r>
        <w:t>Les infrastructures du projet DORY sont exclusivement sous des environnements CentOS7. Il convient de créer un répertoire accessible par un serveur Unix.</w:t>
      </w:r>
    </w:p>
    <w:p w:rsidR="006874DE" w:rsidRDefault="006874DE" w:rsidP="006874DE">
      <w:pPr>
        <w:pStyle w:val="Paragraphedeliste"/>
        <w:numPr>
          <w:ilvl w:val="0"/>
          <w:numId w:val="15"/>
        </w:numPr>
      </w:pPr>
      <w:r>
        <w:t>NAS monté sur un environnement CentOS7</w:t>
      </w:r>
    </w:p>
    <w:p w:rsidR="006874DE" w:rsidRDefault="00E7368F" w:rsidP="006874DE">
      <w:pPr>
        <w:pStyle w:val="Paragraphedeliste"/>
        <w:numPr>
          <w:ilvl w:val="0"/>
          <w:numId w:val="15"/>
        </w:numPr>
      </w:pPr>
      <w:r>
        <w:t>Stockage d’un serveur spécifique alloué au sas DORY</w:t>
      </w:r>
    </w:p>
    <w:p w:rsidR="00014EEF" w:rsidRDefault="00014EEF" w:rsidP="00014EEF">
      <w:pPr>
        <w:pStyle w:val="Paragraphedeliste"/>
        <w:numPr>
          <w:ilvl w:val="0"/>
          <w:numId w:val="16"/>
        </w:numPr>
      </w:pPr>
      <w:r>
        <w:t xml:space="preserve">Installer les </w:t>
      </w:r>
      <w:proofErr w:type="gramStart"/>
      <w:r>
        <w:t>packages</w:t>
      </w:r>
      <w:proofErr w:type="gramEnd"/>
      <w:r>
        <w:t xml:space="preserve"> </w:t>
      </w:r>
      <w:proofErr w:type="spellStart"/>
      <w:r>
        <w:t>proftpd</w:t>
      </w:r>
      <w:proofErr w:type="spellEnd"/>
      <w:r>
        <w:t xml:space="preserve"> sur le serveur permettant l’accès au volume</w:t>
      </w:r>
    </w:p>
    <w:p w:rsidR="00014EEF" w:rsidRDefault="00014EEF" w:rsidP="00014EEF">
      <w:pPr>
        <w:pStyle w:val="Paragraphedeliste"/>
        <w:numPr>
          <w:ilvl w:val="0"/>
          <w:numId w:val="16"/>
        </w:numPr>
      </w:pPr>
      <w:r>
        <w:t>Configurer les groupes d’utilisateurs ainsi que le serveur</w:t>
      </w:r>
    </w:p>
    <w:p w:rsidR="00476CE5" w:rsidRDefault="00476CE5" w:rsidP="00014EEF">
      <w:pPr>
        <w:pStyle w:val="Paragraphedeliste"/>
        <w:numPr>
          <w:ilvl w:val="0"/>
          <w:numId w:val="16"/>
        </w:numPr>
      </w:pPr>
      <w:r>
        <w:t>Vérifier la connexion au serveur FPTS</w:t>
      </w:r>
    </w:p>
    <w:p w:rsidR="001F1012" w:rsidRPr="00563245" w:rsidRDefault="001F1012" w:rsidP="001F1012">
      <w:r>
        <w:t xml:space="preserve">Pour ce qui concerne la partie configuration, se reporter à la documentation de mise en place du serveur FTPS se trouvant : </w:t>
      </w:r>
      <w:r w:rsidRPr="00C61CEA">
        <w:rPr>
          <w:color w:val="FF0000"/>
        </w:rPr>
        <w:t>TODO</w:t>
      </w:r>
    </w:p>
    <w:p w:rsidR="00080E91" w:rsidRDefault="00080E91" w:rsidP="00080E91">
      <w:pPr>
        <w:pStyle w:val="Titre3"/>
      </w:pPr>
      <w:bookmarkStart w:id="55" w:name="_Toc23951486"/>
      <w:r>
        <w:t>Développement</w:t>
      </w:r>
      <w:bookmarkEnd w:id="55"/>
    </w:p>
    <w:p w:rsidR="0057706F" w:rsidRDefault="0057706F" w:rsidP="0057706F">
      <w:r>
        <w:t>Les développements ne concernent que la partie CNA</w:t>
      </w:r>
      <w:r w:rsidR="001E43C7">
        <w:t>, les principaux développements à mener sont les suivants :</w:t>
      </w:r>
    </w:p>
    <w:p w:rsidR="001E43C7" w:rsidRDefault="00305B2E" w:rsidP="001E43C7">
      <w:pPr>
        <w:pStyle w:val="Paragraphedeliste"/>
        <w:numPr>
          <w:ilvl w:val="0"/>
          <w:numId w:val="17"/>
        </w:numPr>
      </w:pPr>
      <w:r>
        <w:t>Effectuer une copie du lot de versement CNA vers le sas de dépôt en connexion sécurisée au FTPS par login / Mot de passe et certificat</w:t>
      </w:r>
    </w:p>
    <w:p w:rsidR="001654CC" w:rsidRDefault="001654CC" w:rsidP="001E43C7">
      <w:pPr>
        <w:pStyle w:val="Paragraphedeliste"/>
        <w:numPr>
          <w:ilvl w:val="0"/>
          <w:numId w:val="17"/>
        </w:numPr>
      </w:pPr>
      <w:r>
        <w:t>Effectuer la création d’un PV de dépôt avec dedans un nom de lot / les noms de documents / hash des documents</w:t>
      </w:r>
      <w:r w:rsidR="004F53E9">
        <w:t xml:space="preserve"> et le nombre de documents</w:t>
      </w:r>
      <w:bookmarkStart w:id="56" w:name="_GoBack"/>
      <w:bookmarkEnd w:id="56"/>
    </w:p>
    <w:p w:rsidR="00BD42A5" w:rsidRDefault="00BD42A5" w:rsidP="001E43C7">
      <w:pPr>
        <w:pStyle w:val="Paragraphedeliste"/>
        <w:numPr>
          <w:ilvl w:val="0"/>
          <w:numId w:val="17"/>
        </w:numPr>
      </w:pPr>
      <w:r>
        <w:t xml:space="preserve">Effectuer une transformation des fichiers de </w:t>
      </w:r>
      <w:r w:rsidR="00A05BF1">
        <w:t>métadonnées</w:t>
      </w:r>
      <w:r>
        <w:t xml:space="preserve"> typées CNA vers un format </w:t>
      </w:r>
      <w:proofErr w:type="spellStart"/>
      <w:r>
        <w:t>JSon</w:t>
      </w:r>
      <w:proofErr w:type="spellEnd"/>
      <w:r>
        <w:t xml:space="preserve"> compréhensibles par DORY.</w:t>
      </w:r>
    </w:p>
    <w:p w:rsidR="00C0219F" w:rsidRDefault="00C0219F" w:rsidP="00C0219F">
      <w:pPr>
        <w:pStyle w:val="Paragraphedeliste"/>
        <w:numPr>
          <w:ilvl w:val="1"/>
          <w:numId w:val="17"/>
        </w:numPr>
      </w:pPr>
      <w:r>
        <w:t xml:space="preserve">Le format </w:t>
      </w:r>
      <w:proofErr w:type="spellStart"/>
      <w:r>
        <w:t>JSon</w:t>
      </w:r>
      <w:proofErr w:type="spellEnd"/>
      <w:r>
        <w:t xml:space="preserve"> attendus par DORY est le suivant :</w:t>
      </w:r>
    </w:p>
    <w:p w:rsidR="00F840C6" w:rsidRDefault="00F840C6" w:rsidP="00F840C6">
      <w:pPr>
        <w:jc w:val="center"/>
      </w:pPr>
      <w:r>
        <w:rPr>
          <w:noProof/>
        </w:rPr>
        <w:lastRenderedPageBreak/>
        <w:drawing>
          <wp:inline distT="0" distB="0" distL="0" distR="0">
            <wp:extent cx="2294627" cy="59596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00" cy="6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D4" w:rsidRDefault="00DF45D4" w:rsidP="00DF45D4">
      <w:pPr>
        <w:pStyle w:val="Paragraphedeliste"/>
        <w:numPr>
          <w:ilvl w:val="0"/>
          <w:numId w:val="17"/>
        </w:numPr>
      </w:pPr>
      <w:r>
        <w:t>Dans le cas ou plusieurs codes RND correspondent à un document dans les métadonnées, le document est à déposer autant de fois qu’il dispose de codes RND en nommant différemment le fichier (ex : doc0001.tiff / doc0001_1.tiff / …)</w:t>
      </w:r>
    </w:p>
    <w:p w:rsidR="00A05BF1" w:rsidRDefault="00A05BF1" w:rsidP="00DF45D4">
      <w:pPr>
        <w:pStyle w:val="Paragraphedeliste"/>
        <w:numPr>
          <w:ilvl w:val="0"/>
          <w:numId w:val="17"/>
        </w:numPr>
      </w:pPr>
      <w:r>
        <w:t xml:space="preserve">Effectuer une transformation des fichiers de traces (*.tra) en métadonnée à ajoute dans le fichier de </w:t>
      </w:r>
      <w:r w:rsidR="00BE204D">
        <w:t>métadonnées</w:t>
      </w:r>
      <w:r>
        <w:t>.</w:t>
      </w:r>
      <w:r w:rsidR="00D944A6">
        <w:t xml:space="preserve"> Ce sont des fichiers plats à convertir</w:t>
      </w:r>
      <w:r w:rsidR="00BE204D">
        <w:t>.</w:t>
      </w:r>
    </w:p>
    <w:p w:rsidR="009E0A04" w:rsidRDefault="009E0A04" w:rsidP="00DF45D4">
      <w:pPr>
        <w:pStyle w:val="Paragraphedeliste"/>
        <w:numPr>
          <w:ilvl w:val="0"/>
          <w:numId w:val="17"/>
        </w:numPr>
      </w:pPr>
      <w:r>
        <w:t xml:space="preserve">Lors du dépôt la création du dossier de dépôt est à la charge du CNA : </w:t>
      </w:r>
    </w:p>
    <w:p w:rsidR="009E0A04" w:rsidRDefault="009E0A04" w:rsidP="009E0A04">
      <w:pPr>
        <w:pStyle w:val="Paragraphedeliste"/>
        <w:numPr>
          <w:ilvl w:val="1"/>
          <w:numId w:val="17"/>
        </w:numPr>
      </w:pPr>
      <w:proofErr w:type="spellStart"/>
      <w:r>
        <w:t>CodeUR</w:t>
      </w:r>
      <w:proofErr w:type="spellEnd"/>
      <w:r>
        <w:t>/AAAAMMJJ/</w:t>
      </w:r>
      <w:proofErr w:type="spellStart"/>
      <w:r>
        <w:t>LotDeVersement</w:t>
      </w:r>
      <w:proofErr w:type="spellEnd"/>
    </w:p>
    <w:p w:rsidR="00540AAD" w:rsidRPr="0057706F" w:rsidRDefault="00540AAD" w:rsidP="00540AAD"/>
    <w:sectPr w:rsidR="00540AAD" w:rsidRPr="0057706F" w:rsidSect="00970567">
      <w:headerReference w:type="default" r:id="rId15"/>
      <w:footerReference w:type="default" r:id="rId16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4DE" w:rsidRDefault="006874DE">
      <w:r>
        <w:separator/>
      </w:r>
    </w:p>
  </w:endnote>
  <w:endnote w:type="continuationSeparator" w:id="0">
    <w:p w:rsidR="006874DE" w:rsidRDefault="0068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Default="006874DE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874DE" w:rsidRDefault="006874DE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874DE" w:rsidRPr="00945681" w:rsidRDefault="006874DE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4F53E9"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Default="006874DE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874DE" w:rsidRDefault="006874DE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874DE" w:rsidRPr="00945681" w:rsidRDefault="006874DE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4F53E9"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Pr="00437AD4" w:rsidRDefault="006874DE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Pr="00DA67F9">
      <w:rPr>
        <w:noProof/>
        <w:sz w:val="16"/>
        <w:szCs w:val="16"/>
      </w:rPr>
      <w:t>7</w:t>
    </w:r>
    <w:r>
      <w:rPr>
        <w:noProof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4DE" w:rsidRDefault="006874DE">
      <w:r>
        <w:separator/>
      </w:r>
    </w:p>
  </w:footnote>
  <w:footnote w:type="continuationSeparator" w:id="0">
    <w:p w:rsidR="006874DE" w:rsidRDefault="00687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Default="006874DE" w:rsidP="00945681">
    <w:r w:rsidRPr="00F50E52">
      <w:rPr>
        <w:noProof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Pr="008D238E" w:rsidRDefault="006874DE" w:rsidP="00681474">
    <w:pPr>
      <w:jc w:val="center"/>
      <w:rPr>
        <w:color w:val="548DD4"/>
        <w:sz w:val="36"/>
        <w:szCs w:val="36"/>
      </w:rPr>
    </w:pPr>
    <w:r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Pr="00945681" w:rsidRDefault="006874DE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4DE" w:rsidRPr="00EA61BE" w:rsidRDefault="006874DE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4F53E9">
      <w:rPr>
        <w:noProof/>
        <w:lang w:val="en-US"/>
      </w:rPr>
      <w:t>User Story 0001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6.8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26"/>
    <w:rsid w:val="000000AB"/>
    <w:rsid w:val="00000625"/>
    <w:rsid w:val="000006F3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C0"/>
    <w:rsid w:val="000C732B"/>
    <w:rsid w:val="000C7A94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53E3"/>
    <w:rsid w:val="000F5F79"/>
    <w:rsid w:val="00100201"/>
    <w:rsid w:val="001015E7"/>
    <w:rsid w:val="00101A09"/>
    <w:rsid w:val="00101B98"/>
    <w:rsid w:val="00102820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A7D"/>
    <w:rsid w:val="001158B0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54CC"/>
    <w:rsid w:val="00166216"/>
    <w:rsid w:val="00166AFC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5110"/>
    <w:rsid w:val="00185380"/>
    <w:rsid w:val="00186FEA"/>
    <w:rsid w:val="001874C5"/>
    <w:rsid w:val="0019088D"/>
    <w:rsid w:val="00190C0E"/>
    <w:rsid w:val="00191D4E"/>
    <w:rsid w:val="001939A2"/>
    <w:rsid w:val="00193CB1"/>
    <w:rsid w:val="0019489F"/>
    <w:rsid w:val="001949C5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DA8"/>
    <w:rsid w:val="00210FA9"/>
    <w:rsid w:val="002117D4"/>
    <w:rsid w:val="002121C3"/>
    <w:rsid w:val="002126B4"/>
    <w:rsid w:val="00213EC0"/>
    <w:rsid w:val="002148EA"/>
    <w:rsid w:val="00216BAF"/>
    <w:rsid w:val="002176E2"/>
    <w:rsid w:val="00220B24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2746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303"/>
    <w:rsid w:val="00303337"/>
    <w:rsid w:val="003042AA"/>
    <w:rsid w:val="00304567"/>
    <w:rsid w:val="00305B2E"/>
    <w:rsid w:val="00305FAC"/>
    <w:rsid w:val="00306985"/>
    <w:rsid w:val="003076DB"/>
    <w:rsid w:val="00307B59"/>
    <w:rsid w:val="003105FC"/>
    <w:rsid w:val="00311898"/>
    <w:rsid w:val="00312DF6"/>
    <w:rsid w:val="00312E54"/>
    <w:rsid w:val="003134A9"/>
    <w:rsid w:val="00313DB3"/>
    <w:rsid w:val="00314AC3"/>
    <w:rsid w:val="00315AFF"/>
    <w:rsid w:val="00315D2A"/>
    <w:rsid w:val="003161EC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31C4"/>
    <w:rsid w:val="00333654"/>
    <w:rsid w:val="00333E23"/>
    <w:rsid w:val="003363DF"/>
    <w:rsid w:val="00340D78"/>
    <w:rsid w:val="00341AF4"/>
    <w:rsid w:val="00341C20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510B"/>
    <w:rsid w:val="00385F73"/>
    <w:rsid w:val="003862DF"/>
    <w:rsid w:val="00386C5A"/>
    <w:rsid w:val="003879CB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A1206"/>
    <w:rsid w:val="003A226C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53E9"/>
    <w:rsid w:val="004F7F6E"/>
    <w:rsid w:val="00500277"/>
    <w:rsid w:val="005015F3"/>
    <w:rsid w:val="00502020"/>
    <w:rsid w:val="00502DC4"/>
    <w:rsid w:val="00504461"/>
    <w:rsid w:val="00505BBA"/>
    <w:rsid w:val="005063E8"/>
    <w:rsid w:val="005065D2"/>
    <w:rsid w:val="00506F60"/>
    <w:rsid w:val="00507A5A"/>
    <w:rsid w:val="00510483"/>
    <w:rsid w:val="0051093F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EB5"/>
    <w:rsid w:val="00613AF9"/>
    <w:rsid w:val="006140AC"/>
    <w:rsid w:val="00614434"/>
    <w:rsid w:val="006144DD"/>
    <w:rsid w:val="006144F0"/>
    <w:rsid w:val="00615F61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FB4"/>
    <w:rsid w:val="00645296"/>
    <w:rsid w:val="00646BBD"/>
    <w:rsid w:val="00650C15"/>
    <w:rsid w:val="0065116B"/>
    <w:rsid w:val="006512C8"/>
    <w:rsid w:val="00652D35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D9A"/>
    <w:rsid w:val="0067544E"/>
    <w:rsid w:val="00676918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447F"/>
    <w:rsid w:val="00694B04"/>
    <w:rsid w:val="00695603"/>
    <w:rsid w:val="0069616C"/>
    <w:rsid w:val="006978F1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204F1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507C"/>
    <w:rsid w:val="00745D70"/>
    <w:rsid w:val="00746C06"/>
    <w:rsid w:val="00747482"/>
    <w:rsid w:val="00747EF4"/>
    <w:rsid w:val="007500CF"/>
    <w:rsid w:val="0075054E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731E"/>
    <w:rsid w:val="00767427"/>
    <w:rsid w:val="00767658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A4F"/>
    <w:rsid w:val="007F5B62"/>
    <w:rsid w:val="007F7451"/>
    <w:rsid w:val="0080069D"/>
    <w:rsid w:val="00800E8B"/>
    <w:rsid w:val="008015A6"/>
    <w:rsid w:val="008023EE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858"/>
    <w:rsid w:val="009744E4"/>
    <w:rsid w:val="00974D05"/>
    <w:rsid w:val="00975471"/>
    <w:rsid w:val="00975509"/>
    <w:rsid w:val="009758CC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2167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111A"/>
    <w:rsid w:val="009B2DBF"/>
    <w:rsid w:val="009B34AC"/>
    <w:rsid w:val="009B370E"/>
    <w:rsid w:val="009B3D8C"/>
    <w:rsid w:val="009B70C8"/>
    <w:rsid w:val="009B7CC3"/>
    <w:rsid w:val="009C1451"/>
    <w:rsid w:val="009C4CC4"/>
    <w:rsid w:val="009C6A62"/>
    <w:rsid w:val="009D19B4"/>
    <w:rsid w:val="009D1C1E"/>
    <w:rsid w:val="009D1DB0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F86"/>
    <w:rsid w:val="00A166FD"/>
    <w:rsid w:val="00A20580"/>
    <w:rsid w:val="00A209F6"/>
    <w:rsid w:val="00A22269"/>
    <w:rsid w:val="00A22311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3CCF"/>
    <w:rsid w:val="00A74E1C"/>
    <w:rsid w:val="00A755CC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2066"/>
    <w:rsid w:val="00AA263B"/>
    <w:rsid w:val="00AA60D7"/>
    <w:rsid w:val="00AA61EE"/>
    <w:rsid w:val="00AA6CCA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CBD"/>
    <w:rsid w:val="00B04E6B"/>
    <w:rsid w:val="00B05D46"/>
    <w:rsid w:val="00B05FA2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6FA"/>
    <w:rsid w:val="00B4107C"/>
    <w:rsid w:val="00B42B6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49AA"/>
    <w:rsid w:val="00B64B88"/>
    <w:rsid w:val="00B66150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671"/>
    <w:rsid w:val="00C06B85"/>
    <w:rsid w:val="00C0798A"/>
    <w:rsid w:val="00C112D8"/>
    <w:rsid w:val="00C1133A"/>
    <w:rsid w:val="00C12F54"/>
    <w:rsid w:val="00C132AF"/>
    <w:rsid w:val="00C143BE"/>
    <w:rsid w:val="00C15409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D26"/>
    <w:rsid w:val="00C44847"/>
    <w:rsid w:val="00C44EBC"/>
    <w:rsid w:val="00C46552"/>
    <w:rsid w:val="00C47977"/>
    <w:rsid w:val="00C47ECB"/>
    <w:rsid w:val="00C52B7F"/>
    <w:rsid w:val="00C52E15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2A0"/>
    <w:rsid w:val="00C823E8"/>
    <w:rsid w:val="00C82427"/>
    <w:rsid w:val="00C83265"/>
    <w:rsid w:val="00C83975"/>
    <w:rsid w:val="00C83CE0"/>
    <w:rsid w:val="00C847B6"/>
    <w:rsid w:val="00C85060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346D"/>
    <w:rsid w:val="00CB3A81"/>
    <w:rsid w:val="00CB53A0"/>
    <w:rsid w:val="00CB552C"/>
    <w:rsid w:val="00CB6270"/>
    <w:rsid w:val="00CB682C"/>
    <w:rsid w:val="00CB6B92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C9B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B3C"/>
    <w:rsid w:val="00D52E33"/>
    <w:rsid w:val="00D53BB3"/>
    <w:rsid w:val="00D56752"/>
    <w:rsid w:val="00D568A5"/>
    <w:rsid w:val="00D56AB1"/>
    <w:rsid w:val="00D6043C"/>
    <w:rsid w:val="00D614F6"/>
    <w:rsid w:val="00D622ED"/>
    <w:rsid w:val="00D623C4"/>
    <w:rsid w:val="00D679FC"/>
    <w:rsid w:val="00D67B63"/>
    <w:rsid w:val="00D70CCD"/>
    <w:rsid w:val="00D711CD"/>
    <w:rsid w:val="00D71200"/>
    <w:rsid w:val="00D713CC"/>
    <w:rsid w:val="00D71BD0"/>
    <w:rsid w:val="00D71F9D"/>
    <w:rsid w:val="00D726BB"/>
    <w:rsid w:val="00D734F0"/>
    <w:rsid w:val="00D739CD"/>
    <w:rsid w:val="00D744D1"/>
    <w:rsid w:val="00D75B7D"/>
    <w:rsid w:val="00D75C34"/>
    <w:rsid w:val="00D7632D"/>
    <w:rsid w:val="00D77362"/>
    <w:rsid w:val="00D80032"/>
    <w:rsid w:val="00D80929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F57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B43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11173"/>
    <w:rsid w:val="00E121D9"/>
    <w:rsid w:val="00E141DD"/>
    <w:rsid w:val="00E152E6"/>
    <w:rsid w:val="00E1639A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7EC"/>
    <w:rsid w:val="00EC1D56"/>
    <w:rsid w:val="00EC3FA9"/>
    <w:rsid w:val="00EC630F"/>
    <w:rsid w:val="00EC641F"/>
    <w:rsid w:val="00EC6EDB"/>
    <w:rsid w:val="00EC700A"/>
    <w:rsid w:val="00EC787D"/>
    <w:rsid w:val="00EC79F6"/>
    <w:rsid w:val="00ED1764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7051"/>
    <w:rsid w:val="00F67879"/>
    <w:rsid w:val="00F67BD2"/>
    <w:rsid w:val="00F724B4"/>
    <w:rsid w:val="00F72711"/>
    <w:rsid w:val="00F72F97"/>
    <w:rsid w:val="00F749C4"/>
    <w:rsid w:val="00F7553D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6CBD81CA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4CC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1654C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654CC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Accentuationlgr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Accentuation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85060-8ACC-490D-9ABC-76385FDD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7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DEVINANT Rémi (Acoss)</cp:lastModifiedBy>
  <cp:revision>585</cp:revision>
  <cp:lastPrinted>2016-09-16T11:55:00Z</cp:lastPrinted>
  <dcterms:created xsi:type="dcterms:W3CDTF">2018-02-13T09:58:00Z</dcterms:created>
  <dcterms:modified xsi:type="dcterms:W3CDTF">2019-11-07T13:19:00Z</dcterms:modified>
</cp:coreProperties>
</file>