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Kasi Download Manager — Test Plan (KASI-TPL-2026-001)</w:t>
      </w:r>
    </w:p>
    <w:p>
      <w:pPr/>
      <w:r>
        <w:t xml:space="preserve">Oct 17, 2026</w:t>
      </w:r>
      <w:r>
        <w:t xml:space="preserve"> · </w:t>
      </w:r>
      <w:r>
        <w:t xml:space="preserve">@Martin Maiyo</w:t>
      </w:r>
    </w:p>
    <w:p>
      <w:pPr/>
      <w:r>
        <w:t xml:space="preserve">This plan defines how Kasi v1.0 is verified against KASI-TRD-2026-001: 92 requirements, 9 test levels, and 4 phase gates. It is a living document; each phase adds its test cases before the phase's gate review.</w:t>
      </w:r>
    </w:p>
    <w:p>
      <w:pPr>
        <w:pStyle w:val="Heading2"/>
      </w:pPr>
      <w:r>
        <w:t xml:space="preserve">Document control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12"/>
        <w:gridCol w:w="6447"/>
      </w:tblGrid>
      <w:tr>
        <w:trPr>
          <w:tblHeader/>
        </w:trPr>
        <w:tc>
          <w:tcPr>
            <w:tcW w:w="2912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6447" w:type="dxa"/>
            <w:shd w:val="clear" w:color="auto" w:fill="F2F2F2"/>
          </w:tcPr>
          <w:p>
            <w:pPr/>
            <w:r>
              <w:t xml:space="preserve">Value</w:t>
            </w:r>
          </w:p>
        </w:tc>
      </w:tr>
      <w:tr>
        <w:tc>
          <w:tcPr>
            <w:tcW w:w="2912" w:type="dxa"/>
          </w:tcPr>
          <w:p>
            <w:pPr/>
            <w:r>
              <w:t xml:space="preserve">Document code</w:t>
            </w:r>
          </w:p>
        </w:tc>
        <w:tc>
          <w:tcPr>
            <w:tcW w:w="6447" w:type="dxa"/>
          </w:tcPr>
          <w:p>
            <w:pPr/>
            <w:r>
              <w:t xml:space="preserve">KASI-TPL-2026-001</w:t>
            </w:r>
          </w:p>
        </w:tc>
      </w:tr>
      <w:tr>
        <w:tc>
          <w:tcPr>
            <w:tcW w:w="2912" w:type="dxa"/>
          </w:tcPr>
          <w:p>
            <w:pPr/>
            <w:r>
              <w:t xml:space="preserve">Document type</w:t>
            </w:r>
          </w:p>
        </w:tc>
        <w:tc>
          <w:tcPr>
            <w:tcW w:w="6447" w:type="dxa"/>
          </w:tcPr>
          <w:p>
            <w:pPr/>
            <w:r>
              <w:t xml:space="preserve">Test Plan (aligned with IEEE 829 / ISO/IEC/IEEE 29119-3)</w:t>
            </w:r>
          </w:p>
        </w:tc>
      </w:tr>
      <w:tr>
        <w:tc>
          <w:tcPr>
            <w:tcW w:w="2912" w:type="dxa"/>
          </w:tcPr>
          <w:p>
            <w:pPr/>
            <w:r>
              <w:t xml:space="preserve">Version</w:t>
            </w:r>
          </w:p>
        </w:tc>
        <w:tc>
          <w:tcPr>
            <w:tcW w:w="6447" w:type="dxa"/>
          </w:tcPr>
          <w:p>
            <w:pPr/>
            <w:r>
              <w:t xml:space="preserve">0.1 (Draft, M1 baseline)</w:t>
            </w:r>
          </w:p>
        </w:tc>
      </w:tr>
      <w:tr>
        <w:tc>
          <w:tcPr>
            <w:tcW w:w="2912" w:type="dxa"/>
          </w:tcPr>
          <w:p>
            <w:pPr/>
            <w:r>
              <w:t xml:space="preserve">Organisation</w:t>
            </w:r>
          </w:p>
        </w:tc>
        <w:tc>
          <w:tcPr>
            <w:tcW w:w="6447" w:type="dxa"/>
          </w:tcPr>
          <w:p>
            <w:pPr/>
            <w:r>
              <w:t xml:space="preserve">MartSoft Solutions</w:t>
            </w:r>
          </w:p>
        </w:tc>
      </w:tr>
      <w:tr>
        <w:tc>
          <w:tcPr>
            <w:tcW w:w="2912" w:type="dxa"/>
          </w:tcPr>
          <w:p>
            <w:pPr/>
            <w:r>
              <w:t xml:space="preserve">Prepared by</w:t>
            </w:r>
          </w:p>
        </w:tc>
        <w:tc>
          <w:tcPr>
            <w:tcW w:w="6447" w:type="dxa"/>
          </w:tcPr>
          <w:p>
            <w:pPr/>
            <w:r>
              <w:t xml:space="preserve">Martin Maiyo, CTO</w:t>
            </w:r>
          </w:p>
        </w:tc>
      </w:tr>
      <w:tr>
        <w:tc>
          <w:tcPr>
            <w:tcW w:w="2912" w:type="dxa"/>
          </w:tcPr>
          <w:p>
            <w:pPr/>
            <w:r>
              <w:t xml:space="preserve">Parent document</w:t>
            </w:r>
          </w:p>
        </w:tc>
        <w:tc>
          <w:tcPr>
            <w:tcW w:w="6447" w:type="dxa"/>
          </w:tcPr>
          <w:p>
            <w:pPr/>
            <w:r>
              <w:t xml:space="preserve">KASI-TRD-2026-001 (Technical Requirements &amp; Architecture Specification)</w:t>
            </w:r>
          </w:p>
        </w:tc>
      </w:tr>
      <w:tr>
        <w:tc>
          <w:tcPr>
            <w:tcW w:w="2912" w:type="dxa"/>
          </w:tcPr>
          <w:p>
            <w:pPr/>
            <w:r>
              <w:t xml:space="preserve">Related documents</w:t>
            </w:r>
          </w:p>
        </w:tc>
        <w:tc>
          <w:tcPr>
            <w:tcW w:w="6447" w:type="dxa"/>
          </w:tcPr>
          <w:p>
            <w:pPr/>
            <w:r>
              <w:t xml:space="preserve">KASI-UIW-2026-001 (UI Wireframes)</w:t>
            </w:r>
          </w:p>
        </w:tc>
      </w:tr>
    </w:tbl>
    <w:p>
      <w:pPr>
        <w:pStyle w:val="Heading3"/>
      </w:pPr>
      <w:r>
        <w:t xml:space="preserve">Revision history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62"/>
        <w:gridCol w:w="1513"/>
        <w:gridCol w:w="1692"/>
        <w:gridCol w:w="5090"/>
      </w:tblGrid>
      <w:tr>
        <w:trPr>
          <w:tblHeader/>
        </w:trPr>
        <w:tc>
          <w:tcPr>
            <w:tcW w:w="1062" w:type="dxa"/>
            <w:shd w:val="clear" w:color="auto" w:fill="F2F2F2"/>
          </w:tcPr>
          <w:p>
            <w:pPr/>
            <w:r>
              <w:t xml:space="preserve">Version</w:t>
            </w:r>
          </w:p>
        </w:tc>
        <w:tc>
          <w:tcPr>
            <w:tcW w:w="1513" w:type="dxa"/>
            <w:shd w:val="clear" w:color="auto" w:fill="F2F2F2"/>
          </w:tcPr>
          <w:p>
            <w:pPr/>
            <w:r>
              <w:t xml:space="preserve">Date</w:t>
            </w:r>
          </w:p>
        </w:tc>
        <w:tc>
          <w:tcPr>
            <w:tcW w:w="1692" w:type="dxa"/>
            <w:shd w:val="clear" w:color="auto" w:fill="F2F2F2"/>
          </w:tcPr>
          <w:p>
            <w:pPr/>
            <w:r>
              <w:t xml:space="preserve">Author</w:t>
            </w:r>
          </w:p>
        </w:tc>
        <w:tc>
          <w:tcPr>
            <w:tcW w:w="5090" w:type="dxa"/>
            <w:shd w:val="clear" w:color="auto" w:fill="F2F2F2"/>
          </w:tcPr>
          <w:p>
            <w:pPr/>
            <w:r>
              <w:t xml:space="preserve">Change</w:t>
            </w:r>
          </w:p>
        </w:tc>
      </w:tr>
      <w:tr>
        <w:tc>
          <w:tcPr>
            <w:tcW w:w="1062" w:type="dxa"/>
          </w:tcPr>
          <w:p>
            <w:pPr/>
            <w:r>
              <w:t xml:space="preserve">0.1</w:t>
            </w:r>
          </w:p>
        </w:tc>
        <w:tc>
          <w:tcPr>
            <w:tcW w:w="1513" w:type="dxa"/>
          </w:tcPr>
          <w:p>
            <w:pPr/>
            <w:r>
              <w:t xml:space="preserve">17 Oct 2026</w:t>
            </w:r>
          </w:p>
        </w:tc>
        <w:tc>
          <w:tcPr>
            <w:tcW w:w="1692" w:type="dxa"/>
          </w:tcPr>
          <w:p>
            <w:pPr/>
            <w:r>
              <w:t xml:space="preserve">Martin Maiyo</w:t>
            </w:r>
          </w:p>
        </w:tc>
        <w:tc>
          <w:tcPr>
            <w:tcW w:w="5090" w:type="dxa"/>
          </w:tcPr>
          <w:p>
            <w:pPr/>
            <w:r>
              <w:t xml:space="preserve">Baseline: approach, environments, gate criteria, M1 test cases in full, outline cases for M2–M5</w:t>
            </w:r>
          </w:p>
        </w:tc>
      </w:tr>
    </w:tbl>
    <w:p>
      <w:pPr>
        <w:pStyle w:val="Heading3"/>
      </w:pPr>
      <w:r>
        <w:t xml:space="preserve">Approvals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97"/>
        <w:gridCol w:w="2815"/>
        <w:gridCol w:w="2108"/>
        <w:gridCol w:w="1239"/>
      </w:tblGrid>
      <w:tr>
        <w:trPr>
          <w:tblHeader/>
        </w:trPr>
        <w:tc>
          <w:tcPr>
            <w:tcW w:w="3197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2815" w:type="dxa"/>
            <w:shd w:val="clear" w:color="auto" w:fill="F2F2F2"/>
          </w:tcPr>
          <w:p>
            <w:pPr/>
            <w:r>
              <w:t xml:space="preserve">Name</w:t>
            </w:r>
          </w:p>
        </w:tc>
        <w:tc>
          <w:tcPr>
            <w:tcW w:w="2108" w:type="dxa"/>
            <w:shd w:val="clear" w:color="auto" w:fill="F2F2F2"/>
          </w:tcPr>
          <w:p>
            <w:pPr/>
            <w:r>
              <w:t xml:space="preserve">Signature</w:t>
            </w:r>
          </w:p>
        </w:tc>
        <w:tc>
          <w:tcPr>
            <w:tcW w:w="1239" w:type="dxa"/>
            <w:shd w:val="clear" w:color="auto" w:fill="F2F2F2"/>
          </w:tcPr>
          <w:p>
            <w:pPr/>
            <w:r>
              <w:t xml:space="preserve">Date</w:t>
            </w:r>
          </w:p>
        </w:tc>
      </w:tr>
      <w:tr>
        <w:tc>
          <w:tcPr>
            <w:tcW w:w="3197" w:type="dxa"/>
          </w:tcPr>
          <w:p>
            <w:pPr/>
            <w:r>
              <w:t xml:space="preserve">CTO</w:t>
            </w:r>
          </w:p>
        </w:tc>
        <w:tc>
          <w:tcPr>
            <w:tcW w:w="2815" w:type="dxa"/>
          </w:tcPr>
          <w:p>
            <w:pPr/>
            <w:r>
              <w:t xml:space="preserve">Martin Maiyo</w:t>
            </w:r>
          </w:p>
        </w:tc>
        <w:tc>
          <w:tcPr>
            <w:tcW w:w="2108" w:type="dxa"/>
          </w:tcPr>
          <w:p>
            <w:pPr/>
          </w:p>
        </w:tc>
        <w:tc>
          <w:tcPr>
            <w:tcW w:w="1239" w:type="dxa"/>
          </w:tcPr>
          <w:p>
            <w:pPr/>
          </w:p>
        </w:tc>
      </w:tr>
      <w:tr>
        <w:tc>
          <w:tcPr>
            <w:tcW w:w="3197" w:type="dxa"/>
          </w:tcPr>
          <w:p>
            <w:pPr/>
            <w:r>
              <w:t xml:space="preserve">QA Lead</w:t>
            </w:r>
          </w:p>
        </w:tc>
        <w:tc>
          <w:tcPr>
            <w:tcW w:w="2815" w:type="dxa"/>
          </w:tcPr>
          <w:p>
            <w:pPr/>
          </w:p>
        </w:tc>
        <w:tc>
          <w:tcPr>
            <w:tcW w:w="2108" w:type="dxa"/>
          </w:tcPr>
          <w:p>
            <w:pPr/>
          </w:p>
        </w:tc>
        <w:tc>
          <w:tcPr>
            <w:tcW w:w="1239" w:type="dxa"/>
          </w:tcPr>
          <w:p>
            <w:pPr/>
          </w:p>
        </w:tc>
      </w:tr>
      <w:tr>
        <w:tc>
          <w:tcPr>
            <w:tcW w:w="3197" w:type="dxa"/>
          </w:tcPr>
          <w:p>
            <w:pPr/>
            <w:r>
              <w:t xml:space="preserve">Lead Developer</w:t>
            </w:r>
          </w:p>
        </w:tc>
        <w:tc>
          <w:tcPr>
            <w:tcW w:w="2815" w:type="dxa"/>
          </w:tcPr>
          <w:p>
            <w:pPr/>
          </w:p>
        </w:tc>
        <w:tc>
          <w:tcPr>
            <w:tcW w:w="2108" w:type="dxa"/>
          </w:tcPr>
          <w:p>
            <w:pPr/>
          </w:p>
        </w:tc>
        <w:tc>
          <w:tcPr>
            <w:tcW w:w="1239" w:type="dxa"/>
          </w:tcPr>
          <w:p>
            <w:pPr/>
          </w:p>
        </w:tc>
      </w:tr>
    </w:tbl>
    <w:p>
      <w:pPr>
        <w:pStyle w:val="Heading2"/>
      </w:pPr>
      <w:r>
        <w:t xml:space="preserve">1. Introduction</w:t>
      </w:r>
    </w:p>
    <w:p>
      <w:pPr>
        <w:pStyle w:val="Heading3"/>
      </w:pPr>
      <w:r>
        <w:t xml:space="preserve">1.1 Purpose</w:t>
      </w:r>
    </w:p>
    <w:p>
      <w:pPr/>
      <w:r>
        <w:t xml:space="preserve">This plan states what is tested, how, where, by whom and when, and what evidence each phase gate needs. Developers use it to know which tests their code must pass; the QA lead uses it to run gate reviews.</w:t>
      </w:r>
    </w:p>
    <w:p>
      <w:pPr>
        <w:pStyle w:val="Heading3"/>
      </w:pPr>
      <w:r>
        <w:t xml:space="preserve">1.2 Scope</w:t>
      </w:r>
    </w:p>
    <w:p>
      <w:pPr/>
      <w:r>
        <w:t xml:space="preserve">In scope: every functional requirement (KASI-ENG, RES, BRW, MED, TOR, QUE, CAT, BWL, UI, SYS) and non-functional requirement (KASI-NFR) in the TRD, the browser extension, the native messaging host, the installer, portable build and update pipeline.</w:t>
      </w:r>
    </w:p>
    <w:p>
      <w:pPr/>
      <w:r>
        <w:t xml:space="preserve">Out of scope: third-party libraries' own correctness (MonoTorrent, FluentFTP, FFmpeg, Avalonia) beyond the behaviour Kasi depends on, browser store review processes, and P4 requirements.</w:t>
      </w:r>
    </w:p>
    <w:p>
      <w:pPr>
        <w:pStyle w:val="Heading3"/>
      </w:pPr>
      <w:r>
        <w:t xml:space="preserve">1.3 How this plan grows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05"/>
        <w:gridCol w:w="7954"/>
      </w:tblGrid>
      <w:tr>
        <w:trPr>
          <w:tblHeader/>
        </w:trPr>
        <w:tc>
          <w:tcPr>
            <w:tcW w:w="1405" w:type="dxa"/>
            <w:shd w:val="clear" w:color="auto" w:fill="F2F2F2"/>
          </w:tcPr>
          <w:p>
            <w:pPr/>
            <w:r>
              <w:t xml:space="preserve">Phase</w:t>
            </w:r>
          </w:p>
        </w:tc>
        <w:tc>
          <w:tcPr>
            <w:tcW w:w="7954" w:type="dxa"/>
            <w:shd w:val="clear" w:color="auto" w:fill="F2F2F2"/>
          </w:tcPr>
          <w:p>
            <w:pPr/>
            <w:r>
              <w:t xml:space="preserve">Sections completed in this plan</w:t>
            </w:r>
          </w:p>
        </w:tc>
      </w:tr>
      <w:tr>
        <w:tc>
          <w:tcPr>
            <w:tcW w:w="1405" w:type="dxa"/>
          </w:tcPr>
          <w:p>
            <w:pPr/>
            <w:r>
              <w:t xml:space="preserve">M0</w:t>
            </w:r>
          </w:p>
        </w:tc>
        <w:tc>
          <w:tcPr>
            <w:tcW w:w="7954" w:type="dxa"/>
          </w:tcPr>
          <w:p>
            <w:pPr/>
            <w:r>
              <w:t xml:space="preserve">Environments (3), defect workflow (8) in place before any feature code</w:t>
            </w:r>
          </w:p>
        </w:tc>
      </w:tr>
      <w:tr>
        <w:tc>
          <w:tcPr>
            <w:tcW w:w="1405" w:type="dxa"/>
          </w:tcPr>
          <w:p>
            <w:pPr/>
            <w:r>
              <w:t xml:space="preserve">M1</w:t>
            </w:r>
          </w:p>
        </w:tc>
        <w:tc>
          <w:tcPr>
            <w:tcW w:w="7954" w:type="dxa"/>
          </w:tcPr>
          <w:p>
            <w:pPr/>
            <w:r>
              <w:t xml:space="preserve">Engine and resume test cases (5.1, 5.2), benchmark plan (6), fault-injection plan (7) — written in full in this version</w:t>
            </w:r>
          </w:p>
        </w:tc>
      </w:tr>
      <w:tr>
        <w:tc>
          <w:tcPr>
            <w:tcW w:w="1405" w:type="dxa"/>
          </w:tcPr>
          <w:p>
            <w:pPr/>
            <w:r>
              <w:t xml:space="preserve">M2</w:t>
            </w:r>
          </w:p>
        </w:tc>
        <w:tc>
          <w:tcPr>
            <w:tcW w:w="7954" w:type="dxa"/>
          </w:tcPr>
          <w:p>
            <w:pPr/>
            <w:r>
              <w:t xml:space="preserve">Browser, queue, category and UI cases (5.3, 5.6, 5.7, 5.9) detailed from outline</w:t>
            </w:r>
          </w:p>
        </w:tc>
      </w:tr>
      <w:tr>
        <w:tc>
          <w:tcPr>
            <w:tcW w:w="1405" w:type="dxa"/>
          </w:tcPr>
          <w:p>
            <w:pPr/>
            <w:r>
              <w:t xml:space="preserve">M3</w:t>
            </w:r>
          </w:p>
        </w:tc>
        <w:tc>
          <w:tcPr>
            <w:tcW w:w="7954" w:type="dxa"/>
          </w:tcPr>
          <w:p>
            <w:pPr/>
            <w:r>
              <w:t xml:space="preserve">Media and scheduler cases (5.4, 5.6) detailed</w:t>
            </w:r>
          </w:p>
        </w:tc>
      </w:tr>
      <w:tr>
        <w:tc>
          <w:tcPr>
            <w:tcW w:w="1405" w:type="dxa"/>
          </w:tcPr>
          <w:p>
            <w:pPr/>
            <w:r>
              <w:t xml:space="preserve">M4</w:t>
            </w:r>
          </w:p>
        </w:tc>
        <w:tc>
          <w:tcPr>
            <w:tcW w:w="7954" w:type="dxa"/>
          </w:tcPr>
          <w:p>
            <w:pPr/>
            <w:r>
              <w:t xml:space="preserve">Torrent, bandwidth and system cases (5.5, 5.8, 5.10) detailed</w:t>
            </w:r>
          </w:p>
        </w:tc>
      </w:tr>
      <w:tr>
        <w:tc>
          <w:tcPr>
            <w:tcW w:w="1405" w:type="dxa"/>
          </w:tcPr>
          <w:p>
            <w:pPr/>
            <w:r>
              <w:t xml:space="preserve">M5</w:t>
            </w:r>
          </w:p>
        </w:tc>
        <w:tc>
          <w:tcPr>
            <w:tcW w:w="7954" w:type="dxa"/>
          </w:tcPr>
          <w:p>
            <w:pPr/>
            <w:r>
              <w:t xml:space="preserve">Release test run, compatibility matrix results, sign-off</w:t>
            </w:r>
          </w:p>
        </w:tc>
      </w:tr>
    </w:tbl>
    <w:p>
      <w:pPr>
        <w:pStyle w:val="Heading3"/>
      </w:pPr>
      <w:r>
        <w:t xml:space="preserve">1.4 References</w:t>
      </w:r>
    </w:p>
    <w:p>
      <w:pPr>
        <w:pStyle w:val="ListParagraph"/>
        <w:numPr>
          <w:ilvl w:val="0"/>
          <w:numId w:val="2"/>
        </w:numPr>
      </w:pPr>
      <w:r>
        <w:t xml:space="preserve">KASI-TRD-2026-001, sections 3 (functional requirements), 4 (non-functional requirements), 15 (testing strategy) and 16 (roadmap).</w:t>
      </w:r>
    </w:p>
    <w:p>
      <w:pPr>
        <w:pStyle w:val="ListParagraph"/>
        <w:numPr>
          <w:ilvl w:val="0"/>
          <w:numId w:val="2"/>
        </w:numPr>
      </w:pPr>
      <w:r>
        <w:t xml:space="preserve">ISO/IEC/IEEE 29119-3:2021, test documentation.</w:t>
      </w:r>
    </w:p>
    <w:p>
      <w:pPr>
        <w:pStyle w:val="ListParagraph"/>
        <w:numPr>
          <w:ilvl w:val="0"/>
          <w:numId w:val="2"/>
        </w:numPr>
      </w:pPr>
      <w:r>
        <w:t xml:space="preserve">RFC 9110 (HTTP semantics, ranges, validators), RFC 8216 (HLS), ISO/IEC 23009-1 (DASH).</w:t>
      </w:r>
    </w:p>
    <w:p>
      <w:pPr>
        <w:pStyle w:val="Heading2"/>
      </w:pPr>
      <w:r>
        <w:t xml:space="preserve">2. Test approach</w:t>
      </w:r>
    </w:p>
    <w:p>
      <w:pPr/>
      <w:r>
        <w:t xml:space="preserve">Every P1 requirement is verified by an automated test that runs in CI; manual testing is reserved for exploratory sessions, hardware-dependent cases (wake from sleep, power loss on real disks) and usability. A requirement counts as verified only when its acceptance criterion from the TRD passes in the gate build.</w:t>
      </w:r>
    </w:p>
    <w:p>
      <w:pPr>
        <w:pStyle w:val="Heading3"/>
      </w:pPr>
      <w:r>
        <w:t xml:space="preserve">2.1 Test levels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80"/>
        <w:gridCol w:w="2979"/>
        <w:gridCol w:w="1872"/>
        <w:gridCol w:w="1384"/>
        <w:gridCol w:w="1345"/>
      </w:tblGrid>
      <w:tr>
        <w:trPr>
          <w:tblHeader/>
        </w:trPr>
        <w:tc>
          <w:tcPr>
            <w:tcW w:w="1780" w:type="dxa"/>
            <w:shd w:val="clear" w:color="auto" w:fill="F2F2F2"/>
          </w:tcPr>
          <w:p>
            <w:pPr/>
            <w:r>
              <w:t xml:space="preserve">Level</w:t>
            </w:r>
          </w:p>
        </w:tc>
        <w:tc>
          <w:tcPr>
            <w:tcW w:w="2979" w:type="dxa"/>
            <w:shd w:val="clear" w:color="auto" w:fill="F2F2F2"/>
          </w:tcPr>
          <w:p>
            <w:pPr/>
            <w:r>
              <w:t xml:space="preserve">What it proves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Tools</w:t>
            </w:r>
          </w:p>
        </w:tc>
        <w:tc>
          <w:tcPr>
            <w:tcW w:w="1384" w:type="dxa"/>
            <w:shd w:val="clear" w:color="auto" w:fill="F2F2F2"/>
          </w:tcPr>
          <w:p>
            <w:pPr/>
            <w:r>
              <w:t xml:space="preserve">Owner</w:t>
            </w:r>
          </w:p>
        </w:tc>
        <w:tc>
          <w:tcPr>
            <w:tcW w:w="1345" w:type="dxa"/>
            <w:shd w:val="clear" w:color="auto" w:fill="F2F2F2"/>
          </w:tcPr>
          <w:p>
            <w:pPr/>
            <w:r>
              <w:t xml:space="preserve">Trigger</w:t>
            </w:r>
          </w:p>
        </w:tc>
      </w:tr>
      <w:tr>
        <w:tc>
          <w:tcPr>
            <w:tcW w:w="1780" w:type="dxa"/>
          </w:tcPr>
          <w:p>
            <w:pPr/>
            <w:r>
              <w:t xml:space="preserve">Unit</w:t>
            </w:r>
          </w:p>
        </w:tc>
        <w:tc>
          <w:tcPr>
            <w:tcW w:w="2979" w:type="dxa"/>
          </w:tcPr>
          <w:p>
            <w:pPr/>
            <w:r>
              <w:t xml:space="preserve">Algorithms are correct in isolation: segment splitting, lease sizing, token bucket, filename sanitising, rule matching, state machine, parsers</w:t>
            </w:r>
          </w:p>
        </w:tc>
        <w:tc>
          <w:tcPr>
            <w:tcW w:w="1872" w:type="dxa"/>
          </w:tcPr>
          <w:p>
            <w:pPr/>
            <w:r>
              <w:t xml:space="preserve">xUnit, FluentAssertions, FsCheck</w:t>
            </w:r>
          </w:p>
        </w:tc>
        <w:tc>
          <w:tcPr>
            <w:tcW w:w="1384" w:type="dxa"/>
          </w:tcPr>
          <w:p>
            <w:pPr/>
            <w:r>
              <w:t xml:space="preserve">Developers</w:t>
            </w:r>
          </w:p>
        </w:tc>
        <w:tc>
          <w:tcPr>
            <w:tcW w:w="1345" w:type="dxa"/>
          </w:tcPr>
          <w:p>
            <w:pPr/>
            <w:r>
              <w:t xml:space="preserve">Every PR</w:t>
            </w:r>
          </w:p>
        </w:tc>
      </w:tr>
      <w:tr>
        <w:tc>
          <w:tcPr>
            <w:tcW w:w="1780" w:type="dxa"/>
          </w:tcPr>
          <w:p>
            <w:pPr/>
            <w:r>
              <w:t xml:space="preserve">Integration</w:t>
            </w:r>
          </w:p>
        </w:tc>
        <w:tc>
          <w:tcPr>
            <w:tcW w:w="2979" w:type="dxa"/>
          </w:tcPr>
          <w:p>
            <w:pPr/>
            <w:r>
              <w:t xml:space="preserve">Components work against real protocols and storage: HTTP/1.1, HTTP/2, FTP, SQLite, FFmpeg, MonoTorrent</w:t>
            </w:r>
          </w:p>
        </w:tc>
        <w:tc>
          <w:tcPr>
            <w:tcW w:w="1872" w:type="dxa"/>
          </w:tcPr>
          <w:p>
            <w:pPr/>
            <w:r>
              <w:t xml:space="preserve">Kasi.TestServer, Testcontainers</w:t>
            </w:r>
          </w:p>
        </w:tc>
        <w:tc>
          <w:tcPr>
            <w:tcW w:w="1384" w:type="dxa"/>
          </w:tcPr>
          <w:p>
            <w:pPr/>
            <w:r>
              <w:t xml:space="preserve">Developers</w:t>
            </w:r>
          </w:p>
        </w:tc>
        <w:tc>
          <w:tcPr>
            <w:tcW w:w="1345" w:type="dxa"/>
          </w:tcPr>
          <w:p>
            <w:pPr/>
            <w:r>
              <w:t xml:space="preserve">Every PR</w:t>
            </w:r>
          </w:p>
        </w:tc>
      </w:tr>
      <w:tr>
        <w:tc>
          <w:tcPr>
            <w:tcW w:w="1780" w:type="dxa"/>
          </w:tcPr>
          <w:p>
            <w:pPr/>
            <w:r>
              <w:t xml:space="preserve">Fault injection</w:t>
            </w:r>
          </w:p>
        </w:tc>
        <w:tc>
          <w:tcPr>
            <w:tcW w:w="2979" w:type="dxa"/>
          </w:tcPr>
          <w:p>
            <w:pPr/>
            <w:r>
              <w:t xml:space="preserve">No data loss and correct recovery under resets, throttling, server changes, disk full, kills, power loss</w:t>
            </w:r>
          </w:p>
        </w:tc>
        <w:tc>
          <w:tcPr>
            <w:tcW w:w="1872" w:type="dxa"/>
          </w:tcPr>
          <w:p>
            <w:pPr/>
            <w:r>
              <w:t xml:space="preserve">Chaos middleware, kill harness, Hyper-V</w:t>
            </w:r>
          </w:p>
        </w:tc>
        <w:tc>
          <w:tcPr>
            <w:tcW w:w="1384" w:type="dxa"/>
          </w:tcPr>
          <w:p>
            <w:pPr/>
            <w:r>
              <w:t xml:space="preserve">QA + developers</w:t>
            </w:r>
          </w:p>
        </w:tc>
        <w:tc>
          <w:tcPr>
            <w:tcW w:w="1345" w:type="dxa"/>
          </w:tcPr>
          <w:p>
            <w:pPr/>
            <w:r>
              <w:t xml:space="preserve">Merge to </w:t>
            </w:r>
            <w:r>
              <w:rPr>
                <w:rStyle w:val="CodeChar"/>
              </w:rPr>
              <w:t xml:space="preserve">main</w:t>
            </w:r>
          </w:p>
        </w:tc>
      </w:tr>
      <w:tr>
        <w:tc>
          <w:tcPr>
            <w:tcW w:w="1780" w:type="dxa"/>
          </w:tcPr>
          <w:p>
            <w:pPr/>
            <w:r>
              <w:t xml:space="preserve">Fuzz</w:t>
            </w:r>
          </w:p>
        </w:tc>
        <w:tc>
          <w:tcPr>
            <w:tcW w:w="2979" w:type="dxa"/>
          </w:tcPr>
          <w:p>
            <w:pPr/>
            <w:r>
              <w:t xml:space="preserve">Parsers and the host survive malformed input without crash or hang</w:t>
            </w:r>
          </w:p>
        </w:tc>
        <w:tc>
          <w:tcPr>
            <w:tcW w:w="1872" w:type="dxa"/>
          </w:tcPr>
          <w:p>
            <w:pPr/>
            <w:r>
              <w:t xml:space="preserve">SharpFuzz + libFuzzer</w:t>
            </w:r>
          </w:p>
        </w:tc>
        <w:tc>
          <w:tcPr>
            <w:tcW w:w="1384" w:type="dxa"/>
          </w:tcPr>
          <w:p>
            <w:pPr/>
            <w:r>
              <w:t xml:space="preserve">Developers</w:t>
            </w:r>
          </w:p>
        </w:tc>
        <w:tc>
          <w:tcPr>
            <w:tcW w:w="1345" w:type="dxa"/>
          </w:tcPr>
          <w:p>
            <w:pPr/>
            <w:r>
              <w:t xml:space="preserve">Merge to </w:t>
            </w:r>
            <w:r>
              <w:rPr>
                <w:rStyle w:val="CodeChar"/>
              </w:rPr>
              <w:t xml:space="preserve">main</w:t>
            </w:r>
            <w:r>
              <w:t xml:space="preserve">, 20 min budget</w:t>
            </w:r>
          </w:p>
        </w:tc>
      </w:tr>
      <w:tr>
        <w:tc>
          <w:tcPr>
            <w:tcW w:w="1780" w:type="dxa"/>
          </w:tcPr>
          <w:p>
            <w:pPr/>
            <w:r>
              <w:t xml:space="preserve">Extension</w:t>
            </w:r>
          </w:p>
        </w:tc>
        <w:tc>
          <w:tcPr>
            <w:tcW w:w="2979" w:type="dxa"/>
          </w:tcPr>
          <w:p>
            <w:pPr/>
            <w:r>
              <w:t xml:space="preserve">Interception, media detection, native port behaviour</w:t>
            </w:r>
          </w:p>
        </w:tc>
        <w:tc>
          <w:tcPr>
            <w:tcW w:w="1872" w:type="dxa"/>
          </w:tcPr>
          <w:p>
            <w:pPr/>
            <w:r>
              <w:t xml:space="preserve">Vitest, Playwright (Chromium, Firefox)</w:t>
            </w:r>
          </w:p>
        </w:tc>
        <w:tc>
          <w:tcPr>
            <w:tcW w:w="1384" w:type="dxa"/>
          </w:tcPr>
          <w:p>
            <w:pPr/>
            <w:r>
              <w:t xml:space="preserve">Extension developer</w:t>
            </w:r>
          </w:p>
        </w:tc>
        <w:tc>
          <w:tcPr>
            <w:tcW w:w="1345" w:type="dxa"/>
          </w:tcPr>
          <w:p>
            <w:pPr/>
            <w:r>
              <w:t xml:space="preserve">Every PR</w:t>
            </w:r>
          </w:p>
        </w:tc>
      </w:tr>
      <w:tr>
        <w:tc>
          <w:tcPr>
            <w:tcW w:w="1780" w:type="dxa"/>
          </w:tcPr>
          <w:p>
            <w:pPr/>
            <w:r>
              <w:t xml:space="preserve">UI</w:t>
            </w:r>
          </w:p>
        </w:tc>
        <w:tc>
          <w:tcPr>
            <w:tcW w:w="2979" w:type="dxa"/>
          </w:tcPr>
          <w:p>
            <w:pPr/>
            <w:r>
              <w:t xml:space="preserve">Views and view models behave; end-to-end flows work through the real window</w:t>
            </w:r>
          </w:p>
        </w:tc>
        <w:tc>
          <w:tcPr>
            <w:tcW w:w="1872" w:type="dxa"/>
          </w:tcPr>
          <w:p>
            <w:pPr/>
            <w:r>
              <w:t xml:space="preserve">Avalonia.Headless, FlaUI</w:t>
            </w:r>
          </w:p>
        </w:tc>
        <w:tc>
          <w:tcPr>
            <w:tcW w:w="1384" w:type="dxa"/>
          </w:tcPr>
          <w:p>
            <w:pPr/>
            <w:r>
              <w:t xml:space="preserve">QA</w:t>
            </w:r>
          </w:p>
        </w:tc>
        <w:tc>
          <w:tcPr>
            <w:tcW w:w="1345" w:type="dxa"/>
          </w:tcPr>
          <w:p>
            <w:pPr/>
            <w:r>
              <w:t xml:space="preserve">Nightly</w:t>
            </w:r>
          </w:p>
        </w:tc>
      </w:tr>
      <w:tr>
        <w:tc>
          <w:tcPr>
            <w:tcW w:w="1780" w:type="dxa"/>
          </w:tcPr>
          <w:p>
            <w:pPr/>
            <w:r>
              <w:t xml:space="preserve">Performance</w:t>
            </w:r>
          </w:p>
        </w:tc>
        <w:tc>
          <w:tcPr>
            <w:tcW w:w="2979" w:type="dxa"/>
          </w:tcPr>
          <w:p>
            <w:pPr/>
            <w:r>
              <w:t xml:space="preserve">Throughput, start time, memory, CPU, grid responsiveness meet KASI-NFR targets</w:t>
            </w:r>
          </w:p>
        </w:tc>
        <w:tc>
          <w:tcPr>
            <w:tcW w:w="1872" w:type="dxa"/>
          </w:tcPr>
          <w:p>
            <w:pPr/>
            <w:r>
              <w:t xml:space="preserve">BenchmarkDotNet, Kasi.Bench, PerfView</w:t>
            </w:r>
          </w:p>
        </w:tc>
        <w:tc>
          <w:tcPr>
            <w:tcW w:w="1384" w:type="dxa"/>
          </w:tcPr>
          <w:p>
            <w:pPr/>
            <w:r>
              <w:t xml:space="preserve">QA</w:t>
            </w:r>
          </w:p>
        </w:tc>
        <w:tc>
          <w:tcPr>
            <w:tcW w:w="1345" w:type="dxa"/>
          </w:tcPr>
          <w:p>
            <w:pPr/>
            <w:r>
              <w:t xml:space="preserve">Weekly + release candidates</w:t>
            </w:r>
          </w:p>
        </w:tc>
      </w:tr>
      <w:tr>
        <w:tc>
          <w:tcPr>
            <w:tcW w:w="1780" w:type="dxa"/>
          </w:tcPr>
          <w:p>
            <w:pPr/>
            <w:r>
              <w:t xml:space="preserve">Compatibility</w:t>
            </w:r>
          </w:p>
        </w:tc>
        <w:tc>
          <w:tcPr>
            <w:tcW w:w="2979" w:type="dxa"/>
          </w:tcPr>
          <w:p>
            <w:pPr/>
            <w:r>
              <w:t xml:space="preserve">Works across Windows and browser versions</w:t>
            </w:r>
          </w:p>
        </w:tc>
        <w:tc>
          <w:tcPr>
            <w:tcW w:w="1872" w:type="dxa"/>
          </w:tcPr>
          <w:p>
            <w:pPr/>
            <w:r>
              <w:t xml:space="preserve">Hyper-V / Azure VM matrix</w:t>
            </w:r>
          </w:p>
        </w:tc>
        <w:tc>
          <w:tcPr>
            <w:tcW w:w="1384" w:type="dxa"/>
          </w:tcPr>
          <w:p>
            <w:pPr/>
            <w:r>
              <w:t xml:space="preserve">QA</w:t>
            </w:r>
          </w:p>
        </w:tc>
        <w:tc>
          <w:tcPr>
            <w:tcW w:w="1345" w:type="dxa"/>
          </w:tcPr>
          <w:p>
            <w:pPr/>
            <w:r>
              <w:t xml:space="preserve">Each release candidate</w:t>
            </w:r>
          </w:p>
        </w:tc>
      </w:tr>
      <w:tr>
        <w:tc>
          <w:tcPr>
            <w:tcW w:w="1780" w:type="dxa"/>
          </w:tcPr>
          <w:p>
            <w:pPr/>
            <w:r>
              <w:t xml:space="preserve">Acceptance</w:t>
            </w:r>
          </w:p>
        </w:tc>
        <w:tc>
          <w:tcPr>
            <w:tcW w:w="2979" w:type="dxa"/>
          </w:tcPr>
          <w:p>
            <w:pPr/>
            <w:r>
              <w:t xml:space="preserve">Gate criteria met; usability targets met</w:t>
            </w:r>
          </w:p>
        </w:tc>
        <w:tc>
          <w:tcPr>
            <w:tcW w:w="1872" w:type="dxa"/>
          </w:tcPr>
          <w:p>
            <w:pPr/>
            <w:r>
              <w:t xml:space="preserve">Manual scripts, moderated sessions</w:t>
            </w:r>
          </w:p>
        </w:tc>
        <w:tc>
          <w:tcPr>
            <w:tcW w:w="1384" w:type="dxa"/>
          </w:tcPr>
          <w:p>
            <w:pPr/>
            <w:r>
              <w:t xml:space="preserve">CTO + QA</w:t>
            </w:r>
          </w:p>
        </w:tc>
        <w:tc>
          <w:tcPr>
            <w:tcW w:w="1345" w:type="dxa"/>
          </w:tcPr>
          <w:p>
            <w:pPr/>
            <w:r>
              <w:t xml:space="preserve">Each phase gate</w:t>
            </w:r>
          </w:p>
        </w:tc>
      </w:tr>
    </w:tbl>
    <w:p>
      <w:pPr>
        <w:pStyle w:val="Heading3"/>
      </w:pPr>
      <w:r>
        <w:t xml:space="preserve">2.2 Techniques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Property-based testing</w:t>
      </w:r>
      <w:r>
        <w:t xml:space="preserve"> for the segmentation engine: for any file size, connection count and sequence of splits and worker completions, segments never overlap, never leave gaps, and their union equals the file (FsCheck generators in </w:t>
      </w:r>
      <w:r>
        <w:rPr>
          <w:rStyle w:val="CodeChar"/>
        </w:rPr>
        <w:t xml:space="preserve">Kasi.Engine.Tests</w:t>
      </w:r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Checksum oracle</w:t>
      </w:r>
      <w:r>
        <w:t xml:space="preserve">: every download test compares SHA-256 of the result with the source; a passing progress bar is never accepted as evidence.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Deterministic chaos</w:t>
      </w:r>
      <w:r>
        <w:t xml:space="preserve">: fault-injection runs use a seeded random generator so a failing run can be replayed exactly from its seed.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Boundary values</w:t>
      </w:r>
      <w:r>
        <w:t xml:space="preserve"> for sizes (0 bytes, 1 byte, exactly </w:t>
      </w:r>
      <w:r>
        <w:rPr>
          <w:rStyle w:val="CodeChar"/>
        </w:rPr>
        <w:t xml:space="preserve">minSplit</w:t>
      </w:r>
      <w:r>
        <w:t xml:space="preserve">, 2 × </w:t>
      </w:r>
      <w:r>
        <w:rPr>
          <w:rStyle w:val="CodeChar"/>
        </w:rPr>
        <w:t xml:space="preserve">minSplit</w:t>
      </w:r>
      <w:r>
        <w:t xml:space="preserve"> − 1, 4 GiB + 1, 50 GiB) and connection counts (1, 2, 32).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Golden files</w:t>
      </w:r>
      <w:r>
        <w:t xml:space="preserve"> for parsers: real-world HLS and DASH manifests (anonymised) checked into </w:t>
      </w:r>
      <w:r>
        <w:rPr>
          <w:rStyle w:val="CodeChar"/>
        </w:rPr>
        <w:t xml:space="preserve">tests/fixtures</w:t>
      </w:r>
      <w:r>
        <w:t xml:space="preserve">.</w:t>
      </w:r>
    </w:p>
    <w:p>
      <w:pPr>
        <w:pStyle w:val="Heading3"/>
      </w:pPr>
      <w:r>
        <w:t xml:space="preserve">2.3 Automation policy</w:t>
      </w:r>
    </w:p>
    <w:p>
      <w:pPr>
        <w:pStyle w:val="ListParagraph"/>
        <w:numPr>
          <w:ilvl w:val="0"/>
          <w:numId w:val="4"/>
        </w:numPr>
      </w:pPr>
      <w:r>
        <w:t xml:space="preserve">A PR cannot merge if any unit, integration or extension test fails, or if engine line coverage drops below 80% (KASI-NFR-018).</w:t>
      </w:r>
    </w:p>
    <w:p>
      <w:pPr>
        <w:pStyle w:val="ListParagraph"/>
        <w:numPr>
          <w:ilvl w:val="0"/>
          <w:numId w:val="4"/>
        </w:numPr>
      </w:pPr>
      <w:r>
        <w:t xml:space="preserve">Flaky tests are quarantined within one working day, tagged </w:t>
      </w:r>
      <w:r>
        <w:rPr>
          <w:rStyle w:val="CodeChar"/>
        </w:rPr>
        <w:t xml:space="preserve">[Trait("Quarantine", "true")]</w:t>
      </w:r>
      <w:r>
        <w:t xml:space="preserve">, and fixed or deleted within one sprint.</w:t>
      </w:r>
    </w:p>
    <w:p>
      <w:pPr>
        <w:pStyle w:val="ListParagraph"/>
        <w:numPr>
          <w:ilvl w:val="0"/>
          <w:numId w:val="4"/>
        </w:numPr>
      </w:pPr>
      <w:r>
        <w:t xml:space="preserve">Tests must not reach the public internet. The only exception is the benchmark suite (section 6), which runs on a dedicated machine.</w:t>
      </w:r>
    </w:p>
    <w:p>
      <w:pPr>
        <w:pStyle w:val="Heading2"/>
      </w:pPr>
      <w:r>
        <w:t xml:space="preserve">3. Test environments and infrastructure</w:t>
      </w:r>
    </w:p>
    <w:p>
      <w:pPr/>
      <w:r>
        <w:t xml:space="preserve">All functional tests run against </w:t>
      </w:r>
      <w:r>
        <w:rPr>
          <w:rStyle w:val="CodeChar"/>
        </w:rPr>
        <w:t xml:space="preserve">Kasi.TestServer</w:t>
      </w:r>
      <w:r>
        <w:t xml:space="preserve">, an in-repo ASP.NET Core server whose behaviour each test controls through a chaos profile. This makes network faults reproducible and keeps CI independent of the internet.</w:t>
      </w:r>
    </w:p>
    <w:p>
      <w:pPr>
        <w:pStyle w:val="Heading3"/>
      </w:pPr>
      <w:r>
        <w:t xml:space="preserve">3.1 Kasi.TestServer</w:t>
      </w:r>
    </w:p>
    <w:p>
      <w:pPr/>
      <w:r>
        <w:t xml:space="preserve">A Kestrel server started in-process by integration tests (and as a container for extension tests). It serves deterministic generated files, so content can be verified without storing large fixtures: byte </w:t>
      </w:r>
      <w:r>
        <w:rPr>
          <w:rStyle w:val="CodeChar"/>
        </w:rPr>
        <w:t xml:space="preserve">i</w:t>
      </w:r>
      <w:r>
        <w:t xml:space="preserve"> of file </w:t>
      </w:r>
      <w:r>
        <w:rPr>
          <w:rStyle w:val="CodeChar"/>
        </w:rPr>
        <w:t xml:space="preserve">seed</w:t>
      </w:r>
      <w:r>
        <w:t xml:space="preserve"> is </w:t>
      </w:r>
      <w:r>
        <w:rPr>
          <w:rStyle w:val="CodeChar"/>
        </w:rPr>
        <w:t xml:space="preserve">hash(seed, i / 4096)[i % 32]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263"/>
        <w:gridCol w:w="5096"/>
      </w:tblGrid>
      <w:tr>
        <w:trPr>
          <w:tblHeader/>
        </w:trPr>
        <w:tc>
          <w:tcPr>
            <w:tcW w:w="4263" w:type="dxa"/>
            <w:shd w:val="clear" w:color="auto" w:fill="F2F2F2"/>
          </w:tcPr>
          <w:p>
            <w:pPr/>
            <w:r>
              <w:t xml:space="preserve">Endpoint</w:t>
            </w:r>
          </w:p>
        </w:tc>
        <w:tc>
          <w:tcPr>
            <w:tcW w:w="5096" w:type="dxa"/>
            <w:shd w:val="clear" w:color="auto" w:fill="F2F2F2"/>
          </w:tcPr>
          <w:p>
            <w:pPr/>
            <w:r>
              <w:t xml:space="preserve">Behaviour</w:t>
            </w:r>
          </w:p>
        </w:tc>
      </w:tr>
      <w:tr>
        <w:tc>
          <w:tcPr>
            <w:tcW w:w="4263" w:type="dxa"/>
          </w:tcPr>
          <w:p>
            <w:pPr/>
            <w:r>
              <w:rPr>
                <w:rStyle w:val="CodeChar"/>
              </w:rPr>
              <w:t xml:space="preserve">/files/{seed}/{size}</w:t>
            </w:r>
          </w:p>
        </w:tc>
        <w:tc>
          <w:tcPr>
            <w:tcW w:w="5096" w:type="dxa"/>
          </w:tcPr>
          <w:p>
            <w:pPr/>
            <w:r>
              <w:t xml:space="preserve">Range-capable file with ETag and Last-Modified</w:t>
            </w:r>
          </w:p>
        </w:tc>
      </w:tr>
      <w:tr>
        <w:tc>
          <w:tcPr>
            <w:tcW w:w="4263" w:type="dxa"/>
          </w:tcPr>
          <w:p>
            <w:pPr/>
            <w:r>
              <w:rPr>
                <w:rStyle w:val="CodeChar"/>
              </w:rPr>
              <w:t xml:space="preserve">/norange/{seed}/{size}</w:t>
            </w:r>
          </w:p>
        </w:tc>
        <w:tc>
          <w:tcPr>
            <w:tcW w:w="5096" w:type="dxa"/>
          </w:tcPr>
          <w:p>
            <w:pPr/>
            <w:r>
              <w:t xml:space="preserve">Ignores </w:t>
            </w:r>
            <w:r>
              <w:rPr>
                <w:rStyle w:val="CodeChar"/>
              </w:rPr>
              <w:t xml:space="preserve">Range</w:t>
            </w:r>
            <w:r>
              <w:t xml:space="preserve">, always returns </w:t>
            </w:r>
            <w:r>
              <w:rPr>
                <w:rStyle w:val="CodeChar"/>
              </w:rPr>
              <w:t xml:space="preserve">200</w:t>
            </w:r>
          </w:p>
        </w:tc>
      </w:tr>
      <w:tr>
        <w:tc>
          <w:tcPr>
            <w:tcW w:w="4263" w:type="dxa"/>
          </w:tcPr>
          <w:p>
            <w:pPr/>
            <w:r>
              <w:rPr>
                <w:rStyle w:val="CodeChar"/>
              </w:rPr>
              <w:t xml:space="preserve">/chunked/{seed}/{size}</w:t>
            </w:r>
          </w:p>
        </w:tc>
        <w:tc>
          <w:tcPr>
            <w:tcW w:w="5096" w:type="dxa"/>
          </w:tcPr>
          <w:p>
            <w:pPr/>
            <w:r>
              <w:t xml:space="preserve">No </w:t>
            </w:r>
            <w:r>
              <w:rPr>
                <w:rStyle w:val="CodeChar"/>
              </w:rPr>
              <w:t xml:space="preserve">Content-Length</w:t>
            </w:r>
            <w:r>
              <w:t xml:space="preserve">, chunked transfer</w:t>
            </w:r>
          </w:p>
        </w:tc>
      </w:tr>
      <w:tr>
        <w:tc>
          <w:tcPr>
            <w:tcW w:w="4263" w:type="dxa"/>
          </w:tcPr>
          <w:p>
            <w:pPr/>
            <w:r>
              <w:rPr>
                <w:rStyle w:val="CodeChar"/>
              </w:rPr>
              <w:t xml:space="preserve">/redirect/{hops}/...</w:t>
            </w:r>
          </w:p>
        </w:tc>
        <w:tc>
          <w:tcPr>
            <w:tcW w:w="5096" w:type="dxa"/>
          </w:tcPr>
          <w:p>
            <w:pPr/>
            <w:r>
              <w:t xml:space="preserve">Redirect chain before the file</w:t>
            </w:r>
          </w:p>
        </w:tc>
      </w:tr>
      <w:tr>
        <w:tc>
          <w:tcPr>
            <w:tcW w:w="4263" w:type="dxa"/>
          </w:tcPr>
          <w:p>
            <w:pPr/>
            <w:r>
              <w:rPr>
                <w:rStyle w:val="CodeChar"/>
              </w:rPr>
              <w:t xml:space="preserve">/auth/basic/...</w:t>
            </w:r>
            <w:r>
              <w:t xml:space="preserve">, </w:t>
            </w:r>
            <w:r>
              <w:rPr>
                <w:rStyle w:val="CodeChar"/>
              </w:rPr>
              <w:t xml:space="preserve">/auth/cookie/...</w:t>
            </w:r>
          </w:p>
        </w:tc>
        <w:tc>
          <w:tcPr>
            <w:tcW w:w="5096" w:type="dxa"/>
          </w:tcPr>
          <w:p>
            <w:pPr/>
            <w:r>
              <w:t xml:space="preserve">Requires credentials or a session cookie</w:t>
            </w:r>
          </w:p>
        </w:tc>
      </w:tr>
      <w:tr>
        <w:tc>
          <w:tcPr>
            <w:tcW w:w="4263" w:type="dxa"/>
          </w:tcPr>
          <w:p>
            <w:pPr/>
            <w:r>
              <w:rPr>
                <w:rStyle w:val="CodeChar"/>
              </w:rPr>
              <w:t xml:space="preserve">/signed/...?exp=</w:t>
            </w:r>
          </w:p>
        </w:tc>
        <w:tc>
          <w:tcPr>
            <w:tcW w:w="5096" w:type="dxa"/>
          </w:tcPr>
          <w:p>
            <w:pPr/>
            <w:r>
              <w:t xml:space="preserve">Returns </w:t>
            </w:r>
            <w:r>
              <w:rPr>
                <w:rStyle w:val="CodeChar"/>
              </w:rPr>
              <w:t xml:space="preserve">403</w:t>
            </w:r>
            <w:r>
              <w:t xml:space="preserve"> after the expiry time (link refresh tests)</w:t>
            </w:r>
          </w:p>
        </w:tc>
      </w:tr>
      <w:tr>
        <w:tc>
          <w:tcPr>
            <w:tcW w:w="4263" w:type="dxa"/>
          </w:tcPr>
          <w:p>
            <w:pPr/>
            <w:r>
              <w:rPr>
                <w:rStyle w:val="CodeChar"/>
              </w:rPr>
              <w:t xml:space="preserve">/mutable/{id}</w:t>
            </w:r>
          </w:p>
        </w:tc>
        <w:tc>
          <w:tcPr>
            <w:tcW w:w="5096" w:type="dxa"/>
          </w:tcPr>
          <w:p>
            <w:pPr/>
            <w:r>
              <w:t xml:space="preserve">File whose content and ETag can be changed mid-test</w:t>
            </w:r>
          </w:p>
        </w:tc>
      </w:tr>
      <w:tr>
        <w:tc>
          <w:tcPr>
            <w:tcW w:w="4263" w:type="dxa"/>
          </w:tcPr>
          <w:p>
            <w:pPr/>
            <w:r>
              <w:rPr>
                <w:rStyle w:val="CodeChar"/>
              </w:rPr>
              <w:t xml:space="preserve">/hls/...</w:t>
            </w:r>
            <w:r>
              <w:t xml:space="preserve">, </w:t>
            </w:r>
            <w:r>
              <w:rPr>
                <w:rStyle w:val="CodeChar"/>
              </w:rPr>
              <w:t xml:space="preserve">/dash/...</w:t>
            </w:r>
          </w:p>
        </w:tc>
        <w:tc>
          <w:tcPr>
            <w:tcW w:w="5096" w:type="dxa"/>
          </w:tcPr>
          <w:p>
            <w:pPr/>
            <w:r>
              <w:t xml:space="preserve">Generated manifests and segments, including AES-128, SAMPLE-AES and ContentProtection variants</w:t>
            </w:r>
          </w:p>
        </w:tc>
      </w:tr>
      <w:tr>
        <w:tc>
          <w:tcPr>
            <w:tcW w:w="4263" w:type="dxa"/>
          </w:tcPr>
          <w:p>
            <w:pPr/>
            <w:r>
              <w:rPr>
                <w:rStyle w:val="CodeChar"/>
              </w:rPr>
              <w:t xml:space="preserve">/disposition/...</w:t>
            </w:r>
          </w:p>
        </w:tc>
        <w:tc>
          <w:tcPr>
            <w:tcW w:w="5096" w:type="dxa"/>
          </w:tcPr>
          <w:p>
            <w:pPr/>
            <w:r>
              <w:t xml:space="preserve">Edge-case </w:t>
            </w:r>
            <w:r>
              <w:rPr>
                <w:rStyle w:val="CodeChar"/>
              </w:rPr>
              <w:t xml:space="preserve">Content-Disposition</w:t>
            </w:r>
            <w:r>
              <w:t xml:space="preserve"> values (RFC 5987 </w:t>
            </w:r>
            <w:r>
              <w:rPr>
                <w:rStyle w:val="CodeChar"/>
              </w:rPr>
              <w:t xml:space="preserve">filename*</w:t>
            </w:r>
            <w:r>
              <w:t xml:space="preserve">, path traversal attempts, reserved names)</w:t>
            </w:r>
          </w:p>
        </w:tc>
      </w:tr>
    </w:tbl>
    <w:p>
      <w:pPr>
        <w:pStyle w:val="Heading3"/>
      </w:pPr>
      <w:r>
        <w:t xml:space="preserve">3.2 Chaos middleware</w:t>
      </w:r>
    </w:p>
    <w:p>
      <w:pPr/>
      <w:r>
        <w:t xml:space="preserve">A test sets a profile through the </w:t>
      </w:r>
      <w:r>
        <w:rPr>
          <w:rStyle w:val="CodeChar"/>
        </w:rPr>
        <w:t xml:space="preserve">X-Kasi-Chaos</w:t>
      </w:r>
      <w:r>
        <w:t xml:space="preserve"> header or the control API. Profiles combine: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804"/>
        <w:gridCol w:w="5555"/>
      </w:tblGrid>
      <w:tr>
        <w:trPr>
          <w:tblHeader/>
        </w:trPr>
        <w:tc>
          <w:tcPr>
            <w:tcW w:w="3804" w:type="dxa"/>
            <w:shd w:val="clear" w:color="auto" w:fill="F2F2F2"/>
          </w:tcPr>
          <w:p>
            <w:pPr/>
            <w:r>
              <w:t xml:space="preserve">Fault</w:t>
            </w:r>
          </w:p>
        </w:tc>
        <w:tc>
          <w:tcPr>
            <w:tcW w:w="5555" w:type="dxa"/>
            <w:shd w:val="clear" w:color="auto" w:fill="F2F2F2"/>
          </w:tcPr>
          <w:p>
            <w:pPr/>
            <w:r>
              <w:t xml:space="preserve">Parameters</w:t>
            </w:r>
          </w:p>
        </w:tc>
      </w:tr>
      <w:tr>
        <w:tc>
          <w:tcPr>
            <w:tcW w:w="3804" w:type="dxa"/>
          </w:tcPr>
          <w:p>
            <w:pPr/>
            <w:r>
              <w:t xml:space="preserve">Connection reset</w:t>
            </w:r>
          </w:p>
        </w:tc>
        <w:tc>
          <w:tcPr>
            <w:tcW w:w="5555" w:type="dxa"/>
          </w:tcPr>
          <w:p>
            <w:pPr/>
            <w:r>
              <w:t xml:space="preserve">After N bytes, or probability per 64 KiB</w:t>
            </w:r>
          </w:p>
        </w:tc>
      </w:tr>
      <w:tr>
        <w:tc>
          <w:tcPr>
            <w:tcW w:w="3804" w:type="dxa"/>
          </w:tcPr>
          <w:p>
            <w:pPr/>
            <w:r>
              <w:t xml:space="preserve">Stall</w:t>
            </w:r>
          </w:p>
        </w:tc>
        <w:tc>
          <w:tcPr>
            <w:tcW w:w="5555" w:type="dxa"/>
          </w:tcPr>
          <w:p>
            <w:pPr/>
            <w:r>
              <w:t xml:space="preserve">Hold the connection open, send nothing, for N seconds</w:t>
            </w:r>
          </w:p>
        </w:tc>
      </w:tr>
      <w:tr>
        <w:tc>
          <w:tcPr>
            <w:tcW w:w="3804" w:type="dxa"/>
          </w:tcPr>
          <w:p>
            <w:pPr/>
            <w:r>
              <w:t xml:space="preserve">Per-connection throttle</w:t>
            </w:r>
          </w:p>
        </w:tc>
        <w:tc>
          <w:tcPr>
            <w:tcW w:w="5555" w:type="dxa"/>
          </w:tcPr>
          <w:p>
            <w:pPr/>
            <w:r>
              <w:t xml:space="preserve">Bytes per second for a given connection index</w:t>
            </w:r>
          </w:p>
        </w:tc>
      </w:tr>
      <w:tr>
        <w:tc>
          <w:tcPr>
            <w:tcW w:w="3804" w:type="dxa"/>
          </w:tcPr>
          <w:p>
            <w:pPr/>
            <w:r>
              <w:t xml:space="preserve">Status injection</w:t>
            </w:r>
          </w:p>
        </w:tc>
        <w:tc>
          <w:tcPr>
            <w:tcW w:w="5555" w:type="dxa"/>
          </w:tcPr>
          <w:p>
            <w:pPr/>
            <w:r>
              <w:rPr>
                <w:rStyle w:val="CodeChar"/>
              </w:rPr>
              <w:t xml:space="preserve">429</w:t>
            </w:r>
            <w:r>
              <w:t xml:space="preserve"> with </w:t>
            </w:r>
            <w:r>
              <w:rPr>
                <w:rStyle w:val="CodeChar"/>
              </w:rPr>
              <w:t xml:space="preserve">Retry-After</w:t>
            </w:r>
            <w:r>
              <w:t xml:space="preserve">, </w:t>
            </w:r>
            <w:r>
              <w:rPr>
                <w:rStyle w:val="CodeChar"/>
              </w:rPr>
              <w:t xml:space="preserve">500</w:t>
            </w:r>
            <w:r>
              <w:t xml:space="preserve">, </w:t>
            </w:r>
            <w:r>
              <w:rPr>
                <w:rStyle w:val="CodeChar"/>
              </w:rPr>
              <w:t xml:space="preserve">502</w:t>
            </w:r>
            <w:r>
              <w:t xml:space="preserve">, </w:t>
            </w:r>
            <w:r>
              <w:rPr>
                <w:rStyle w:val="CodeChar"/>
              </w:rPr>
              <w:t xml:space="preserve">503</w:t>
            </w:r>
            <w:r>
              <w:t xml:space="preserve">, </w:t>
            </w:r>
            <w:r>
              <w:rPr>
                <w:rStyle w:val="CodeChar"/>
              </w:rPr>
              <w:t xml:space="preserve">504</w:t>
            </w:r>
            <w:r>
              <w:t xml:space="preserve"> at a given rate</w:t>
            </w:r>
          </w:p>
        </w:tc>
      </w:tr>
      <w:tr>
        <w:tc>
          <w:tcPr>
            <w:tcW w:w="3804" w:type="dxa"/>
          </w:tcPr>
          <w:p>
            <w:pPr/>
            <w:r>
              <w:t xml:space="preserve">Max connections per client IP</w:t>
            </w:r>
          </w:p>
        </w:tc>
        <w:tc>
          <w:tcPr>
            <w:tcW w:w="5555" w:type="dxa"/>
          </w:tcPr>
          <w:p>
            <w:pPr/>
            <w:r>
              <w:t xml:space="preserve">Reject beyond N with </w:t>
            </w:r>
            <w:r>
              <w:rPr>
                <w:rStyle w:val="CodeChar"/>
              </w:rPr>
              <w:t xml:space="preserve">503</w:t>
            </w:r>
          </w:p>
        </w:tc>
      </w:tr>
      <w:tr>
        <w:tc>
          <w:tcPr>
            <w:tcW w:w="3804" w:type="dxa"/>
          </w:tcPr>
          <w:p>
            <w:pPr/>
            <w:r>
              <w:t xml:space="preserve">Content change</w:t>
            </w:r>
          </w:p>
        </w:tc>
        <w:tc>
          <w:tcPr>
            <w:tcW w:w="5555" w:type="dxa"/>
          </w:tcPr>
          <w:p>
            <w:pPr/>
            <w:r>
              <w:t xml:space="preserve">Swap content and ETag after N requests</w:t>
            </w:r>
          </w:p>
        </w:tc>
      </w:tr>
      <w:tr>
        <w:tc>
          <w:tcPr>
            <w:tcW w:w="3804" w:type="dxa"/>
          </w:tcPr>
          <w:p>
            <w:pPr/>
            <w:r>
              <w:t xml:space="preserve">Truncation</w:t>
            </w:r>
          </w:p>
        </w:tc>
        <w:tc>
          <w:tcPr>
            <w:tcW w:w="5555" w:type="dxa"/>
          </w:tcPr>
          <w:p>
            <w:pPr/>
            <w:r>
              <w:t xml:space="preserve">Send fewer bytes than </w:t>
            </w:r>
            <w:r>
              <w:rPr>
                <w:rStyle w:val="CodeChar"/>
              </w:rPr>
              <w:t xml:space="preserve">Content-Range</w:t>
            </w:r>
            <w:r>
              <w:t xml:space="preserve"> declares</w:t>
            </w:r>
          </w:p>
        </w:tc>
      </w:tr>
      <w:tr>
        <w:tc>
          <w:tcPr>
            <w:tcW w:w="3804" w:type="dxa"/>
          </w:tcPr>
          <w:p>
            <w:pPr/>
            <w:r>
              <w:t xml:space="preserve">Latency</w:t>
            </w:r>
          </w:p>
        </w:tc>
        <w:tc>
          <w:tcPr>
            <w:tcW w:w="5555" w:type="dxa"/>
          </w:tcPr>
          <w:p>
            <w:pPr/>
            <w:r>
              <w:t xml:space="preserve">Fixed or jittered delay before first byte</w:t>
            </w:r>
          </w:p>
        </w:tc>
      </w:tr>
    </w:tbl>
    <w:p>
      <w:pPr/>
      <w:r>
        <w:t xml:space="preserve">Every profile takes a </w:t>
      </w:r>
      <w:r>
        <w:rPr>
          <w:rStyle w:val="CodeChar"/>
        </w:rPr>
        <w:t xml:space="preserve">seed</w:t>
      </w:r>
      <w:r>
        <w:t xml:space="preserve"> so a failing run can be replayed exactly.</w:t>
      </w:r>
    </w:p>
    <w:p>
      <w:pPr>
        <w:pStyle w:val="Heading3"/>
      </w:pPr>
      <w:r>
        <w:t xml:space="preserve">3.3 Other test services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60"/>
        <w:gridCol w:w="4920"/>
        <w:gridCol w:w="1780"/>
      </w:tblGrid>
      <w:tr>
        <w:trPr>
          <w:tblHeader/>
        </w:trPr>
        <w:tc>
          <w:tcPr>
            <w:tcW w:w="2660" w:type="dxa"/>
            <w:shd w:val="clear" w:color="auto" w:fill="F2F2F2"/>
          </w:tcPr>
          <w:p>
            <w:pPr/>
            <w:r>
              <w:t xml:space="preserve">Service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1780" w:type="dxa"/>
            <w:shd w:val="clear" w:color="auto" w:fill="F2F2F2"/>
          </w:tcPr>
          <w:p>
            <w:pPr/>
            <w:r>
              <w:t xml:space="preserve">Run as</w:t>
            </w:r>
          </w:p>
        </w:tc>
      </w:tr>
      <w:tr>
        <w:tc>
          <w:tcPr>
            <w:tcW w:w="2660" w:type="dxa"/>
          </w:tcPr>
          <w:p>
            <w:pPr/>
            <w:r>
              <w:t xml:space="preserve">vsftpd</w:t>
            </w:r>
          </w:p>
        </w:tc>
        <w:tc>
          <w:tcPr>
            <w:tcW w:w="4920" w:type="dxa"/>
          </w:tcPr>
          <w:p>
            <w:pPr/>
            <w:r>
              <w:t xml:space="preserve">FTP and FTPS, passive and active</w:t>
            </w:r>
          </w:p>
        </w:tc>
        <w:tc>
          <w:tcPr>
            <w:tcW w:w="1780" w:type="dxa"/>
          </w:tcPr>
          <w:p>
            <w:pPr/>
            <w:r>
              <w:t xml:space="preserve">Testcontainers</w:t>
            </w:r>
          </w:p>
        </w:tc>
      </w:tr>
      <w:tr>
        <w:tc>
          <w:tcPr>
            <w:tcW w:w="2660" w:type="dxa"/>
          </w:tcPr>
          <w:p>
            <w:pPr/>
            <w:r>
              <w:t xml:space="preserve">opentracker + 3 MonoTorrent seeders</w:t>
            </w:r>
          </w:p>
        </w:tc>
        <w:tc>
          <w:tcPr>
            <w:tcW w:w="4920" w:type="dxa"/>
          </w:tcPr>
          <w:p>
            <w:pPr/>
            <w:r>
              <w:t xml:space="preserve">Torrent download, seeding ratio, DHT-less swarm</w:t>
            </w:r>
          </w:p>
        </w:tc>
        <w:tc>
          <w:tcPr>
            <w:tcW w:w="1780" w:type="dxa"/>
          </w:tcPr>
          <w:p>
            <w:pPr/>
            <w:r>
              <w:t xml:space="preserve">Testcontainers</w:t>
            </w:r>
          </w:p>
        </w:tc>
      </w:tr>
      <w:tr>
        <w:tc>
          <w:tcPr>
            <w:tcW w:w="2660" w:type="dxa"/>
          </w:tcPr>
          <w:p>
            <w:pPr/>
            <w:r>
              <w:t xml:space="preserve">Squid, Dante</w:t>
            </w:r>
          </w:p>
        </w:tc>
        <w:tc>
          <w:tcPr>
            <w:tcW w:w="4920" w:type="dxa"/>
          </w:tcPr>
          <w:p>
            <w:pPr/>
            <w:r>
              <w:t xml:space="preserve">HTTP and SOCKS5 proxy tests</w:t>
            </w:r>
          </w:p>
        </w:tc>
        <w:tc>
          <w:tcPr>
            <w:tcW w:w="1780" w:type="dxa"/>
          </w:tcPr>
          <w:p>
            <w:pPr/>
            <w:r>
              <w:t xml:space="preserve">Testcontainers</w:t>
            </w:r>
          </w:p>
        </w:tc>
      </w:tr>
      <w:tr>
        <w:tc>
          <w:tcPr>
            <w:tcW w:w="2660" w:type="dxa"/>
          </w:tcPr>
          <w:p>
            <w:pPr/>
            <w:r>
              <w:t xml:space="preserve">Toxiproxy</w:t>
            </w:r>
          </w:p>
        </w:tc>
        <w:tc>
          <w:tcPr>
            <w:tcW w:w="4920" w:type="dxa"/>
          </w:tcPr>
          <w:p>
            <w:pPr/>
            <w:r>
              <w:t xml:space="preserve">Network partitions and bandwidth limits between Kasi and the test server for long soak runs</w:t>
            </w:r>
          </w:p>
        </w:tc>
        <w:tc>
          <w:tcPr>
            <w:tcW w:w="1780" w:type="dxa"/>
          </w:tcPr>
          <w:p>
            <w:pPr/>
            <w:r>
              <w:t xml:space="preserve">Testcontainers</w:t>
            </w:r>
          </w:p>
        </w:tc>
      </w:tr>
    </w:tbl>
    <w:p>
      <w:pPr>
        <w:pStyle w:val="Heading3"/>
      </w:pPr>
      <w:r>
        <w:t xml:space="preserve">3.4 Machines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49"/>
        <w:gridCol w:w="3523"/>
        <w:gridCol w:w="3088"/>
      </w:tblGrid>
      <w:tr>
        <w:trPr>
          <w:tblHeader/>
        </w:trPr>
        <w:tc>
          <w:tcPr>
            <w:tcW w:w="2749" w:type="dxa"/>
            <w:shd w:val="clear" w:color="auto" w:fill="F2F2F2"/>
          </w:tcPr>
          <w:p>
            <w:pPr/>
            <w:r>
              <w:t xml:space="preserve">Environment</w:t>
            </w:r>
          </w:p>
        </w:tc>
        <w:tc>
          <w:tcPr>
            <w:tcW w:w="3523" w:type="dxa"/>
            <w:shd w:val="clear" w:color="auto" w:fill="F2F2F2"/>
          </w:tcPr>
          <w:p>
            <w:pPr/>
            <w:r>
              <w:t xml:space="preserve">Spec</w:t>
            </w:r>
          </w:p>
        </w:tc>
        <w:tc>
          <w:tcPr>
            <w:tcW w:w="3088" w:type="dxa"/>
            <w:shd w:val="clear" w:color="auto" w:fill="F2F2F2"/>
          </w:tcPr>
          <w:p>
            <w:pPr/>
            <w:r>
              <w:t xml:space="preserve">Used for</w:t>
            </w:r>
          </w:p>
        </w:tc>
      </w:tr>
      <w:tr>
        <w:tc>
          <w:tcPr>
            <w:tcW w:w="2749" w:type="dxa"/>
          </w:tcPr>
          <w:p>
            <w:pPr/>
            <w:r>
              <w:t xml:space="preserve">CI runners</w:t>
            </w:r>
          </w:p>
        </w:tc>
        <w:tc>
          <w:tcPr>
            <w:tcW w:w="3523" w:type="dxa"/>
          </w:tcPr>
          <w:p>
            <w:pPr/>
            <w:r>
              <w:t xml:space="preserve">GitHub-hosted Windows Server 2022/2025, x64</w:t>
            </w:r>
          </w:p>
        </w:tc>
        <w:tc>
          <w:tcPr>
            <w:tcW w:w="3088" w:type="dxa"/>
          </w:tcPr>
          <w:p>
            <w:pPr/>
            <w:r>
              <w:t xml:space="preserve">Unit, integration, extension, fuzz</w:t>
            </w:r>
          </w:p>
        </w:tc>
      </w:tr>
      <w:tr>
        <w:tc>
          <w:tcPr>
            <w:tcW w:w="2749" w:type="dxa"/>
          </w:tcPr>
          <w:p>
            <w:pPr/>
            <w:r>
              <w:t xml:space="preserve">Windows ARM64 runner</w:t>
            </w:r>
          </w:p>
        </w:tc>
        <w:tc>
          <w:tcPr>
            <w:tcW w:w="3523" w:type="dxa"/>
          </w:tcPr>
          <w:p>
            <w:pPr/>
            <w:r>
              <w:t xml:space="preserve">Hosted or self-hosted ARM64</w:t>
            </w:r>
          </w:p>
        </w:tc>
        <w:tc>
          <w:tcPr>
            <w:tcW w:w="3088" w:type="dxa"/>
          </w:tcPr>
          <w:p>
            <w:pPr/>
            <w:r>
              <w:t xml:space="preserve">ARM64 build verification and smoke tests</w:t>
            </w:r>
          </w:p>
        </w:tc>
      </w:tr>
      <w:tr>
        <w:tc>
          <w:tcPr>
            <w:tcW w:w="2749" w:type="dxa"/>
          </w:tcPr>
          <w:p>
            <w:pPr/>
            <w:r>
              <w:t xml:space="preserve">Fault-injection host</w:t>
            </w:r>
          </w:p>
        </w:tc>
        <w:tc>
          <w:tcPr>
            <w:tcW w:w="3523" w:type="dxa"/>
          </w:tcPr>
          <w:p>
            <w:pPr/>
            <w:r>
              <w:t xml:space="preserve">Hyper-V host, 16 cores, NVMe</w:t>
            </w:r>
          </w:p>
        </w:tc>
        <w:tc>
          <w:tcPr>
            <w:tcW w:w="3088" w:type="dxa"/>
          </w:tcPr>
          <w:p>
            <w:pPr/>
            <w:r>
              <w:t xml:space="preserve">Power-cut tests (VM hard off), process-kill loops</w:t>
            </w:r>
          </w:p>
        </w:tc>
      </w:tr>
      <w:tr>
        <w:tc>
          <w:tcPr>
            <w:tcW w:w="2749" w:type="dxa"/>
          </w:tcPr>
          <w:p>
            <w:pPr/>
            <w:r>
              <w:t xml:space="preserve">Benchmark machine</w:t>
            </w:r>
          </w:p>
        </w:tc>
        <w:tc>
          <w:tcPr>
            <w:tcW w:w="3523" w:type="dxa"/>
          </w:tcPr>
          <w:p>
            <w:pPr/>
            <w:r>
              <w:t xml:space="preserve">Dedicated desktop, wired 1 Gbit/s fibre, fixed location</w:t>
            </w:r>
          </w:p>
        </w:tc>
        <w:tc>
          <w:tcPr>
            <w:tcW w:w="3088" w:type="dxa"/>
          </w:tcPr>
          <w:p>
            <w:pPr/>
            <w:r>
              <w:t xml:space="preserve">Throughput comparison with IDM (section 6)</w:t>
            </w:r>
          </w:p>
        </w:tc>
      </w:tr>
      <w:tr>
        <w:tc>
          <w:tcPr>
            <w:tcW w:w="2749" w:type="dxa"/>
          </w:tcPr>
          <w:p>
            <w:pPr/>
            <w:r>
              <w:t xml:space="preserve">Compatibility VMs</w:t>
            </w:r>
          </w:p>
        </w:tc>
        <w:tc>
          <w:tcPr>
            <w:tcW w:w="3523" w:type="dxa"/>
          </w:tcPr>
          <w:p>
            <w:pPr/>
            <w:r>
              <w:t xml:space="preserve">Windows 10 22H2, Windows 11 23H2, 24H2, 25H2 (x64), Windows 11 ARM64</w:t>
            </w:r>
          </w:p>
        </w:tc>
        <w:tc>
          <w:tcPr>
            <w:tcW w:w="3088" w:type="dxa"/>
          </w:tcPr>
          <w:p>
            <w:pPr/>
            <w:r>
              <w:t xml:space="preserve">Release candidate runs</w:t>
            </w:r>
          </w:p>
        </w:tc>
      </w:tr>
      <w:tr>
        <w:tc>
          <w:tcPr>
            <w:tcW w:w="2749" w:type="dxa"/>
          </w:tcPr>
          <w:p>
            <w:pPr/>
            <w:r>
              <w:t xml:space="preserve">Physical laptop</w:t>
            </w:r>
          </w:p>
        </w:tc>
        <w:tc>
          <w:tcPr>
            <w:tcW w:w="3523" w:type="dxa"/>
          </w:tcPr>
          <w:p>
            <w:pPr/>
            <w:r>
              <w:t xml:space="preserve">Consumer laptop with modern standby</w:t>
            </w:r>
          </w:p>
        </w:tc>
        <w:tc>
          <w:tcPr>
            <w:tcW w:w="3088" w:type="dxa"/>
          </w:tcPr>
          <w:p>
            <w:pPr/>
            <w:r>
              <w:t xml:space="preserve">Wake-from-sleep schedules (KASI-QUE-005)</w:t>
            </w:r>
          </w:p>
        </w:tc>
      </w:tr>
    </w:tbl>
    <w:p>
      <w:pPr>
        <w:pStyle w:val="Heading3"/>
      </w:pPr>
      <w:r>
        <w:t xml:space="preserve">3.5 Test data</w:t>
      </w:r>
    </w:p>
    <w:p>
      <w:pPr/>
      <w:r>
        <w:t xml:space="preserve">Generated files cover 0 B, 1 B, 1 MiB, 100 MiB, 1 GiB, 4 GiB + 1 B and 20 GiB (sparse on the server). Real-world manifest fixtures are collected from public test streams (Apple and DASH-IF reference streams), never from commercial services.</w:t>
      </w:r>
    </w:p>
    <w:p>
      <w:pPr>
        <w:pStyle w:val="Heading2"/>
      </w:pPr>
      <w:r>
        <w:t xml:space="preserve">4. Entry and exit criteria</w:t>
      </w:r>
    </w:p>
    <w:p>
      <w:pPr/>
      <w:r>
        <w:t xml:space="preserve">Each roadmap gate in the TRD (section 16) passes only when its exit criteria below are met in a single signed build; the gate review records the build number and evidence links.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36"/>
        <w:gridCol w:w="1936"/>
        <w:gridCol w:w="4488"/>
      </w:tblGrid>
      <w:tr>
        <w:trPr>
          <w:tblHeader/>
        </w:trPr>
        <w:tc>
          <w:tcPr>
            <w:tcW w:w="2936" w:type="dxa"/>
            <w:shd w:val="clear" w:color="auto" w:fill="F2F2F2"/>
          </w:tcPr>
          <w:p>
            <w:pPr/>
            <w:r>
              <w:t xml:space="preserve">Gate</w:t>
            </w:r>
          </w:p>
        </w:tc>
        <w:tc>
          <w:tcPr>
            <w:tcW w:w="1936" w:type="dxa"/>
            <w:shd w:val="clear" w:color="auto" w:fill="F2F2F2"/>
          </w:tcPr>
          <w:p>
            <w:pPr/>
            <w:r>
              <w:t xml:space="preserve">Entry criteria</w:t>
            </w:r>
          </w:p>
        </w:tc>
        <w:tc>
          <w:tcPr>
            <w:tcW w:w="4488" w:type="dxa"/>
            <w:shd w:val="clear" w:color="auto" w:fill="F2F2F2"/>
          </w:tcPr>
          <w:p>
            <w:pPr/>
            <w:r>
              <w:t xml:space="preserve">Exit criteria</w:t>
            </w:r>
          </w:p>
        </w:tc>
      </w:tr>
      <w:tr>
        <w:tc>
          <w:tcPr>
            <w:tcW w:w="2936" w:type="dxa"/>
          </w:tcPr>
          <w:p>
            <w:pPr/>
            <w:r>
              <w:t xml:space="preserve">End of M0</w:t>
            </w:r>
          </w:p>
        </w:tc>
        <w:tc>
          <w:tcPr>
            <w:tcW w:w="1936" w:type="dxa"/>
          </w:tcPr>
          <w:p>
            <w:pPr/>
            <w:r>
              <w:t xml:space="preserve">Repository, CI and signing set up; Kasi.TestServer and chaos middleware merged</w:t>
            </w:r>
          </w:p>
        </w:tc>
        <w:tc>
          <w:tcPr>
            <w:tcW w:w="4488" w:type="dxa"/>
          </w:tcPr>
          <w:p>
            <w:pPr/>
            <w:r>
              <w:t xml:space="preserve">CI runs unit and integration stages green on an empty engine; defect tracker configured; this plan approved</w:t>
            </w:r>
          </w:p>
        </w:tc>
      </w:tr>
      <w:tr>
        <w:tc>
          <w:tcPr>
            <w:tcW w:w="2936" w:type="dxa"/>
          </w:tcPr>
          <w:p>
            <w:pPr/>
            <w:r>
              <w:t xml:space="preserve">Engine gate (end of M1)</w:t>
            </w:r>
          </w:p>
        </w:tc>
        <w:tc>
          <w:tcPr>
            <w:tcW w:w="1936" w:type="dxa"/>
          </w:tcPr>
          <w:p>
            <w:pPr/>
            <w:r>
              <w:t xml:space="preserve">All KASI-ENG and KASI-RES P1 cases automated</w:t>
            </w:r>
          </w:p>
        </w:tc>
        <w:tc>
          <w:tcPr>
            <w:tcW w:w="4488" w:type="dxa"/>
          </w:tcPr>
          <w:p>
            <w:pPr/>
            <w:r>
              <w:t xml:space="preserve">100% of section 5.1 and 5.2 P1 cases pass; fault-injection suite (section 7) passes 3 consecutive nightly runs; benchmark median within 10% of IDM (section 6); engine coverage ≥ 80%; no open Critical or High defects in the engine</w:t>
            </w:r>
          </w:p>
        </w:tc>
      </w:tr>
      <w:tr>
        <w:tc>
          <w:tcPr>
            <w:tcW w:w="2936" w:type="dxa"/>
          </w:tcPr>
          <w:p>
            <w:pPr/>
            <w:r>
              <w:t xml:space="preserve">Internal alpha (end of M2)</w:t>
            </w:r>
          </w:p>
        </w:tc>
        <w:tc>
          <w:tcPr>
            <w:tcW w:w="1936" w:type="dxa"/>
          </w:tcPr>
          <w:p>
            <w:pPr/>
            <w:r>
              <w:t xml:space="preserve">Extension builds for Chromium and Firefox; UI main flows automated</w:t>
            </w:r>
          </w:p>
        </w:tc>
        <w:tc>
          <w:tcPr>
            <w:tcW w:w="4488" w:type="dxa"/>
          </w:tcPr>
          <w:p>
            <w:pPr/>
            <w:r>
              <w:t xml:space="preserve">All BRW, QUE, CAT, UI P1 cases pass; browser hand-off end-to-end passes in Chrome, Edge and Firefox; FlaUI smoke suite green; no open Critical defects</w:t>
            </w:r>
          </w:p>
        </w:tc>
      </w:tr>
      <w:tr>
        <w:tc>
          <w:tcPr>
            <w:tcW w:w="2936" w:type="dxa"/>
          </w:tcPr>
          <w:p>
            <w:pPr/>
            <w:r>
              <w:t xml:space="preserve">Public beta (end of M4)</w:t>
            </w:r>
          </w:p>
        </w:tc>
        <w:tc>
          <w:tcPr>
            <w:tcW w:w="1936" w:type="dxa"/>
          </w:tcPr>
          <w:p>
            <w:pPr/>
            <w:r>
              <w:t xml:space="preserve">MED, TOR, BWL, SYS cases automated; signed installer and portable builds produced</w:t>
            </w:r>
          </w:p>
        </w:tc>
        <w:tc>
          <w:tcPr>
            <w:tcW w:w="4488" w:type="dxa"/>
          </w:tcPr>
          <w:p>
            <w:pPr/>
            <w:r>
              <w:t xml:space="preserve">All P1 cases pass; at least 90% of P2 cases pass, with deferrals approved; update from previous beta build verified; DRM refusal cases pass; compatibility matrix smoke run green; no open Critical or High defects</w:t>
            </w:r>
          </w:p>
        </w:tc>
      </w:tr>
      <w:tr>
        <w:tc>
          <w:tcPr>
            <w:tcW w:w="2936" w:type="dxa"/>
          </w:tcPr>
          <w:p>
            <w:pPr/>
            <w:r>
              <w:t xml:space="preserve">v1.0 release (end of M5)</w:t>
            </w:r>
          </w:p>
        </w:tc>
        <w:tc>
          <w:tcPr>
            <w:tcW w:w="1936" w:type="dxa"/>
          </w:tcPr>
          <w:p>
            <w:pPr/>
            <w:r>
              <w:t xml:space="preserve">Beta ran at least 7 days with 50+ users</w:t>
            </w:r>
          </w:p>
        </w:tc>
        <w:tc>
          <w:tcPr>
            <w:tcW w:w="4488" w:type="dxa"/>
          </w:tcPr>
          <w:p>
            <w:pPr/>
            <w:r>
              <w:t xml:space="preserve">All P1 pass; P2 deferrals approved; all KASI-NFR targets met (section 6); crash-free sessions ≥ 99.5%; full compatibility matrix passed; extension approved in all three stores; release sign-off by CTO and QA lead</w:t>
            </w:r>
          </w:p>
        </w:tc>
      </w:tr>
    </w:tbl>
    <w:p>
      <w:pPr>
        <w:pStyle w:val="Heading3"/>
      </w:pPr>
      <w:r>
        <w:t xml:space="preserve">4.1 Suspension and resumption</w:t>
      </w:r>
    </w:p>
    <w:p>
      <w:pPr/>
      <w:r>
        <w:t xml:space="preserve">Testing of a build is suspended if the build fails to install, the engine cannot complete a basic 100 MiB download, or more than 20% of a suite fails for one root cause. It resumes on a new build that fixes the blocking defect, and the suspended suite is rerun in full.</w:t>
      </w:r>
    </w:p>
    <w:p>
      <w:pPr>
        <w:pStyle w:val="Heading2"/>
      </w:pPr>
      <w:r>
        <w:t xml:space="preserve">5. Test cases</w:t>
      </w:r>
    </w:p>
    <w:p>
      <w:pPr/>
      <w:r>
        <w:t xml:space="preserve">Test case IDs follow </w:t>
      </w:r>
      <w:r>
        <w:rPr>
          <w:rStyle w:val="CodeChar"/>
        </w:rPr>
        <w:t xml:space="preserve">TC-&lt;AREA&gt;-&lt;NNN&gt;</w:t>
      </w:r>
      <w:r>
        <w:t xml:space="preserve"> and name the TRD requirements they cover. Engine and resume cases (M1) are written in full; later areas are outlined here and detailed at the start of their phase. In code, each automated test carries </w:t>
      </w:r>
      <w:r>
        <w:rPr>
          <w:rStyle w:val="CodeChar"/>
        </w:rPr>
        <w:t xml:space="preserve">[Trait("TC", "TC-ENG-001")]</w:t>
      </w:r>
      <w:r>
        <w:t xml:space="preserve"> so results map back to this plan.</w:t>
      </w:r>
    </w:p>
    <w:p>
      <w:pPr>
        <w:pStyle w:val="Heading3"/>
      </w:pPr>
      <w:r>
        <w:t xml:space="preserve">5.1 Download engine (M1, full)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38"/>
        <w:gridCol w:w="1068"/>
        <w:gridCol w:w="2557"/>
        <w:gridCol w:w="2852"/>
        <w:gridCol w:w="1345"/>
      </w:tblGrid>
      <w:tr>
        <w:trPr>
          <w:tblHeader/>
        </w:trPr>
        <w:tc>
          <w:tcPr>
            <w:tcW w:w="1538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068" w:type="dxa"/>
            <w:shd w:val="clear" w:color="auto" w:fill="F2F2F2"/>
          </w:tcPr>
          <w:p>
            <w:pPr/>
            <w:r>
              <w:t xml:space="preserve">Covers</w:t>
            </w:r>
          </w:p>
        </w:tc>
        <w:tc>
          <w:tcPr>
            <w:tcW w:w="2557" w:type="dxa"/>
            <w:shd w:val="clear" w:color="auto" w:fill="F2F2F2"/>
          </w:tcPr>
          <w:p>
            <w:pPr/>
            <w:r>
              <w:t xml:space="preserve">Scenario</w:t>
            </w:r>
          </w:p>
        </w:tc>
        <w:tc>
          <w:tcPr>
            <w:tcW w:w="2852" w:type="dxa"/>
            <w:shd w:val="clear" w:color="auto" w:fill="F2F2F2"/>
          </w:tcPr>
          <w:p>
            <w:pPr/>
            <w:r>
              <w:t xml:space="preserve">Expected result</w:t>
            </w:r>
          </w:p>
        </w:tc>
        <w:tc>
          <w:tcPr>
            <w:tcW w:w="1345" w:type="dxa"/>
            <w:shd w:val="clear" w:color="auto" w:fill="F2F2F2"/>
          </w:tcPr>
          <w:p>
            <w:pPr/>
            <w:r>
              <w:t xml:space="preserve">Level</w:t>
            </w:r>
          </w:p>
        </w:tc>
      </w:tr>
      <w:tr>
        <w:tc>
          <w:tcPr>
            <w:tcW w:w="1538" w:type="dxa"/>
          </w:tcPr>
          <w:p>
            <w:pPr/>
            <w:r>
              <w:t xml:space="preserve">TC-ENG-001</w:t>
            </w:r>
          </w:p>
        </w:tc>
        <w:tc>
          <w:tcPr>
            <w:tcW w:w="1068" w:type="dxa"/>
          </w:tcPr>
          <w:p>
            <w:pPr/>
            <w:r>
              <w:t xml:space="preserve">ENG-001</w:t>
            </w:r>
          </w:p>
        </w:tc>
        <w:tc>
          <w:tcPr>
            <w:tcW w:w="2557" w:type="dxa"/>
          </w:tcPr>
          <w:p>
            <w:pPr/>
            <w:r>
              <w:t xml:space="preserve">Download 1 GiB over HTTP/1.1 with 8 connections</w:t>
            </w:r>
          </w:p>
        </w:tc>
        <w:tc>
          <w:tcPr>
            <w:tcW w:w="2852" w:type="dxa"/>
          </w:tcPr>
          <w:p>
            <w:pPr/>
            <w:r>
              <w:t xml:space="preserve">SHA-256 matches; 8 connections used</w:t>
            </w:r>
          </w:p>
        </w:tc>
        <w:tc>
          <w:tcPr>
            <w:tcW w:w="1345" w:type="dxa"/>
          </w:tcPr>
          <w:p>
            <w:pPr/>
            <w:r>
              <w:t xml:space="preserve">Integration</w:t>
            </w:r>
          </w:p>
        </w:tc>
      </w:tr>
      <w:tr>
        <w:tc>
          <w:tcPr>
            <w:tcW w:w="1538" w:type="dxa"/>
          </w:tcPr>
          <w:p>
            <w:pPr/>
            <w:r>
              <w:t xml:space="preserve">TC-ENG-002</w:t>
            </w:r>
          </w:p>
        </w:tc>
        <w:tc>
          <w:tcPr>
            <w:tcW w:w="1068" w:type="dxa"/>
          </w:tcPr>
          <w:p>
            <w:pPr/>
            <w:r>
              <w:t xml:space="preserve">ENG-001</w:t>
            </w:r>
          </w:p>
        </w:tc>
        <w:tc>
          <w:tcPr>
            <w:tcW w:w="2557" w:type="dxa"/>
          </w:tcPr>
          <w:p>
            <w:pPr/>
            <w:r>
              <w:t xml:space="preserve">Same over HTTP/2 with </w:t>
            </w:r>
            <w:r>
              <w:rPr>
                <w:rStyle w:val="CodeChar"/>
              </w:rPr>
              <w:t xml:space="preserve">EnableMultipleHttp2Connections</w:t>
            </w:r>
          </w:p>
        </w:tc>
        <w:tc>
          <w:tcPr>
            <w:tcW w:w="2852" w:type="dxa"/>
          </w:tcPr>
          <w:p>
            <w:pPr/>
            <w:r>
              <w:t xml:space="preserve">SHA-256 matches; more than one TCP connection opened</w:t>
            </w:r>
          </w:p>
        </w:tc>
        <w:tc>
          <w:tcPr>
            <w:tcW w:w="1345" w:type="dxa"/>
          </w:tcPr>
          <w:p>
            <w:pPr/>
            <w:r>
              <w:t xml:space="preserve">Integration</w:t>
            </w:r>
          </w:p>
        </w:tc>
      </w:tr>
      <w:tr>
        <w:tc>
          <w:tcPr>
            <w:tcW w:w="1538" w:type="dxa"/>
          </w:tcPr>
          <w:p>
            <w:pPr/>
            <w:r>
              <w:t xml:space="preserve">TC-ENG-003</w:t>
            </w:r>
          </w:p>
        </w:tc>
        <w:tc>
          <w:tcPr>
            <w:tcW w:w="1068" w:type="dxa"/>
          </w:tcPr>
          <w:p>
            <w:pPr/>
            <w:r>
              <w:t xml:space="preserve">ENG-003</w:t>
            </w:r>
          </w:p>
        </w:tc>
        <w:tc>
          <w:tcPr>
            <w:tcW w:w="2557" w:type="dxa"/>
          </w:tcPr>
          <w:p>
            <w:pPr/>
            <w:r>
              <w:t xml:space="preserve">Probe </w:t>
            </w:r>
            <w:r>
              <w:rPr>
                <w:rStyle w:val="CodeChar"/>
              </w:rPr>
              <w:t xml:space="preserve">/files/</w:t>
            </w:r>
            <w:r>
              <w:t xml:space="preserve"> with </w:t>
            </w:r>
            <w:r>
              <w:rPr>
                <w:rStyle w:val="CodeChar"/>
              </w:rPr>
              <w:t xml:space="preserve">Range: bytes=0-</w:t>
            </w:r>
          </w:p>
        </w:tc>
        <w:tc>
          <w:tcPr>
            <w:tcW w:w="2852" w:type="dxa"/>
          </w:tcPr>
          <w:p>
            <w:pPr/>
            <w:r>
              <w:rPr>
                <w:rStyle w:val="CodeChar"/>
              </w:rPr>
              <w:t xml:space="preserve">206</w:t>
            </w:r>
            <w:r>
              <w:t xml:space="preserve"> handled; segment 0 continues streaming; no second request for the first bytes</w:t>
            </w:r>
          </w:p>
        </w:tc>
        <w:tc>
          <w:tcPr>
            <w:tcW w:w="1345" w:type="dxa"/>
          </w:tcPr>
          <w:p>
            <w:pPr/>
            <w:r>
              <w:t xml:space="preserve">Integration</w:t>
            </w:r>
          </w:p>
        </w:tc>
      </w:tr>
      <w:tr>
        <w:tc>
          <w:tcPr>
            <w:tcW w:w="1538" w:type="dxa"/>
          </w:tcPr>
          <w:p>
            <w:pPr/>
            <w:r>
              <w:t xml:space="preserve">TC-ENG-004</w:t>
            </w:r>
          </w:p>
        </w:tc>
        <w:tc>
          <w:tcPr>
            <w:tcW w:w="1068" w:type="dxa"/>
          </w:tcPr>
          <w:p>
            <w:pPr/>
            <w:r>
              <w:t xml:space="preserve">ENG-003</w:t>
            </w:r>
          </w:p>
        </w:tc>
        <w:tc>
          <w:tcPr>
            <w:tcW w:w="2557" w:type="dxa"/>
          </w:tcPr>
          <w:p>
            <w:pPr/>
            <w:r>
              <w:t xml:space="preserve">Filename from </w:t>
            </w:r>
            <w:r>
              <w:rPr>
                <w:rStyle w:val="CodeChar"/>
              </w:rPr>
              <w:t xml:space="preserve">Content-Disposition</w:t>
            </w:r>
            <w:r>
              <w:t xml:space="preserve"> cases: plain, </w:t>
            </w:r>
            <w:r>
              <w:rPr>
                <w:rStyle w:val="CodeChar"/>
              </w:rPr>
              <w:t xml:space="preserve">filename*</w:t>
            </w:r>
            <w:r>
              <w:t xml:space="preserve"> UTF-8, quoted, missing</w:t>
            </w:r>
          </w:p>
        </w:tc>
        <w:tc>
          <w:tcPr>
            <w:tcW w:w="2852" w:type="dxa"/>
          </w:tcPr>
          <w:p>
            <w:pPr/>
            <w:r>
              <w:t xml:space="preserve">Correct names: Unicode preserved; fallback to URL path</w:t>
            </w:r>
          </w:p>
        </w:tc>
        <w:tc>
          <w:tcPr>
            <w:tcW w:w="1345" w:type="dxa"/>
          </w:tcPr>
          <w:p>
            <w:pPr/>
            <w:r>
              <w:t xml:space="preserve">Unit</w:t>
            </w:r>
          </w:p>
        </w:tc>
      </w:tr>
      <w:tr>
        <w:tc>
          <w:tcPr>
            <w:tcW w:w="1538" w:type="dxa"/>
          </w:tcPr>
          <w:p>
            <w:pPr/>
            <w:r>
              <w:t xml:space="preserve">TC-ENG-005</w:t>
            </w:r>
          </w:p>
        </w:tc>
        <w:tc>
          <w:tcPr>
            <w:tcW w:w="1068" w:type="dxa"/>
          </w:tcPr>
          <w:p>
            <w:pPr/>
            <w:r>
              <w:t xml:space="preserve">ENG-003, NFR security</w:t>
            </w:r>
          </w:p>
        </w:tc>
        <w:tc>
          <w:tcPr>
            <w:tcW w:w="2557" w:type="dxa"/>
          </w:tcPr>
          <w:p>
            <w:pPr/>
            <w:r>
              <w:t xml:space="preserve">Filenames with </w:t>
            </w:r>
            <w:r>
              <w:rPr>
                <w:rStyle w:val="CodeChar"/>
              </w:rPr>
              <w:t xml:space="preserve">..\</w:t>
            </w:r>
            <w:r>
              <w:t xml:space="preserve">, </w:t>
            </w:r>
            <w:r>
              <w:rPr>
                <w:rStyle w:val="CodeChar"/>
              </w:rPr>
              <w:t xml:space="preserve">/</w:t>
            </w:r>
            <w:r>
              <w:t xml:space="preserve">, </w:t>
            </w:r>
            <w:r>
              <w:rPr>
                <w:rStyle w:val="CodeChar"/>
              </w:rPr>
              <w:t xml:space="preserve">CON</w:t>
            </w:r>
            <w:r>
              <w:t xml:space="preserve">, </w:t>
            </w:r>
            <w:r>
              <w:rPr>
                <w:rStyle w:val="CodeChar"/>
              </w:rPr>
              <w:t xml:space="preserve">NUL.txt</w:t>
            </w:r>
            <w:r>
              <w:t xml:space="preserve">, control characters, 300 characters</w:t>
            </w:r>
          </w:p>
        </w:tc>
        <w:tc>
          <w:tcPr>
            <w:tcW w:w="2852" w:type="dxa"/>
          </w:tcPr>
          <w:p>
            <w:pPr/>
            <w:r>
              <w:t xml:space="preserve">Sanitised; stays in target folder; ≤ 200 characters</w:t>
            </w:r>
          </w:p>
        </w:tc>
        <w:tc>
          <w:tcPr>
            <w:tcW w:w="1345" w:type="dxa"/>
          </w:tcPr>
          <w:p>
            <w:pPr/>
            <w:r>
              <w:t xml:space="preserve">Unit</w:t>
            </w:r>
          </w:p>
        </w:tc>
      </w:tr>
      <w:tr>
        <w:tc>
          <w:tcPr>
            <w:tcW w:w="1538" w:type="dxa"/>
          </w:tcPr>
          <w:p>
            <w:pPr/>
            <w:r>
              <w:t xml:space="preserve">TC-ENG-006</w:t>
            </w:r>
          </w:p>
        </w:tc>
        <w:tc>
          <w:tcPr>
            <w:tcW w:w="1068" w:type="dxa"/>
          </w:tcPr>
          <w:p>
            <w:pPr/>
            <w:r>
              <w:t xml:space="preserve">ENG-004</w:t>
            </w:r>
          </w:p>
        </w:tc>
        <w:tc>
          <w:tcPr>
            <w:tcW w:w="2557" w:type="dxa"/>
          </w:tcPr>
          <w:p>
            <w:pPr/>
            <w:r>
              <w:t xml:space="preserve">Connection counts 1, 2, 8, 16, 32 on a 1 GiB file</w:t>
            </w:r>
          </w:p>
        </w:tc>
        <w:tc>
          <w:tcPr>
            <w:tcW w:w="2852" w:type="dxa"/>
          </w:tcPr>
          <w:p>
            <w:pPr/>
            <w:r>
              <w:t xml:space="preserve">Each count reached; result verified</w:t>
            </w:r>
          </w:p>
        </w:tc>
        <w:tc>
          <w:tcPr>
            <w:tcW w:w="1345" w:type="dxa"/>
          </w:tcPr>
          <w:p>
            <w:pPr/>
            <w:r>
              <w:t xml:space="preserve">Integration</w:t>
            </w:r>
          </w:p>
        </w:tc>
      </w:tr>
      <w:tr>
        <w:tc>
          <w:tcPr>
            <w:tcW w:w="1538" w:type="dxa"/>
          </w:tcPr>
          <w:p>
            <w:pPr/>
            <w:r>
              <w:t xml:space="preserve">TC-ENG-007</w:t>
            </w:r>
          </w:p>
        </w:tc>
        <w:tc>
          <w:tcPr>
            <w:tcW w:w="1068" w:type="dxa"/>
          </w:tcPr>
          <w:p>
            <w:pPr/>
            <w:r>
              <w:t xml:space="preserve">ENG-005</w:t>
            </w:r>
          </w:p>
        </w:tc>
        <w:tc>
          <w:tcPr>
            <w:tcW w:w="2557" w:type="dxa"/>
          </w:tcPr>
          <w:p>
            <w:pPr/>
            <w:r>
              <w:t xml:space="preserve">Property test: random sizes (0 B–64 GiB), connections, split and completion orders</w:t>
            </w:r>
          </w:p>
        </w:tc>
        <w:tc>
          <w:tcPr>
            <w:tcW w:w="2852" w:type="dxa"/>
          </w:tcPr>
          <w:p>
            <w:pPr/>
            <w:r>
              <w:t xml:space="preserve">Segments never overlap, never gap, union = file</w:t>
            </w:r>
          </w:p>
        </w:tc>
        <w:tc>
          <w:tcPr>
            <w:tcW w:w="1345" w:type="dxa"/>
          </w:tcPr>
          <w:p>
            <w:pPr/>
            <w:r>
              <w:t xml:space="preserve">Unit (FsCheck)</w:t>
            </w:r>
          </w:p>
        </w:tc>
      </w:tr>
      <w:tr>
        <w:tc>
          <w:tcPr>
            <w:tcW w:w="1538" w:type="dxa"/>
          </w:tcPr>
          <w:p>
            <w:pPr/>
            <w:r>
              <w:t xml:space="preserve">TC-ENG-008</w:t>
            </w:r>
          </w:p>
        </w:tc>
        <w:tc>
          <w:tcPr>
            <w:tcW w:w="1068" w:type="dxa"/>
          </w:tcPr>
          <w:p>
            <w:pPr/>
            <w:r>
              <w:t xml:space="preserve">ENG-005</w:t>
            </w:r>
          </w:p>
        </w:tc>
        <w:tc>
          <w:tcPr>
            <w:tcW w:w="2557" w:type="dxa"/>
          </w:tcPr>
          <w:p>
            <w:pPr/>
            <w:r>
              <w:t xml:space="preserve">1 of 8 connections throttled to 50 KB/s, others unthrottled</w:t>
            </w:r>
          </w:p>
        </w:tc>
        <w:tc>
          <w:tcPr>
            <w:tcW w:w="2852" w:type="dxa"/>
          </w:tcPr>
          <w:p>
            <w:pPr/>
            <w:r>
              <w:t xml:space="preserve">Slow-lane takeover within 10 s; no connection idle while &gt; </w:t>
            </w:r>
            <w:r>
              <w:rPr>
                <w:rStyle w:val="CodeChar"/>
              </w:rPr>
              <w:t xml:space="preserve">minSplit</w:t>
            </w:r>
            <w:r>
              <w:t xml:space="preserve"> remains</w:t>
            </w:r>
          </w:p>
        </w:tc>
        <w:tc>
          <w:tcPr>
            <w:tcW w:w="1345" w:type="dxa"/>
          </w:tcPr>
          <w:p>
            <w:pPr/>
            <w:r>
              <w:t xml:space="preserve">Integration (chaos)</w:t>
            </w:r>
          </w:p>
        </w:tc>
      </w:tr>
      <w:tr>
        <w:tc>
          <w:tcPr>
            <w:tcW w:w="1538" w:type="dxa"/>
          </w:tcPr>
          <w:p>
            <w:pPr/>
            <w:r>
              <w:t xml:space="preserve">TC-ENG-009</w:t>
            </w:r>
          </w:p>
        </w:tc>
        <w:tc>
          <w:tcPr>
            <w:tcW w:w="1068" w:type="dxa"/>
          </w:tcPr>
          <w:p>
            <w:pPr/>
            <w:r>
              <w:t xml:space="preserve">ENG-005</w:t>
            </w:r>
          </w:p>
        </w:tc>
        <w:tc>
          <w:tcPr>
            <w:tcW w:w="2557" w:type="dxa"/>
          </w:tcPr>
          <w:p>
            <w:pPr/>
            <w:r>
              <w:t xml:space="preserve">Endgame: last segments smaller than </w:t>
            </w:r>
            <w:r>
              <w:rPr>
                <w:rStyle w:val="CodeChar"/>
              </w:rPr>
              <w:t xml:space="preserve">minSplit</w:t>
            </w:r>
          </w:p>
        </w:tc>
        <w:tc>
          <w:tcPr>
            <w:tcW w:w="2852" w:type="dxa"/>
          </w:tcPr>
          <w:p>
            <w:pPr/>
            <w:r>
              <w:t xml:space="preserve">Duplicate tail fetch ≤ 2 MiB; result verified</w:t>
            </w:r>
          </w:p>
        </w:tc>
        <w:tc>
          <w:tcPr>
            <w:tcW w:w="1345" w:type="dxa"/>
          </w:tcPr>
          <w:p>
            <w:pPr/>
            <w:r>
              <w:t xml:space="preserve">Integration</w:t>
            </w:r>
          </w:p>
        </w:tc>
      </w:tr>
      <w:tr>
        <w:tc>
          <w:tcPr>
            <w:tcW w:w="1538" w:type="dxa"/>
          </w:tcPr>
          <w:p>
            <w:pPr/>
            <w:r>
              <w:t xml:space="preserve">TC-ENG-010</w:t>
            </w:r>
          </w:p>
        </w:tc>
        <w:tc>
          <w:tcPr>
            <w:tcW w:w="1068" w:type="dxa"/>
          </w:tcPr>
          <w:p>
            <w:pPr/>
            <w:r>
              <w:t xml:space="preserve">ENG-006</w:t>
            </w:r>
          </w:p>
        </w:tc>
        <w:tc>
          <w:tcPr>
            <w:tcW w:w="2557" w:type="dxa"/>
          </w:tcPr>
          <w:p>
            <w:pPr/>
            <w:r>
              <w:t xml:space="preserve">Count TLS handshakes during a 1 GiB, 8-connection download</w:t>
            </w:r>
          </w:p>
        </w:tc>
        <w:tc>
          <w:tcPr>
            <w:tcW w:w="2852" w:type="dxa"/>
          </w:tcPr>
          <w:p>
            <w:pPr/>
            <w:r>
              <w:t xml:space="preserve">Handshakes ≤ connections + 2</w:t>
            </w:r>
          </w:p>
        </w:tc>
        <w:tc>
          <w:tcPr>
            <w:tcW w:w="1345" w:type="dxa"/>
          </w:tcPr>
          <w:p>
            <w:pPr/>
            <w:r>
              <w:t xml:space="preserve">Integration (server metrics)</w:t>
            </w:r>
          </w:p>
        </w:tc>
      </w:tr>
      <w:tr>
        <w:tc>
          <w:tcPr>
            <w:tcW w:w="1538" w:type="dxa"/>
          </w:tcPr>
          <w:p>
            <w:pPr/>
            <w:r>
              <w:t xml:space="preserve">TC-ENG-011</w:t>
            </w:r>
          </w:p>
        </w:tc>
        <w:tc>
          <w:tcPr>
            <w:tcW w:w="1068" w:type="dxa"/>
          </w:tcPr>
          <w:p>
            <w:pPr/>
            <w:r>
              <w:t xml:space="preserve">ENG-006</w:t>
            </w:r>
          </w:p>
        </w:tc>
        <w:tc>
          <w:tcPr>
            <w:tcW w:w="2557" w:type="dxa"/>
          </w:tcPr>
          <w:p>
            <w:pPr/>
            <w:r>
              <w:t xml:space="preserve">Split during an in-flight lease</w:t>
            </w:r>
          </w:p>
        </w:tc>
        <w:tc>
          <w:tcPr>
            <w:tcW w:w="2852" w:type="dxa"/>
          </w:tcPr>
          <w:p>
            <w:pPr/>
            <w:r>
              <w:t xml:space="preserve">Lease completes; no aborted request; connection returned to pool</w:t>
            </w:r>
          </w:p>
        </w:tc>
        <w:tc>
          <w:tcPr>
            <w:tcW w:w="1345" w:type="dxa"/>
          </w:tcPr>
          <w:p>
            <w:pPr/>
            <w:r>
              <w:t xml:space="preserve">Unit + integration</w:t>
            </w:r>
          </w:p>
        </w:tc>
      </w:tr>
      <w:tr>
        <w:tc>
          <w:tcPr>
            <w:tcW w:w="1538" w:type="dxa"/>
          </w:tcPr>
          <w:p>
            <w:pPr/>
            <w:r>
              <w:t xml:space="preserve">TC-ENG-012</w:t>
            </w:r>
          </w:p>
        </w:tc>
        <w:tc>
          <w:tcPr>
            <w:tcW w:w="1068" w:type="dxa"/>
          </w:tcPr>
          <w:p>
            <w:pPr/>
            <w:r>
              <w:t xml:space="preserve">ENG-007</w:t>
            </w:r>
          </w:p>
        </w:tc>
        <w:tc>
          <w:tcPr>
            <w:tcW w:w="2557" w:type="dxa"/>
          </w:tcPr>
          <w:p>
            <w:pPr/>
            <w:r>
              <w:rPr>
                <w:rStyle w:val="CodeChar"/>
              </w:rPr>
              <w:t xml:space="preserve">/norange/</w:t>
            </w:r>
            <w:r>
              <w:t xml:space="preserve"> file</w:t>
            </w:r>
          </w:p>
        </w:tc>
        <w:tc>
          <w:tcPr>
            <w:tcW w:w="2852" w:type="dxa"/>
          </w:tcPr>
          <w:p>
            <w:pPr/>
            <w:r>
              <w:t xml:space="preserve">Single connection; job marked non-resumable</w:t>
            </w:r>
          </w:p>
        </w:tc>
        <w:tc>
          <w:tcPr>
            <w:tcW w:w="1345" w:type="dxa"/>
          </w:tcPr>
          <w:p>
            <w:pPr/>
            <w:r>
              <w:t xml:space="preserve">Integration</w:t>
            </w:r>
          </w:p>
        </w:tc>
      </w:tr>
      <w:tr>
        <w:tc>
          <w:tcPr>
            <w:tcW w:w="1538" w:type="dxa"/>
          </w:tcPr>
          <w:p>
            <w:pPr/>
            <w:r>
              <w:t xml:space="preserve">TC-ENG-013</w:t>
            </w:r>
          </w:p>
        </w:tc>
        <w:tc>
          <w:tcPr>
            <w:tcW w:w="1068" w:type="dxa"/>
          </w:tcPr>
          <w:p>
            <w:pPr/>
            <w:r>
              <w:t xml:space="preserve">ENG-007</w:t>
            </w:r>
          </w:p>
        </w:tc>
        <w:tc>
          <w:tcPr>
            <w:tcW w:w="2557" w:type="dxa"/>
          </w:tcPr>
          <w:p>
            <w:pPr/>
            <w:r>
              <w:rPr>
                <w:rStyle w:val="CodeChar"/>
              </w:rPr>
              <w:t xml:space="preserve">/chunked/</w:t>
            </w:r>
            <w:r>
              <w:t xml:space="preserve"> file of unknown size</w:t>
            </w:r>
          </w:p>
        </w:tc>
        <w:tc>
          <w:tcPr>
            <w:tcW w:w="2852" w:type="dxa"/>
          </w:tcPr>
          <w:p>
            <w:pPr/>
            <w:r>
              <w:t xml:space="preserve">Completes; progress shows bytes only</w:t>
            </w:r>
          </w:p>
        </w:tc>
        <w:tc>
          <w:tcPr>
            <w:tcW w:w="1345" w:type="dxa"/>
          </w:tcPr>
          <w:p>
            <w:pPr/>
            <w:r>
              <w:t xml:space="preserve">Integration</w:t>
            </w:r>
          </w:p>
        </w:tc>
      </w:tr>
      <w:tr>
        <w:tc>
          <w:tcPr>
            <w:tcW w:w="1538" w:type="dxa"/>
          </w:tcPr>
          <w:p>
            <w:pPr/>
            <w:r>
              <w:t xml:space="preserve">TC-ENG-014</w:t>
            </w:r>
          </w:p>
        </w:tc>
        <w:tc>
          <w:tcPr>
            <w:tcW w:w="1068" w:type="dxa"/>
          </w:tcPr>
          <w:p>
            <w:pPr/>
            <w:r>
              <w:t xml:space="preserve">ENG-008</w:t>
            </w:r>
          </w:p>
        </w:tc>
        <w:tc>
          <w:tcPr>
            <w:tcW w:w="2557" w:type="dxa"/>
          </w:tcPr>
          <w:p>
            <w:pPr/>
            <w:r>
              <w:t xml:space="preserve">Inspect the target during download</w:t>
            </w:r>
          </w:p>
        </w:tc>
        <w:tc>
          <w:tcPr>
            <w:tcW w:w="2852" w:type="dxa"/>
          </w:tcPr>
          <w:p>
            <w:pPr/>
            <w:r>
              <w:t xml:space="preserve">One </w:t>
            </w:r>
            <w:r>
              <w:rPr>
                <w:rStyle w:val="CodeChar"/>
              </w:rPr>
              <w:t xml:space="preserve">.kasipart</w:t>
            </w:r>
            <w:r>
              <w:t xml:space="preserve"> file, sparse, final size; renamed after verification</w:t>
            </w:r>
          </w:p>
        </w:tc>
        <w:tc>
          <w:tcPr>
            <w:tcW w:w="1345" w:type="dxa"/>
          </w:tcPr>
          <w:p>
            <w:pPr/>
            <w:r>
              <w:t xml:space="preserve">Integration</w:t>
            </w:r>
          </w:p>
        </w:tc>
      </w:tr>
      <w:tr>
        <w:tc>
          <w:tcPr>
            <w:tcW w:w="1538" w:type="dxa"/>
          </w:tcPr>
          <w:p>
            <w:pPr/>
            <w:r>
              <w:t xml:space="preserve">TC-ENG-015</w:t>
            </w:r>
          </w:p>
        </w:tc>
        <w:tc>
          <w:tcPr>
            <w:tcW w:w="1068" w:type="dxa"/>
          </w:tcPr>
          <w:p>
            <w:pPr/>
            <w:r>
              <w:t xml:space="preserve">ENG-008</w:t>
            </w:r>
          </w:p>
        </w:tc>
        <w:tc>
          <w:tcPr>
            <w:tcW w:w="2557" w:type="dxa"/>
          </w:tcPr>
          <w:p>
            <w:pPr/>
            <w:r>
              <w:t xml:space="preserve">Disk full at 50% (small VHD)</w:t>
            </w:r>
          </w:p>
        </w:tc>
        <w:tc>
          <w:tcPr>
            <w:tcW w:w="2852" w:type="dxa"/>
          </w:tcPr>
          <w:p>
            <w:pPr/>
            <w:r>
              <w:t xml:space="preserve">Job pauses with "Not enough space"; resumes after space freed; verified</w:t>
            </w:r>
          </w:p>
        </w:tc>
        <w:tc>
          <w:tcPr>
            <w:tcW w:w="1345" w:type="dxa"/>
          </w:tcPr>
          <w:p>
            <w:pPr/>
            <w:r>
              <w:t xml:space="preserve">Integration</w:t>
            </w:r>
          </w:p>
        </w:tc>
      </w:tr>
      <w:tr>
        <w:tc>
          <w:tcPr>
            <w:tcW w:w="1538" w:type="dxa"/>
          </w:tcPr>
          <w:p>
            <w:pPr/>
            <w:r>
              <w:t xml:space="preserve">TC-ENG-016</w:t>
            </w:r>
          </w:p>
        </w:tc>
        <w:tc>
          <w:tcPr>
            <w:tcW w:w="1068" w:type="dxa"/>
          </w:tcPr>
          <w:p>
            <w:pPr/>
            <w:r>
              <w:t xml:space="preserve">ENG-009</w:t>
            </w:r>
          </w:p>
        </w:tc>
        <w:tc>
          <w:tcPr>
            <w:tcW w:w="2557" w:type="dxa"/>
          </w:tcPr>
          <w:p>
            <w:pPr/>
            <w:r>
              <w:t xml:space="preserve">Basic, Digest and cookie-protected files</w:t>
            </w:r>
          </w:p>
        </w:tc>
        <w:tc>
          <w:tcPr>
            <w:tcW w:w="2852" w:type="dxa"/>
          </w:tcPr>
          <w:p>
            <w:pPr/>
            <w:r>
              <w:t xml:space="preserve">Each completes with supplied credentials</w:t>
            </w:r>
          </w:p>
        </w:tc>
        <w:tc>
          <w:tcPr>
            <w:tcW w:w="1345" w:type="dxa"/>
          </w:tcPr>
          <w:p>
            <w:pPr/>
            <w:r>
              <w:t xml:space="preserve">Integration</w:t>
            </w:r>
          </w:p>
        </w:tc>
      </w:tr>
      <w:tr>
        <w:tc>
          <w:tcPr>
            <w:tcW w:w="1538" w:type="dxa"/>
          </w:tcPr>
          <w:p>
            <w:pPr/>
            <w:r>
              <w:t xml:space="preserve">TC-ENG-017</w:t>
            </w:r>
          </w:p>
        </w:tc>
        <w:tc>
          <w:tcPr>
            <w:tcW w:w="1068" w:type="dxa"/>
          </w:tcPr>
          <w:p>
            <w:pPr/>
            <w:r>
              <w:t xml:space="preserve">ENG-010</w:t>
            </w:r>
          </w:p>
        </w:tc>
        <w:tc>
          <w:tcPr>
            <w:tcW w:w="2557" w:type="dxa"/>
          </w:tcPr>
          <w:p>
            <w:pPr/>
            <w:r>
              <w:t xml:space="preserve">Redirect chains of 1, 5, 10 and 11 hops</w:t>
            </w:r>
          </w:p>
        </w:tc>
        <w:tc>
          <w:tcPr>
            <w:tcW w:w="2852" w:type="dxa"/>
          </w:tcPr>
          <w:p>
            <w:pPr/>
            <w:r>
              <w:t xml:space="preserve">≤ 10 succeed; 11 fails with a clear error</w:t>
            </w:r>
          </w:p>
        </w:tc>
        <w:tc>
          <w:tcPr>
            <w:tcW w:w="1345" w:type="dxa"/>
          </w:tcPr>
          <w:p>
            <w:pPr/>
            <w:r>
              <w:t xml:space="preserve">Integration</w:t>
            </w:r>
          </w:p>
        </w:tc>
      </w:tr>
      <w:tr>
        <w:tc>
          <w:tcPr>
            <w:tcW w:w="1538" w:type="dxa"/>
          </w:tcPr>
          <w:p>
            <w:pPr/>
            <w:r>
              <w:t xml:space="preserve">TC-ENG-018</w:t>
            </w:r>
          </w:p>
        </w:tc>
        <w:tc>
          <w:tcPr>
            <w:tcW w:w="1068" w:type="dxa"/>
          </w:tcPr>
          <w:p>
            <w:pPr/>
            <w:r>
              <w:t xml:space="preserve">ENG-010</w:t>
            </w:r>
          </w:p>
        </w:tc>
        <w:tc>
          <w:tcPr>
            <w:tcW w:w="2557" w:type="dxa"/>
          </w:tcPr>
          <w:p>
            <w:pPr/>
            <w:r>
              <w:t xml:space="preserve">Signed URL expires at 50%, refresh link supplied</w:t>
            </w:r>
          </w:p>
        </w:tc>
        <w:tc>
          <w:tcPr>
            <w:tcW w:w="2852" w:type="dxa"/>
          </w:tcPr>
          <w:p>
            <w:pPr/>
            <w:r>
              <w:t xml:space="preserve">Continues from saved bytes; verified</w:t>
            </w:r>
          </w:p>
        </w:tc>
        <w:tc>
          <w:tcPr>
            <w:tcW w:w="1345" w:type="dxa"/>
          </w:tcPr>
          <w:p>
            <w:pPr/>
            <w:r>
              <w:t xml:space="preserve">Integration</w:t>
            </w:r>
          </w:p>
        </w:tc>
      </w:tr>
      <w:tr>
        <w:tc>
          <w:tcPr>
            <w:tcW w:w="1538" w:type="dxa"/>
          </w:tcPr>
          <w:p>
            <w:pPr/>
            <w:r>
              <w:t xml:space="preserve">TC-ENG-019</w:t>
            </w:r>
          </w:p>
        </w:tc>
        <w:tc>
          <w:tcPr>
            <w:tcW w:w="1068" w:type="dxa"/>
          </w:tcPr>
          <w:p>
            <w:pPr/>
            <w:r>
              <w:t xml:space="preserve">ENG-011</w:t>
            </w:r>
          </w:p>
        </w:tc>
        <w:tc>
          <w:tcPr>
            <w:tcW w:w="2557" w:type="dxa"/>
          </w:tcPr>
          <w:p>
            <w:pPr/>
            <w:r>
              <w:t xml:space="preserve">HTTP, HTTPS and SOCKS5 proxies</w:t>
            </w:r>
          </w:p>
        </w:tc>
        <w:tc>
          <w:tcPr>
            <w:tcW w:w="2852" w:type="dxa"/>
          </w:tcPr>
          <w:p>
            <w:pPr/>
            <w:r>
              <w:t xml:space="preserve">Completes through each; direct connection blocked by firewall rule</w:t>
            </w:r>
          </w:p>
        </w:tc>
        <w:tc>
          <w:tcPr>
            <w:tcW w:w="1345" w:type="dxa"/>
          </w:tcPr>
          <w:p>
            <w:pPr/>
            <w:r>
              <w:t xml:space="preserve">Integration</w:t>
            </w:r>
          </w:p>
        </w:tc>
      </w:tr>
      <w:tr>
        <w:tc>
          <w:tcPr>
            <w:tcW w:w="1538" w:type="dxa"/>
          </w:tcPr>
          <w:p>
            <w:pPr/>
            <w:r>
              <w:t xml:space="preserve">TC-ENG-020</w:t>
            </w:r>
          </w:p>
        </w:tc>
        <w:tc>
          <w:tcPr>
            <w:tcW w:w="1068" w:type="dxa"/>
          </w:tcPr>
          <w:p>
            <w:pPr/>
            <w:r>
              <w:t xml:space="preserve">ENG-012</w:t>
            </w:r>
          </w:p>
        </w:tc>
        <w:tc>
          <w:tcPr>
            <w:tcW w:w="2557" w:type="dxa"/>
          </w:tcPr>
          <w:p>
            <w:pPr/>
            <w:r>
              <w:t xml:space="preserve">Correct and wrong SHA-256 supplied</w:t>
            </w:r>
          </w:p>
        </w:tc>
        <w:tc>
          <w:tcPr>
            <w:tcW w:w="2852" w:type="dxa"/>
          </w:tcPr>
          <w:p>
            <w:pPr/>
            <w:r>
              <w:t xml:space="preserve">Correct: Completed; wrong: "Verification failed"</w:t>
            </w:r>
          </w:p>
        </w:tc>
        <w:tc>
          <w:tcPr>
            <w:tcW w:w="1345" w:type="dxa"/>
          </w:tcPr>
          <w:p>
            <w:pPr/>
            <w:r>
              <w:t xml:space="preserve">Integration</w:t>
            </w:r>
          </w:p>
        </w:tc>
      </w:tr>
      <w:tr>
        <w:tc>
          <w:tcPr>
            <w:tcW w:w="1538" w:type="dxa"/>
          </w:tcPr>
          <w:p>
            <w:pPr/>
            <w:r>
              <w:t xml:space="preserve">TC-ENG-021</w:t>
            </w:r>
          </w:p>
        </w:tc>
        <w:tc>
          <w:tcPr>
            <w:tcW w:w="1068" w:type="dxa"/>
          </w:tcPr>
          <w:p>
            <w:pPr/>
            <w:r>
              <w:t xml:space="preserve">ENG-013</w:t>
            </w:r>
          </w:p>
        </w:tc>
        <w:tc>
          <w:tcPr>
            <w:tcW w:w="2557" w:type="dxa"/>
          </w:tcPr>
          <w:p>
            <w:pPr/>
            <w:r>
              <w:t xml:space="preserve">Add a URL already in the list</w:t>
            </w:r>
          </w:p>
        </w:tc>
        <w:tc>
          <w:tcPr>
            <w:tcW w:w="2852" w:type="dxa"/>
          </w:tcPr>
          <w:p>
            <w:pPr/>
            <w:r>
              <w:t xml:space="preserve">Rename / overwrite / resume prompt; each choice behaves correctly</w:t>
            </w:r>
          </w:p>
        </w:tc>
        <w:tc>
          <w:tcPr>
            <w:tcW w:w="1345" w:type="dxa"/>
          </w:tcPr>
          <w:p>
            <w:pPr/>
            <w:r>
              <w:t xml:space="preserve">Unit + UI</w:t>
            </w:r>
          </w:p>
        </w:tc>
      </w:tr>
      <w:tr>
        <w:tc>
          <w:tcPr>
            <w:tcW w:w="1538" w:type="dxa"/>
          </w:tcPr>
          <w:p>
            <w:pPr/>
            <w:r>
              <w:t xml:space="preserve">TC-ENG-022</w:t>
            </w:r>
          </w:p>
        </w:tc>
        <w:tc>
          <w:tcPr>
            <w:tcW w:w="1068" w:type="dxa"/>
          </w:tcPr>
          <w:p>
            <w:pPr/>
            <w:r>
              <w:t xml:space="preserve">ENG-002</w:t>
            </w:r>
          </w:p>
        </w:tc>
        <w:tc>
          <w:tcPr>
            <w:tcW w:w="2557" w:type="dxa"/>
          </w:tcPr>
          <w:p>
            <w:pPr/>
            <w:r>
              <w:t xml:space="preserve">1 GiB over FTP passive, FTPS explicit</w:t>
            </w:r>
          </w:p>
        </w:tc>
        <w:tc>
          <w:tcPr>
            <w:tcW w:w="2852" w:type="dxa"/>
          </w:tcPr>
          <w:p>
            <w:pPr/>
            <w:r>
              <w:t xml:space="preserve">Verified; resume via </w:t>
            </w:r>
            <w:r>
              <w:rPr>
                <w:rStyle w:val="CodeChar"/>
              </w:rPr>
              <w:t xml:space="preserve">REST</w:t>
            </w:r>
            <w:r>
              <w:t xml:space="preserve"> works</w:t>
            </w:r>
          </w:p>
        </w:tc>
        <w:tc>
          <w:tcPr>
            <w:tcW w:w="1345" w:type="dxa"/>
          </w:tcPr>
          <w:p>
            <w:pPr/>
            <w:r>
              <w:t xml:space="preserve">Integration</w:t>
            </w:r>
          </w:p>
        </w:tc>
      </w:tr>
      <w:tr>
        <w:tc>
          <w:tcPr>
            <w:tcW w:w="1538" w:type="dxa"/>
          </w:tcPr>
          <w:p>
            <w:pPr/>
            <w:r>
              <w:t xml:space="preserve">TC-ENG-023</w:t>
            </w:r>
          </w:p>
        </w:tc>
        <w:tc>
          <w:tcPr>
            <w:tcW w:w="1068" w:type="dxa"/>
          </w:tcPr>
          <w:p>
            <w:pPr/>
            <w:r>
              <w:t xml:space="preserve">NFR-011</w:t>
            </w:r>
          </w:p>
        </w:tc>
        <w:tc>
          <w:tcPr>
            <w:tcW w:w="2557" w:type="dxa"/>
          </w:tcPr>
          <w:p>
            <w:pPr/>
            <w:r>
              <w:t xml:space="preserve">Expired, self-signed and wrong-host certificates</w:t>
            </w:r>
          </w:p>
        </w:tc>
        <w:tc>
          <w:tcPr>
            <w:tcW w:w="2852" w:type="dxa"/>
          </w:tcPr>
          <w:p>
            <w:pPr/>
            <w:r>
              <w:t xml:space="preserve">Job fails with certificate error; no global bypass exists</w:t>
            </w:r>
          </w:p>
        </w:tc>
        <w:tc>
          <w:tcPr>
            <w:tcW w:w="1345" w:type="dxa"/>
          </w:tcPr>
          <w:p>
            <w:pPr/>
            <w:r>
              <w:t xml:space="preserve">Integration</w:t>
            </w:r>
          </w:p>
        </w:tc>
      </w:tr>
      <w:tr>
        <w:tc>
          <w:tcPr>
            <w:tcW w:w="1538" w:type="dxa"/>
          </w:tcPr>
          <w:p>
            <w:pPr/>
            <w:r>
              <w:t xml:space="preserve">TC-ENG-024</w:t>
            </w:r>
          </w:p>
        </w:tc>
        <w:tc>
          <w:tcPr>
            <w:tcW w:w="1068" w:type="dxa"/>
          </w:tcPr>
          <w:p>
            <w:pPr/>
            <w:r>
              <w:t xml:space="preserve">BWL-001, 002</w:t>
            </w:r>
          </w:p>
        </w:tc>
        <w:tc>
          <w:tcPr>
            <w:tcW w:w="2557" w:type="dxa"/>
          </w:tcPr>
          <w:p>
            <w:pPr/>
            <w:r>
              <w:t xml:space="preserve">Global 500 KB/s; per-job 200 KB/s</w:t>
            </w:r>
          </w:p>
        </w:tc>
        <w:tc>
          <w:tcPr>
            <w:tcW w:w="2852" w:type="dxa"/>
          </w:tcPr>
          <w:p>
            <w:pPr/>
            <w:r>
              <w:t xml:space="preserve">Rates within 5% over 10 s windows</w:t>
            </w:r>
          </w:p>
        </w:tc>
        <w:tc>
          <w:tcPr>
            <w:tcW w:w="1345" w:type="dxa"/>
          </w:tcPr>
          <w:p>
            <w:pPr/>
            <w:r>
              <w:t xml:space="preserve">Integration</w:t>
            </w:r>
          </w:p>
        </w:tc>
      </w:tr>
    </w:tbl>
    <w:p>
      <w:pPr>
        <w:pStyle w:val="Heading3"/>
      </w:pPr>
      <w:r>
        <w:t xml:space="preserve">5.2 Resume and recovery (M1, full)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38"/>
        <w:gridCol w:w="948"/>
        <w:gridCol w:w="2686"/>
        <w:gridCol w:w="2843"/>
        <w:gridCol w:w="1345"/>
      </w:tblGrid>
      <w:tr>
        <w:trPr>
          <w:tblHeader/>
        </w:trPr>
        <w:tc>
          <w:tcPr>
            <w:tcW w:w="1538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948" w:type="dxa"/>
            <w:shd w:val="clear" w:color="auto" w:fill="F2F2F2"/>
          </w:tcPr>
          <w:p>
            <w:pPr/>
            <w:r>
              <w:t xml:space="preserve">Covers</w:t>
            </w:r>
          </w:p>
        </w:tc>
        <w:tc>
          <w:tcPr>
            <w:tcW w:w="2686" w:type="dxa"/>
            <w:shd w:val="clear" w:color="auto" w:fill="F2F2F2"/>
          </w:tcPr>
          <w:p>
            <w:pPr/>
            <w:r>
              <w:t xml:space="preserve">Scenario</w:t>
            </w:r>
          </w:p>
        </w:tc>
        <w:tc>
          <w:tcPr>
            <w:tcW w:w="2843" w:type="dxa"/>
            <w:shd w:val="clear" w:color="auto" w:fill="F2F2F2"/>
          </w:tcPr>
          <w:p>
            <w:pPr/>
            <w:r>
              <w:t xml:space="preserve">Expected result</w:t>
            </w:r>
          </w:p>
        </w:tc>
        <w:tc>
          <w:tcPr>
            <w:tcW w:w="1345" w:type="dxa"/>
            <w:shd w:val="clear" w:color="auto" w:fill="F2F2F2"/>
          </w:tcPr>
          <w:p>
            <w:pPr/>
            <w:r>
              <w:t xml:space="preserve">Level</w:t>
            </w:r>
          </w:p>
        </w:tc>
      </w:tr>
      <w:tr>
        <w:tc>
          <w:tcPr>
            <w:tcW w:w="1538" w:type="dxa"/>
          </w:tcPr>
          <w:p>
            <w:pPr/>
            <w:r>
              <w:t xml:space="preserve">TC-RES-001</w:t>
            </w:r>
          </w:p>
        </w:tc>
        <w:tc>
          <w:tcPr>
            <w:tcW w:w="948" w:type="dxa"/>
          </w:tcPr>
          <w:p>
            <w:pPr/>
            <w:r>
              <w:t xml:space="preserve">RES-001</w:t>
            </w:r>
          </w:p>
        </w:tc>
        <w:tc>
          <w:tcPr>
            <w:tcW w:w="2686" w:type="dxa"/>
          </w:tcPr>
          <w:p>
            <w:pPr/>
            <w:r>
              <w:t xml:space="preserve">Kill process (</w:t>
            </w:r>
            <w:r>
              <w:rPr>
                <w:rStyle w:val="CodeChar"/>
              </w:rPr>
              <w:t xml:space="preserve">TerminateProcess</w:t>
            </w:r>
            <w:r>
              <w:t xml:space="preserve">) at random points, 100 iterations</w:t>
            </w:r>
          </w:p>
        </w:tc>
        <w:tc>
          <w:tcPr>
            <w:tcW w:w="2843" w:type="dxa"/>
          </w:tcPr>
          <w:p>
            <w:pPr/>
            <w:r>
              <w:t xml:space="preserve">Each resume re-downloads ≤ 2 s of data per connection; all verified</w:t>
            </w:r>
          </w:p>
        </w:tc>
        <w:tc>
          <w:tcPr>
            <w:tcW w:w="1345" w:type="dxa"/>
          </w:tcPr>
          <w:p>
            <w:pPr/>
            <w:r>
              <w:t xml:space="preserve">Fault injection</w:t>
            </w:r>
          </w:p>
        </w:tc>
      </w:tr>
      <w:tr>
        <w:tc>
          <w:tcPr>
            <w:tcW w:w="1538" w:type="dxa"/>
          </w:tcPr>
          <w:p>
            <w:pPr/>
            <w:r>
              <w:t xml:space="preserve">TC-RES-002</w:t>
            </w:r>
          </w:p>
        </w:tc>
        <w:tc>
          <w:tcPr>
            <w:tcW w:w="948" w:type="dxa"/>
          </w:tcPr>
          <w:p>
            <w:pPr/>
            <w:r>
              <w:t xml:space="preserve">RES-002</w:t>
            </w:r>
          </w:p>
        </w:tc>
        <w:tc>
          <w:tcPr>
            <w:tcW w:w="2686" w:type="dxa"/>
          </w:tcPr>
          <w:p>
            <w:pPr/>
            <w:r>
              <w:t xml:space="preserve">Pause, exit, reboot VM, resume</w:t>
            </w:r>
          </w:p>
        </w:tc>
        <w:tc>
          <w:tcPr>
            <w:tcW w:w="2843" w:type="dxa"/>
          </w:tcPr>
          <w:p>
            <w:pPr/>
            <w:r>
              <w:t xml:space="preserve">Continues from checkpoint; verified</w:t>
            </w:r>
          </w:p>
        </w:tc>
        <w:tc>
          <w:tcPr>
            <w:tcW w:w="1345" w:type="dxa"/>
          </w:tcPr>
          <w:p>
            <w:pPr/>
            <w:r>
              <w:t xml:space="preserve">Fault injection</w:t>
            </w:r>
          </w:p>
        </w:tc>
      </w:tr>
      <w:tr>
        <w:tc>
          <w:tcPr>
            <w:tcW w:w="1538" w:type="dxa"/>
          </w:tcPr>
          <w:p>
            <w:pPr/>
            <w:r>
              <w:t xml:space="preserve">TC-RES-003</w:t>
            </w:r>
          </w:p>
        </w:tc>
        <w:tc>
          <w:tcPr>
            <w:tcW w:w="948" w:type="dxa"/>
          </w:tcPr>
          <w:p>
            <w:pPr/>
            <w:r>
              <w:t xml:space="preserve">RES-002, NFR-009</w:t>
            </w:r>
          </w:p>
        </w:tc>
        <w:tc>
          <w:tcPr>
            <w:tcW w:w="2686" w:type="dxa"/>
          </w:tcPr>
          <w:p>
            <w:pPr/>
            <w:r>
              <w:t xml:space="preserve">Hard power-off of VM at 40%, 20 iterations</w:t>
            </w:r>
          </w:p>
        </w:tc>
        <w:tc>
          <w:tcPr>
            <w:tcW w:w="2843" w:type="dxa"/>
          </w:tcPr>
          <w:p>
            <w:pPr/>
            <w:r>
              <w:t xml:space="preserve">Database opens; resumes; verified</w:t>
            </w:r>
          </w:p>
        </w:tc>
        <w:tc>
          <w:tcPr>
            <w:tcW w:w="1345" w:type="dxa"/>
          </w:tcPr>
          <w:p>
            <w:pPr/>
            <w:r>
              <w:t xml:space="preserve">Fault injection</w:t>
            </w:r>
          </w:p>
        </w:tc>
      </w:tr>
      <w:tr>
        <w:tc>
          <w:tcPr>
            <w:tcW w:w="1538" w:type="dxa"/>
          </w:tcPr>
          <w:p>
            <w:pPr/>
            <w:r>
              <w:t xml:space="preserve">TC-RES-004</w:t>
            </w:r>
          </w:p>
        </w:tc>
        <w:tc>
          <w:tcPr>
            <w:tcW w:w="948" w:type="dxa"/>
          </w:tcPr>
          <w:p>
            <w:pPr/>
            <w:r>
              <w:t xml:space="preserve">RES-002</w:t>
            </w:r>
          </w:p>
        </w:tc>
        <w:tc>
          <w:tcPr>
            <w:tcW w:w="2686" w:type="dxa"/>
          </w:tcPr>
          <w:p>
            <w:pPr/>
            <w:r>
              <w:t xml:space="preserve">Network adapter disabled for 2 minutes mid-download</w:t>
            </w:r>
          </w:p>
        </w:tc>
        <w:tc>
          <w:tcPr>
            <w:tcW w:w="2843" w:type="dxa"/>
          </w:tcPr>
          <w:p>
            <w:pPr/>
            <w:r>
              <w:t xml:space="preserve">All jobs pause; auto-resume on reconnect; verified</w:t>
            </w:r>
          </w:p>
        </w:tc>
        <w:tc>
          <w:tcPr>
            <w:tcW w:w="1345" w:type="dxa"/>
          </w:tcPr>
          <w:p>
            <w:pPr/>
            <w:r>
              <w:t xml:space="preserve">Fault injection</w:t>
            </w:r>
          </w:p>
        </w:tc>
      </w:tr>
      <w:tr>
        <w:tc>
          <w:tcPr>
            <w:tcW w:w="1538" w:type="dxa"/>
          </w:tcPr>
          <w:p>
            <w:pPr/>
            <w:r>
              <w:t xml:space="preserve">TC-RES-005</w:t>
            </w:r>
          </w:p>
        </w:tc>
        <w:tc>
          <w:tcPr>
            <w:tcW w:w="948" w:type="dxa"/>
          </w:tcPr>
          <w:p>
            <w:pPr/>
            <w:r>
              <w:t xml:space="preserve">RES-003</w:t>
            </w:r>
          </w:p>
        </w:tc>
        <w:tc>
          <w:tcPr>
            <w:tcW w:w="2686" w:type="dxa"/>
          </w:tcPr>
          <w:p>
            <w:pPr/>
            <w:r>
              <w:rPr>
                <w:rStyle w:val="CodeChar"/>
              </w:rPr>
              <w:t xml:space="preserve">/mutable/</w:t>
            </w:r>
            <w:r>
              <w:t xml:space="preserve"> content changed between sessions</w:t>
            </w:r>
          </w:p>
        </w:tc>
        <w:tc>
          <w:tcPr>
            <w:tcW w:w="2843" w:type="dxa"/>
          </w:tcPr>
          <w:p>
            <w:pPr/>
            <w:r>
              <w:rPr>
                <w:rStyle w:val="CodeChar"/>
              </w:rPr>
              <w:t xml:space="preserve">If-Range</w:t>
            </w:r>
            <w:r>
              <w:t xml:space="preserve"> returns </w:t>
            </w:r>
            <w:r>
              <w:rPr>
                <w:rStyle w:val="CodeChar"/>
              </w:rPr>
              <w:t xml:space="preserve">200</w:t>
            </w:r>
            <w:r>
              <w:t xml:space="preserve">; job restarts with warning; result matches new content</w:t>
            </w:r>
          </w:p>
        </w:tc>
        <w:tc>
          <w:tcPr>
            <w:tcW w:w="1345" w:type="dxa"/>
          </w:tcPr>
          <w:p>
            <w:pPr/>
            <w:r>
              <w:t xml:space="preserve">Integration</w:t>
            </w:r>
          </w:p>
        </w:tc>
      </w:tr>
      <w:tr>
        <w:tc>
          <w:tcPr>
            <w:tcW w:w="1538" w:type="dxa"/>
          </w:tcPr>
          <w:p>
            <w:pPr/>
            <w:r>
              <w:t xml:space="preserve">TC-RES-006</w:t>
            </w:r>
          </w:p>
        </w:tc>
        <w:tc>
          <w:tcPr>
            <w:tcW w:w="948" w:type="dxa"/>
          </w:tcPr>
          <w:p>
            <w:pPr/>
            <w:r>
              <w:t xml:space="preserve">RES-003</w:t>
            </w:r>
          </w:p>
        </w:tc>
        <w:tc>
          <w:tcPr>
            <w:tcW w:w="2686" w:type="dxa"/>
          </w:tcPr>
          <w:p>
            <w:pPr/>
            <w:r>
              <w:t xml:space="preserve">Content changes mid-session (</w:t>
            </w:r>
            <w:r>
              <w:rPr>
                <w:rStyle w:val="CodeChar"/>
              </w:rPr>
              <w:t xml:space="preserve">Content-Range</w:t>
            </w:r>
            <w:r>
              <w:t xml:space="preserve"> total differs)</w:t>
            </w:r>
          </w:p>
        </w:tc>
        <w:tc>
          <w:tcPr>
            <w:tcW w:w="2843" w:type="dxa"/>
          </w:tcPr>
          <w:p>
            <w:pPr/>
            <w:r>
              <w:t xml:space="preserve">Job restarts; no mixed content</w:t>
            </w:r>
          </w:p>
        </w:tc>
        <w:tc>
          <w:tcPr>
            <w:tcW w:w="1345" w:type="dxa"/>
          </w:tcPr>
          <w:p>
            <w:pPr/>
            <w:r>
              <w:t xml:space="preserve">Integration (chaos)</w:t>
            </w:r>
          </w:p>
        </w:tc>
      </w:tr>
      <w:tr>
        <w:tc>
          <w:tcPr>
            <w:tcW w:w="1538" w:type="dxa"/>
          </w:tcPr>
          <w:p>
            <w:pPr/>
            <w:r>
              <w:t xml:space="preserve">TC-RES-007</w:t>
            </w:r>
          </w:p>
        </w:tc>
        <w:tc>
          <w:tcPr>
            <w:tcW w:w="948" w:type="dxa"/>
          </w:tcPr>
          <w:p>
            <w:pPr/>
            <w:r>
              <w:t xml:space="preserve">RES-004</w:t>
            </w:r>
          </w:p>
        </w:tc>
        <w:tc>
          <w:tcPr>
            <w:tcW w:w="2686" w:type="dxa"/>
          </w:tcPr>
          <w:p>
            <w:pPr/>
            <w:r>
              <w:rPr>
                <w:rStyle w:val="CodeChar"/>
              </w:rPr>
              <w:t xml:space="preserve">503</w:t>
            </w:r>
            <w:r>
              <w:t xml:space="preserve"> bursts at 30%, resets every 5 MB</w:t>
            </w:r>
          </w:p>
        </w:tc>
        <w:tc>
          <w:tcPr>
            <w:tcW w:w="2843" w:type="dxa"/>
          </w:tcPr>
          <w:p>
            <w:pPr/>
            <w:r>
              <w:t xml:space="preserve">Recovers without user action; backoff intervals within spec</w:t>
            </w:r>
          </w:p>
        </w:tc>
        <w:tc>
          <w:tcPr>
            <w:tcW w:w="1345" w:type="dxa"/>
          </w:tcPr>
          <w:p>
            <w:pPr/>
            <w:r>
              <w:t xml:space="preserve">Integration (chaos)</w:t>
            </w:r>
          </w:p>
        </w:tc>
      </w:tr>
      <w:tr>
        <w:tc>
          <w:tcPr>
            <w:tcW w:w="1538" w:type="dxa"/>
          </w:tcPr>
          <w:p>
            <w:pPr/>
            <w:r>
              <w:t xml:space="preserve">TC-RES-008</w:t>
            </w:r>
          </w:p>
        </w:tc>
        <w:tc>
          <w:tcPr>
            <w:tcW w:w="948" w:type="dxa"/>
          </w:tcPr>
          <w:p>
            <w:pPr/>
            <w:r>
              <w:t xml:space="preserve">RES-004</w:t>
            </w:r>
          </w:p>
        </w:tc>
        <w:tc>
          <w:tcPr>
            <w:tcW w:w="2686" w:type="dxa"/>
          </w:tcPr>
          <w:p>
            <w:pPr/>
            <w:r>
              <w:rPr>
                <w:rStyle w:val="CodeChar"/>
              </w:rPr>
              <w:t xml:space="preserve">429</w:t>
            </w:r>
            <w:r>
              <w:t xml:space="preserve"> with </w:t>
            </w:r>
            <w:r>
              <w:rPr>
                <w:rStyle w:val="CodeChar"/>
              </w:rPr>
              <w:t xml:space="preserve">Retry-After: 5</w:t>
            </w:r>
          </w:p>
        </w:tc>
        <w:tc>
          <w:tcPr>
            <w:tcW w:w="2843" w:type="dxa"/>
          </w:tcPr>
          <w:p>
            <w:pPr/>
            <w:r>
              <w:t xml:space="preserve">Waits ≥ 5 s; host connection count reduced by one</w:t>
            </w:r>
          </w:p>
        </w:tc>
        <w:tc>
          <w:tcPr>
            <w:tcW w:w="1345" w:type="dxa"/>
          </w:tcPr>
          <w:p>
            <w:pPr/>
            <w:r>
              <w:t xml:space="preserve">Integration (chaos)</w:t>
            </w:r>
          </w:p>
        </w:tc>
      </w:tr>
      <w:tr>
        <w:tc>
          <w:tcPr>
            <w:tcW w:w="1538" w:type="dxa"/>
          </w:tcPr>
          <w:p>
            <w:pPr/>
            <w:r>
              <w:t xml:space="preserve">TC-RES-009</w:t>
            </w:r>
          </w:p>
        </w:tc>
        <w:tc>
          <w:tcPr>
            <w:tcW w:w="948" w:type="dxa"/>
          </w:tcPr>
          <w:p>
            <w:pPr/>
            <w:r>
              <w:t xml:space="preserve">RES-004</w:t>
            </w:r>
          </w:p>
        </w:tc>
        <w:tc>
          <w:tcPr>
            <w:tcW w:w="2686" w:type="dxa"/>
          </w:tcPr>
          <w:p>
            <w:pPr/>
            <w:r>
              <w:t xml:space="preserve">Permanent </w:t>
            </w:r>
            <w:r>
              <w:rPr>
                <w:rStyle w:val="CodeChar"/>
              </w:rPr>
              <w:t xml:space="preserve">404</w:t>
            </w:r>
            <w:r>
              <w:t xml:space="preserve"> after start</w:t>
            </w:r>
          </w:p>
        </w:tc>
        <w:tc>
          <w:tcPr>
            <w:tcW w:w="2843" w:type="dxa"/>
          </w:tcPr>
          <w:p>
            <w:pPr/>
            <w:r>
              <w:t xml:space="preserve">Fails after first attempt; no retries</w:t>
            </w:r>
          </w:p>
        </w:tc>
        <w:tc>
          <w:tcPr>
            <w:tcW w:w="1345" w:type="dxa"/>
          </w:tcPr>
          <w:p>
            <w:pPr/>
            <w:r>
              <w:t xml:space="preserve">Integration</w:t>
            </w:r>
          </w:p>
        </w:tc>
      </w:tr>
      <w:tr>
        <w:tc>
          <w:tcPr>
            <w:tcW w:w="1538" w:type="dxa"/>
          </w:tcPr>
          <w:p>
            <w:pPr/>
            <w:r>
              <w:t xml:space="preserve">TC-RES-010</w:t>
            </w:r>
          </w:p>
        </w:tc>
        <w:tc>
          <w:tcPr>
            <w:tcW w:w="948" w:type="dxa"/>
          </w:tcPr>
          <w:p>
            <w:pPr/>
            <w:r>
              <w:t xml:space="preserve">RES-005</w:t>
            </w:r>
          </w:p>
        </w:tc>
        <w:tc>
          <w:tcPr>
            <w:tcW w:w="2686" w:type="dxa"/>
          </w:tcPr>
          <w:p>
            <w:pPr/>
            <w:r>
              <w:t xml:space="preserve">Range-less and validator-less servers</w:t>
            </w:r>
          </w:p>
        </w:tc>
        <w:tc>
          <w:tcPr>
            <w:tcW w:w="2843" w:type="dxa"/>
          </w:tcPr>
          <w:p>
            <w:pPr/>
            <w:r>
              <w:t xml:space="preserve">Non-resumable warning shown</w:t>
            </w:r>
          </w:p>
        </w:tc>
        <w:tc>
          <w:tcPr>
            <w:tcW w:w="1345" w:type="dxa"/>
          </w:tcPr>
          <w:p>
            <w:pPr/>
            <w:r>
              <w:t xml:space="preserve">Integration + UI</w:t>
            </w:r>
          </w:p>
        </w:tc>
      </w:tr>
      <w:tr>
        <w:tc>
          <w:tcPr>
            <w:tcW w:w="1538" w:type="dxa"/>
          </w:tcPr>
          <w:p>
            <w:pPr/>
            <w:r>
              <w:t xml:space="preserve">TC-RES-011</w:t>
            </w:r>
          </w:p>
        </w:tc>
        <w:tc>
          <w:tcPr>
            <w:tcW w:w="948" w:type="dxa"/>
          </w:tcPr>
          <w:p>
            <w:pPr/>
            <w:r>
              <w:t xml:space="preserve">RES-006</w:t>
            </w:r>
          </w:p>
        </w:tc>
        <w:tc>
          <w:tcPr>
            <w:tcW w:w="2686" w:type="dxa"/>
          </w:tcPr>
          <w:p>
            <w:pPr/>
            <w:r>
              <w:t xml:space="preserve">Kill during SQLite checkpoint commit, 100 iterations</w:t>
            </w:r>
          </w:p>
        </w:tc>
        <w:tc>
          <w:tcPr>
            <w:tcW w:w="2843" w:type="dxa"/>
          </w:tcPr>
          <w:p>
            <w:pPr/>
            <w:r>
              <w:t xml:space="preserve">Database integrity check passes every time</w:t>
            </w:r>
          </w:p>
        </w:tc>
        <w:tc>
          <w:tcPr>
            <w:tcW w:w="1345" w:type="dxa"/>
          </w:tcPr>
          <w:p>
            <w:pPr/>
            <w:r>
              <w:t xml:space="preserve">Fault injection</w:t>
            </w:r>
          </w:p>
        </w:tc>
      </w:tr>
      <w:tr>
        <w:tc>
          <w:tcPr>
            <w:tcW w:w="1538" w:type="dxa"/>
          </w:tcPr>
          <w:p>
            <w:pPr/>
            <w:r>
              <w:t xml:space="preserve">TC-RES-012</w:t>
            </w:r>
          </w:p>
        </w:tc>
        <w:tc>
          <w:tcPr>
            <w:tcW w:w="948" w:type="dxa"/>
          </w:tcPr>
          <w:p>
            <w:pPr/>
            <w:r>
              <w:t xml:space="preserve">RES-001</w:t>
            </w:r>
          </w:p>
        </w:tc>
        <w:tc>
          <w:tcPr>
            <w:tcW w:w="2686" w:type="dxa"/>
          </w:tcPr>
          <w:p>
            <w:pPr/>
            <w:r>
              <w:t xml:space="preserve">Truncated response (fewer bytes than declared)</w:t>
            </w:r>
          </w:p>
        </w:tc>
        <w:tc>
          <w:tcPr>
            <w:tcW w:w="2843" w:type="dxa"/>
          </w:tcPr>
          <w:p>
            <w:pPr/>
            <w:r>
              <w:t xml:space="preserve">Lease retried; no gap in file; verified</w:t>
            </w:r>
          </w:p>
        </w:tc>
        <w:tc>
          <w:tcPr>
            <w:tcW w:w="1345" w:type="dxa"/>
          </w:tcPr>
          <w:p>
            <w:pPr/>
            <w:r>
              <w:t xml:space="preserve">Integration (chaos)</w:t>
            </w:r>
          </w:p>
        </w:tc>
      </w:tr>
    </w:tbl>
    <w:p>
      <w:pPr>
        <w:pStyle w:val="Heading3"/>
      </w:pPr>
      <w:r>
        <w:t xml:space="preserve">5.3 Browser integration (M2, outline)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06"/>
        <w:gridCol w:w="1944"/>
        <w:gridCol w:w="5608"/>
      </w:tblGrid>
      <w:tr>
        <w:trPr>
          <w:tblHeader/>
        </w:trPr>
        <w:tc>
          <w:tcPr>
            <w:tcW w:w="1806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944" w:type="dxa"/>
            <w:shd w:val="clear" w:color="auto" w:fill="F2F2F2"/>
          </w:tcPr>
          <w:p>
            <w:pPr/>
            <w:r>
              <w:t xml:space="preserve">Covers</w:t>
            </w:r>
          </w:p>
        </w:tc>
        <w:tc>
          <w:tcPr>
            <w:tcW w:w="5608" w:type="dxa"/>
            <w:shd w:val="clear" w:color="auto" w:fill="F2F2F2"/>
          </w:tcPr>
          <w:p>
            <w:pPr/>
            <w:r>
              <w:t xml:space="preserve">Scenario</w:t>
            </w:r>
          </w:p>
        </w:tc>
      </w:tr>
      <w:tr>
        <w:tc>
          <w:tcPr>
            <w:tcW w:w="1806" w:type="dxa"/>
          </w:tcPr>
          <w:p>
            <w:pPr/>
            <w:r>
              <w:t xml:space="preserve">TC-BRW-001</w:t>
            </w:r>
          </w:p>
        </w:tc>
        <w:tc>
          <w:tcPr>
            <w:tcW w:w="1944" w:type="dxa"/>
          </w:tcPr>
          <w:p>
            <w:pPr/>
            <w:r>
              <w:t xml:space="preserve">BRW-002</w:t>
            </w:r>
          </w:p>
        </w:tc>
        <w:tc>
          <w:tcPr>
            <w:tcW w:w="5608" w:type="dxa"/>
          </w:tcPr>
          <w:p>
            <w:pPr/>
            <w:r>
              <w:t xml:space="preserve">Click a matching download in Chrome, Edge, Firefox: Kasi takes it, browser download erased</w:t>
            </w:r>
          </w:p>
        </w:tc>
      </w:tr>
      <w:tr>
        <w:tc>
          <w:tcPr>
            <w:tcW w:w="1806" w:type="dxa"/>
          </w:tcPr>
          <w:p>
            <w:pPr/>
            <w:r>
              <w:t xml:space="preserve">TC-BRW-002</w:t>
            </w:r>
          </w:p>
        </w:tc>
        <w:tc>
          <w:tcPr>
            <w:tcW w:w="1944" w:type="dxa"/>
          </w:tcPr>
          <w:p>
            <w:pPr/>
            <w:r>
              <w:t xml:space="preserve">BRW-002, 006</w:t>
            </w:r>
          </w:p>
        </w:tc>
        <w:tc>
          <w:tcPr>
            <w:tcW w:w="5608" w:type="dxa"/>
          </w:tcPr>
          <w:p>
            <w:pPr/>
            <w:r>
              <w:t xml:space="preserve">Kasi not running: host starts it within 5 s; Kasi missing: browser resumes its own download</w:t>
            </w:r>
          </w:p>
        </w:tc>
      </w:tr>
      <w:tr>
        <w:tc>
          <w:tcPr>
            <w:tcW w:w="1806" w:type="dxa"/>
          </w:tcPr>
          <w:p>
            <w:pPr/>
            <w:r>
              <w:t xml:space="preserve">TC-BRW-003</w:t>
            </w:r>
          </w:p>
        </w:tc>
        <w:tc>
          <w:tcPr>
            <w:tcW w:w="1944" w:type="dxa"/>
          </w:tcPr>
          <w:p>
            <w:pPr/>
            <w:r>
              <w:t xml:space="preserve">BRW-003</w:t>
            </w:r>
          </w:p>
        </w:tc>
        <w:tc>
          <w:tcPr>
            <w:tcW w:w="5608" w:type="dxa"/>
          </w:tcPr>
          <w:p>
            <w:pPr/>
            <w:r>
              <w:t xml:space="preserve">Alt-click bypass</w:t>
            </w:r>
          </w:p>
        </w:tc>
      </w:tr>
      <w:tr>
        <w:tc>
          <w:tcPr>
            <w:tcW w:w="1806" w:type="dxa"/>
          </w:tcPr>
          <w:p>
            <w:pPr/>
            <w:r>
              <w:t xml:space="preserve">TC-BRW-004</w:t>
            </w:r>
          </w:p>
        </w:tc>
        <w:tc>
          <w:tcPr>
            <w:tcW w:w="1944" w:type="dxa"/>
          </w:tcPr>
          <w:p>
            <w:pPr/>
            <w:r>
              <w:t xml:space="preserve">BRW-002</w:t>
            </w:r>
          </w:p>
        </w:tc>
        <w:tc>
          <w:tcPr>
            <w:tcW w:w="5608" w:type="dxa"/>
          </w:tcPr>
          <w:p>
            <w:pPr/>
            <w:r>
              <w:rPr>
                <w:rStyle w:val="CodeChar"/>
              </w:rPr>
              <w:t xml:space="preserve">blob:</w:t>
            </w:r>
            <w:r>
              <w:t xml:space="preserve">, </w:t>
            </w:r>
            <w:r>
              <w:rPr>
                <w:rStyle w:val="CodeChar"/>
              </w:rPr>
              <w:t xml:space="preserve">data:</w:t>
            </w:r>
            <w:r>
              <w:t xml:space="preserve">, POST-form and incognito downloads are not intercepted</w:t>
            </w:r>
          </w:p>
        </w:tc>
      </w:tr>
      <w:tr>
        <w:tc>
          <w:tcPr>
            <w:tcW w:w="1806" w:type="dxa"/>
          </w:tcPr>
          <w:p>
            <w:pPr/>
            <w:r>
              <w:t xml:space="preserve">TC-BRW-005</w:t>
            </w:r>
          </w:p>
        </w:tc>
        <w:tc>
          <w:tcPr>
            <w:tcW w:w="1944" w:type="dxa"/>
          </w:tcPr>
          <w:p>
            <w:pPr/>
            <w:r>
              <w:t xml:space="preserve">BRW-004, 005</w:t>
            </w:r>
          </w:p>
        </w:tc>
        <w:tc>
          <w:tcPr>
            <w:tcW w:w="5608" w:type="dxa"/>
          </w:tcPr>
          <w:p>
            <w:pPr/>
            <w:r>
              <w:t xml:space="preserve">Context menu items and link picker with 40 links, 12 selected</w:t>
            </w:r>
          </w:p>
        </w:tc>
      </w:tr>
      <w:tr>
        <w:tc>
          <w:tcPr>
            <w:tcW w:w="1806" w:type="dxa"/>
          </w:tcPr>
          <w:p>
            <w:pPr/>
            <w:r>
              <w:t xml:space="preserve">TC-BRW-006</w:t>
            </w:r>
          </w:p>
        </w:tc>
        <w:tc>
          <w:tcPr>
            <w:tcW w:w="1944" w:type="dxa"/>
          </w:tcPr>
          <w:p>
            <w:pPr/>
            <w:r>
              <w:t xml:space="preserve">NFR-010</w:t>
            </w:r>
          </w:p>
        </w:tc>
        <w:tc>
          <w:tcPr>
            <w:tcW w:w="5608" w:type="dxa"/>
          </w:tcPr>
          <w:p>
            <w:pPr/>
            <w:r>
              <w:t xml:space="preserve">Host fuzzed with 100,000 malformed messages: no crash, all rejected</w:t>
            </w:r>
          </w:p>
        </w:tc>
      </w:tr>
      <w:tr>
        <w:tc>
          <w:tcPr>
            <w:tcW w:w="1806" w:type="dxa"/>
          </w:tcPr>
          <w:p>
            <w:pPr/>
            <w:r>
              <w:t xml:space="preserve">TC-BRW-007</w:t>
            </w:r>
          </w:p>
        </w:tc>
        <w:tc>
          <w:tcPr>
            <w:tcW w:w="1944" w:type="dxa"/>
          </w:tcPr>
          <w:p>
            <w:pPr/>
            <w:r>
              <w:t xml:space="preserve">NFR-010</w:t>
            </w:r>
          </w:p>
        </w:tc>
        <w:tc>
          <w:tcPr>
            <w:tcW w:w="5608" w:type="dxa"/>
          </w:tcPr>
          <w:p>
            <w:pPr/>
            <w:r>
              <w:t xml:space="preserve">Message from a non-allow-listed extension ID is refused by the browser</w:t>
            </w:r>
          </w:p>
        </w:tc>
      </w:tr>
      <w:tr>
        <w:tc>
          <w:tcPr>
            <w:tcW w:w="1806" w:type="dxa"/>
          </w:tcPr>
          <w:p>
            <w:pPr/>
            <w:r>
              <w:t xml:space="preserve">TC-BRW-008</w:t>
            </w:r>
          </w:p>
        </w:tc>
        <w:tc>
          <w:tcPr>
            <w:tcW w:w="1944" w:type="dxa"/>
          </w:tcPr>
          <w:p>
            <w:pPr/>
            <w:r>
              <w:t xml:space="preserve">BRW-007</w:t>
            </w:r>
          </w:p>
        </w:tc>
        <w:tc>
          <w:tcPr>
            <w:tcW w:w="5608" w:type="dxa"/>
          </w:tcPr>
          <w:p>
            <w:pPr/>
            <w:r>
              <w:t xml:space="preserve">Clipboard capture on/off</w:t>
            </w:r>
          </w:p>
        </w:tc>
      </w:tr>
    </w:tbl>
    <w:p>
      <w:pPr>
        <w:pStyle w:val="Heading3"/>
      </w:pPr>
      <w:r>
        <w:t xml:space="preserve">5.4 Media capture (M3, outline)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27"/>
        <w:gridCol w:w="1448"/>
        <w:gridCol w:w="5983"/>
      </w:tblGrid>
      <w:tr>
        <w:trPr>
          <w:tblHeader/>
        </w:trPr>
        <w:tc>
          <w:tcPr>
            <w:tcW w:w="1927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448" w:type="dxa"/>
            <w:shd w:val="clear" w:color="auto" w:fill="F2F2F2"/>
          </w:tcPr>
          <w:p>
            <w:pPr/>
            <w:r>
              <w:t xml:space="preserve">Covers</w:t>
            </w:r>
          </w:p>
        </w:tc>
        <w:tc>
          <w:tcPr>
            <w:tcW w:w="5983" w:type="dxa"/>
            <w:shd w:val="clear" w:color="auto" w:fill="F2F2F2"/>
          </w:tcPr>
          <w:p>
            <w:pPr/>
            <w:r>
              <w:t xml:space="preserve">Scenario</w:t>
            </w:r>
          </w:p>
        </w:tc>
      </w:tr>
      <w:tr>
        <w:tc>
          <w:tcPr>
            <w:tcW w:w="1927" w:type="dxa"/>
          </w:tcPr>
          <w:p>
            <w:pPr/>
            <w:r>
              <w:t xml:space="preserve">TC-MED-001</w:t>
            </w:r>
          </w:p>
        </w:tc>
        <w:tc>
          <w:tcPr>
            <w:tcW w:w="1448" w:type="dxa"/>
          </w:tcPr>
          <w:p>
            <w:pPr/>
            <w:r>
              <w:t xml:space="preserve">MED-001</w:t>
            </w:r>
          </w:p>
        </w:tc>
        <w:tc>
          <w:tcPr>
            <w:tcW w:w="5983" w:type="dxa"/>
          </w:tcPr>
          <w:p>
            <w:pPr/>
            <w:r>
              <w:t xml:space="preserve">HLS, DASH and direct media detected on test pages</w:t>
            </w:r>
          </w:p>
        </w:tc>
      </w:tr>
      <w:tr>
        <w:tc>
          <w:tcPr>
            <w:tcW w:w="1927" w:type="dxa"/>
          </w:tcPr>
          <w:p>
            <w:pPr/>
            <w:r>
              <w:t xml:space="preserve">TC-MED-002</w:t>
            </w:r>
          </w:p>
        </w:tc>
        <w:tc>
          <w:tcPr>
            <w:tcW w:w="1448" w:type="dxa"/>
          </w:tcPr>
          <w:p>
            <w:pPr/>
            <w:r>
              <w:t xml:space="preserve">MED-002</w:t>
            </w:r>
          </w:p>
        </w:tc>
        <w:tc>
          <w:tcPr>
            <w:tcW w:w="5983" w:type="dxa"/>
          </w:tcPr>
          <w:p>
            <w:pPr/>
            <w:r>
              <w:t xml:space="preserve">Quality list matches master playlist / MPD</w:t>
            </w:r>
          </w:p>
        </w:tc>
      </w:tr>
      <w:tr>
        <w:tc>
          <w:tcPr>
            <w:tcW w:w="1927" w:type="dxa"/>
          </w:tcPr>
          <w:p>
            <w:pPr/>
            <w:r>
              <w:t xml:space="preserve">TC-MED-003</w:t>
            </w:r>
          </w:p>
        </w:tc>
        <w:tc>
          <w:tcPr>
            <w:tcW w:w="1448" w:type="dxa"/>
          </w:tcPr>
          <w:p>
            <w:pPr/>
            <w:r>
              <w:t xml:space="preserve">MED-003</w:t>
            </w:r>
          </w:p>
        </w:tc>
        <w:tc>
          <w:tcPr>
            <w:tcW w:w="5983" w:type="dxa"/>
          </w:tcPr>
          <w:p>
            <w:pPr/>
            <w:r>
              <w:t xml:space="preserve">Kill during capture: resume skips finished segments</w:t>
            </w:r>
          </w:p>
        </w:tc>
      </w:tr>
      <w:tr>
        <w:tc>
          <w:tcPr>
            <w:tcW w:w="1927" w:type="dxa"/>
          </w:tcPr>
          <w:p>
            <w:pPr/>
            <w:r>
              <w:t xml:space="preserve">TC-MED-004</w:t>
            </w:r>
          </w:p>
        </w:tc>
        <w:tc>
          <w:tcPr>
            <w:tcW w:w="1448" w:type="dxa"/>
          </w:tcPr>
          <w:p>
            <w:pPr/>
            <w:r>
              <w:t xml:space="preserve">MED-004</w:t>
            </w:r>
          </w:p>
        </w:tc>
        <w:tc>
          <w:tcPr>
            <w:tcW w:w="5983" w:type="dxa"/>
          </w:tcPr>
          <w:p>
            <w:pPr/>
            <w:r>
              <w:t xml:space="preserve">MP4 and MKV output plays; duration within 1 s</w:t>
            </w:r>
          </w:p>
        </w:tc>
      </w:tr>
      <w:tr>
        <w:tc>
          <w:tcPr>
            <w:tcW w:w="1927" w:type="dxa"/>
          </w:tcPr>
          <w:p>
            <w:pPr/>
            <w:r>
              <w:t xml:space="preserve">TC-MED-005</w:t>
            </w:r>
          </w:p>
        </w:tc>
        <w:tc>
          <w:tcPr>
            <w:tcW w:w="1448" w:type="dxa"/>
          </w:tcPr>
          <w:p>
            <w:pPr/>
            <w:r>
              <w:t xml:space="preserve">MED-005</w:t>
            </w:r>
          </w:p>
        </w:tc>
        <w:tc>
          <w:tcPr>
            <w:tcW w:w="5983" w:type="dxa"/>
          </w:tcPr>
          <w:p>
            <w:pPr/>
            <w:r>
              <w:t xml:space="preserve">SAMPLE-AES, Widevine, PlayReady, FairPlay, ClearKey streams refused; zero segment requests logged by server</w:t>
            </w:r>
          </w:p>
        </w:tc>
      </w:tr>
      <w:tr>
        <w:tc>
          <w:tcPr>
            <w:tcW w:w="1927" w:type="dxa"/>
          </w:tcPr>
          <w:p>
            <w:pPr/>
            <w:r>
              <w:t xml:space="preserve">TC-MED-006</w:t>
            </w:r>
          </w:p>
        </w:tc>
        <w:tc>
          <w:tcPr>
            <w:tcW w:w="1448" w:type="dxa"/>
          </w:tcPr>
          <w:p>
            <w:pPr/>
            <w:r>
              <w:t xml:space="preserve">MED-006</w:t>
            </w:r>
          </w:p>
        </w:tc>
        <w:tc>
          <w:tcPr>
            <w:tcW w:w="5983" w:type="dxa"/>
          </w:tcPr>
          <w:p>
            <w:pPr/>
            <w:r>
              <w:t xml:space="preserve">AES-128 stream produces a playable file</w:t>
            </w:r>
          </w:p>
        </w:tc>
      </w:tr>
      <w:tr>
        <w:tc>
          <w:tcPr>
            <w:tcW w:w="1927" w:type="dxa"/>
          </w:tcPr>
          <w:p>
            <w:pPr/>
            <w:r>
              <w:t xml:space="preserve">TC-MED-007</w:t>
            </w:r>
          </w:p>
        </w:tc>
        <w:tc>
          <w:tcPr>
            <w:tcW w:w="1448" w:type="dxa"/>
          </w:tcPr>
          <w:p>
            <w:pPr/>
            <w:r>
              <w:t xml:space="preserve">MED-007</w:t>
            </w:r>
          </w:p>
        </w:tc>
        <w:tc>
          <w:tcPr>
            <w:tcW w:w="5983" w:type="dxa"/>
          </w:tcPr>
          <w:p>
            <w:pPr/>
            <w:r>
              <w:t xml:space="preserve">10-minute live stream captured until stop</w:t>
            </w:r>
          </w:p>
        </w:tc>
      </w:tr>
      <w:tr>
        <w:tc>
          <w:tcPr>
            <w:tcW w:w="1927" w:type="dxa"/>
          </w:tcPr>
          <w:p>
            <w:pPr/>
            <w:r>
              <w:t xml:space="preserve">TC-MED-008</w:t>
            </w:r>
          </w:p>
        </w:tc>
        <w:tc>
          <w:tcPr>
            <w:tcW w:w="1448" w:type="dxa"/>
          </w:tcPr>
          <w:p>
            <w:pPr/>
            <w:r>
              <w:t xml:space="preserve">MED-008</w:t>
            </w:r>
          </w:p>
        </w:tc>
        <w:tc>
          <w:tcPr>
            <w:tcW w:w="5983" w:type="dxa"/>
          </w:tcPr>
          <w:p>
            <w:pPr/>
            <w:r>
              <w:t xml:space="preserve">WebVTT saved beside video</w:t>
            </w:r>
          </w:p>
        </w:tc>
      </w:tr>
    </w:tbl>
    <w:p>
      <w:pPr>
        <w:pStyle w:val="Heading3"/>
      </w:pPr>
      <w:r>
        <w:t xml:space="preserve">5.5 BitTorrent (M4, outline)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93"/>
        <w:gridCol w:w="1408"/>
        <w:gridCol w:w="6057"/>
      </w:tblGrid>
      <w:tr>
        <w:trPr>
          <w:tblHeader/>
        </w:trPr>
        <w:tc>
          <w:tcPr>
            <w:tcW w:w="1893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408" w:type="dxa"/>
            <w:shd w:val="clear" w:color="auto" w:fill="F2F2F2"/>
          </w:tcPr>
          <w:p>
            <w:pPr/>
            <w:r>
              <w:t xml:space="preserve">Covers</w:t>
            </w:r>
          </w:p>
        </w:tc>
        <w:tc>
          <w:tcPr>
            <w:tcW w:w="6057" w:type="dxa"/>
            <w:shd w:val="clear" w:color="auto" w:fill="F2F2F2"/>
          </w:tcPr>
          <w:p>
            <w:pPr/>
            <w:r>
              <w:t xml:space="preserve">Scenario</w:t>
            </w:r>
          </w:p>
        </w:tc>
      </w:tr>
      <w:tr>
        <w:tc>
          <w:tcPr>
            <w:tcW w:w="1893" w:type="dxa"/>
          </w:tcPr>
          <w:p>
            <w:pPr/>
            <w:r>
              <w:t xml:space="preserve">TC-TOR-001</w:t>
            </w:r>
          </w:p>
        </w:tc>
        <w:tc>
          <w:tcPr>
            <w:tcW w:w="1408" w:type="dxa"/>
          </w:tcPr>
          <w:p>
            <w:pPr/>
            <w:r>
              <w:t xml:space="preserve">TOR-001</w:t>
            </w:r>
          </w:p>
        </w:tc>
        <w:tc>
          <w:tcPr>
            <w:tcW w:w="6057" w:type="dxa"/>
          </w:tcPr>
          <w:p>
            <w:pPr/>
            <w:r>
              <w:t xml:space="preserve">Magnet, .torrent file and browser hand-off each create a job</w:t>
            </w:r>
          </w:p>
        </w:tc>
      </w:tr>
      <w:tr>
        <w:tc>
          <w:tcPr>
            <w:tcW w:w="1893" w:type="dxa"/>
          </w:tcPr>
          <w:p>
            <w:pPr/>
            <w:r>
              <w:t xml:space="preserve">TC-TOR-002</w:t>
            </w:r>
          </w:p>
        </w:tc>
        <w:tc>
          <w:tcPr>
            <w:tcW w:w="1408" w:type="dxa"/>
          </w:tcPr>
          <w:p>
            <w:pPr/>
            <w:r>
              <w:t xml:space="preserve">TOR-002</w:t>
            </w:r>
          </w:p>
        </w:tc>
        <w:tc>
          <w:tcPr>
            <w:tcW w:w="6057" w:type="dxa"/>
          </w:tcPr>
          <w:p>
            <w:pPr/>
            <w:r>
              <w:t xml:space="preserve">Unselected files not written</w:t>
            </w:r>
          </w:p>
        </w:tc>
      </w:tr>
      <w:tr>
        <w:tc>
          <w:tcPr>
            <w:tcW w:w="1893" w:type="dxa"/>
          </w:tcPr>
          <w:p>
            <w:pPr/>
            <w:r>
              <w:t xml:space="preserve">TC-TOR-003</w:t>
            </w:r>
          </w:p>
        </w:tc>
        <w:tc>
          <w:tcPr>
            <w:tcW w:w="1408" w:type="dxa"/>
          </w:tcPr>
          <w:p>
            <w:pPr/>
            <w:r>
              <w:t xml:space="preserve">TOR-003</w:t>
            </w:r>
          </w:p>
        </w:tc>
        <w:tc>
          <w:tcPr>
            <w:tcW w:w="6057" w:type="dxa"/>
          </w:tcPr>
          <w:p>
            <w:pPr/>
            <w:r>
              <w:t xml:space="preserve">Trackerless magnet finds peers through DHT (staging swarm)</w:t>
            </w:r>
          </w:p>
        </w:tc>
      </w:tr>
      <w:tr>
        <w:tc>
          <w:tcPr>
            <w:tcW w:w="1893" w:type="dxa"/>
          </w:tcPr>
          <w:p>
            <w:pPr/>
            <w:r>
              <w:t xml:space="preserve">TC-TOR-004</w:t>
            </w:r>
          </w:p>
        </w:tc>
        <w:tc>
          <w:tcPr>
            <w:tcW w:w="1408" w:type="dxa"/>
          </w:tcPr>
          <w:p>
            <w:pPr/>
            <w:r>
              <w:t xml:space="preserve">TOR-004</w:t>
            </w:r>
          </w:p>
        </w:tc>
        <w:tc>
          <w:tcPr>
            <w:tcW w:w="6057" w:type="dxa"/>
          </w:tcPr>
          <w:p>
            <w:pPr/>
            <w:r>
              <w:t xml:space="preserve">Seeding stops at ratio 1.0 / 24 h</w:t>
            </w:r>
          </w:p>
        </w:tc>
      </w:tr>
      <w:tr>
        <w:tc>
          <w:tcPr>
            <w:tcW w:w="1893" w:type="dxa"/>
          </w:tcPr>
          <w:p>
            <w:pPr/>
            <w:r>
              <w:t xml:space="preserve">TC-TOR-005</w:t>
            </w:r>
          </w:p>
        </w:tc>
        <w:tc>
          <w:tcPr>
            <w:tcW w:w="1408" w:type="dxa"/>
          </w:tcPr>
          <w:p>
            <w:pPr/>
            <w:r>
              <w:t xml:space="preserve">TOR-005</w:t>
            </w:r>
          </w:p>
        </w:tc>
        <w:tc>
          <w:tcPr>
            <w:tcW w:w="6057" w:type="dxa"/>
          </w:tcPr>
          <w:p>
            <w:pPr/>
            <w:r>
              <w:t xml:space="preserve">1 MB/s global cap holds across 2 HTTP jobs and 1 torrent</w:t>
            </w:r>
          </w:p>
        </w:tc>
      </w:tr>
      <w:tr>
        <w:tc>
          <w:tcPr>
            <w:tcW w:w="1893" w:type="dxa"/>
          </w:tcPr>
          <w:p>
            <w:pPr/>
            <w:r>
              <w:t xml:space="preserve">TC-TOR-006</w:t>
            </w:r>
          </w:p>
        </w:tc>
        <w:tc>
          <w:tcPr>
            <w:tcW w:w="1408" w:type="dxa"/>
          </w:tcPr>
          <w:p>
            <w:pPr/>
            <w:r>
              <w:t xml:space="preserve">TOR-006</w:t>
            </w:r>
          </w:p>
        </w:tc>
        <w:tc>
          <w:tcPr>
            <w:tcW w:w="6057" w:type="dxa"/>
          </w:tcPr>
          <w:p>
            <w:pPr/>
            <w:r>
              <w:t xml:space="preserve">Magnet association registered per-user and opens Kasi</w:t>
            </w:r>
          </w:p>
        </w:tc>
      </w:tr>
    </w:tbl>
    <w:p>
      <w:pPr>
        <w:pStyle w:val="Heading3"/>
      </w:pPr>
      <w:r>
        <w:t xml:space="preserve">5.6 Queues and scheduler (M2–M3, outline)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93"/>
        <w:gridCol w:w="1408"/>
        <w:gridCol w:w="6057"/>
      </w:tblGrid>
      <w:tr>
        <w:trPr>
          <w:tblHeader/>
        </w:trPr>
        <w:tc>
          <w:tcPr>
            <w:tcW w:w="1893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408" w:type="dxa"/>
            <w:shd w:val="clear" w:color="auto" w:fill="F2F2F2"/>
          </w:tcPr>
          <w:p>
            <w:pPr/>
            <w:r>
              <w:t xml:space="preserve">Covers</w:t>
            </w:r>
          </w:p>
        </w:tc>
        <w:tc>
          <w:tcPr>
            <w:tcW w:w="6057" w:type="dxa"/>
            <w:shd w:val="clear" w:color="auto" w:fill="F2F2F2"/>
          </w:tcPr>
          <w:p>
            <w:pPr/>
            <w:r>
              <w:t xml:space="preserve">Scenario</w:t>
            </w:r>
          </w:p>
        </w:tc>
      </w:tr>
      <w:tr>
        <w:tc>
          <w:tcPr>
            <w:tcW w:w="1893" w:type="dxa"/>
          </w:tcPr>
          <w:p>
            <w:pPr/>
            <w:r>
              <w:t xml:space="preserve">TC-QUE-001</w:t>
            </w:r>
          </w:p>
        </w:tc>
        <w:tc>
          <w:tcPr>
            <w:tcW w:w="1408" w:type="dxa"/>
          </w:tcPr>
          <w:p>
            <w:pPr/>
            <w:r>
              <w:t xml:space="preserve">QUE-001</w:t>
            </w:r>
          </w:p>
        </w:tc>
        <w:tc>
          <w:tcPr>
            <w:tcW w:w="6057" w:type="dxa"/>
          </w:tcPr>
          <w:p>
            <w:pPr/>
            <w:r>
              <w:t xml:space="preserve">Queue limit 2 never exceeded across 10 jobs</w:t>
            </w:r>
          </w:p>
        </w:tc>
      </w:tr>
      <w:tr>
        <w:tc>
          <w:tcPr>
            <w:tcW w:w="1893" w:type="dxa"/>
          </w:tcPr>
          <w:p>
            <w:pPr/>
            <w:r>
              <w:t xml:space="preserve">TC-QUE-002</w:t>
            </w:r>
          </w:p>
        </w:tc>
        <w:tc>
          <w:tcPr>
            <w:tcW w:w="1408" w:type="dxa"/>
          </w:tcPr>
          <w:p>
            <w:pPr/>
            <w:r>
              <w:t xml:space="preserve">QUE-002</w:t>
            </w:r>
          </w:p>
        </w:tc>
        <w:tc>
          <w:tcPr>
            <w:tcW w:w="6057" w:type="dxa"/>
          </w:tcPr>
          <w:p>
            <w:pPr/>
            <w:r>
              <w:t xml:space="preserve">Reorder and move between queues; order persists across restart</w:t>
            </w:r>
          </w:p>
        </w:tc>
      </w:tr>
      <w:tr>
        <w:tc>
          <w:tcPr>
            <w:tcW w:w="1893" w:type="dxa"/>
          </w:tcPr>
          <w:p>
            <w:pPr/>
            <w:r>
              <w:t xml:space="preserve">TC-QUE-003</w:t>
            </w:r>
          </w:p>
        </w:tc>
        <w:tc>
          <w:tcPr>
            <w:tcW w:w="1408" w:type="dxa"/>
          </w:tcPr>
          <w:p>
            <w:pPr/>
            <w:r>
              <w:t xml:space="preserve">QUE-003</w:t>
            </w:r>
          </w:p>
        </w:tc>
        <w:tc>
          <w:tcPr>
            <w:tcW w:w="6057" w:type="dxa"/>
          </w:tcPr>
          <w:p>
            <w:pPr/>
            <w:r>
              <w:t xml:space="preserve">Schedule 23:00–06:00 starts and stops within 1 minute (clock injected)</w:t>
            </w:r>
          </w:p>
        </w:tc>
      </w:tr>
      <w:tr>
        <w:tc>
          <w:tcPr>
            <w:tcW w:w="1893" w:type="dxa"/>
          </w:tcPr>
          <w:p>
            <w:pPr/>
            <w:r>
              <w:t xml:space="preserve">TC-QUE-004</w:t>
            </w:r>
          </w:p>
        </w:tc>
        <w:tc>
          <w:tcPr>
            <w:tcW w:w="1408" w:type="dxa"/>
          </w:tcPr>
          <w:p>
            <w:pPr/>
            <w:r>
              <w:t xml:space="preserve">QUE-004</w:t>
            </w:r>
          </w:p>
        </w:tc>
        <w:tc>
          <w:tcPr>
            <w:tcW w:w="6057" w:type="dxa"/>
          </w:tcPr>
          <w:p>
            <w:pPr/>
            <w:r>
              <w:t xml:space="preserve">Each post-action, including 60 s cancellable countdown</w:t>
            </w:r>
          </w:p>
        </w:tc>
      </w:tr>
      <w:tr>
        <w:tc>
          <w:tcPr>
            <w:tcW w:w="1893" w:type="dxa"/>
          </w:tcPr>
          <w:p>
            <w:pPr/>
            <w:r>
              <w:t xml:space="preserve">TC-QUE-005</w:t>
            </w:r>
          </w:p>
        </w:tc>
        <w:tc>
          <w:tcPr>
            <w:tcW w:w="1408" w:type="dxa"/>
          </w:tcPr>
          <w:p>
            <w:pPr/>
            <w:r>
              <w:t xml:space="preserve">QUE-005</w:t>
            </w:r>
          </w:p>
        </w:tc>
        <w:tc>
          <w:tcPr>
            <w:tcW w:w="6057" w:type="dxa"/>
          </w:tcPr>
          <w:p>
            <w:pPr/>
            <w:r>
              <w:t xml:space="preserve">Physical laptop asleep wakes for schedule</w:t>
            </w:r>
          </w:p>
        </w:tc>
      </w:tr>
      <w:tr>
        <w:tc>
          <w:tcPr>
            <w:tcW w:w="1893" w:type="dxa"/>
          </w:tcPr>
          <w:p>
            <w:pPr/>
            <w:r>
              <w:t xml:space="preserve">TC-QUE-006</w:t>
            </w:r>
          </w:p>
        </w:tc>
        <w:tc>
          <w:tcPr>
            <w:tcW w:w="1408" w:type="dxa"/>
          </w:tcPr>
          <w:p>
            <w:pPr/>
            <w:r>
              <w:t xml:space="preserve">QUE-007</w:t>
            </w:r>
          </w:p>
        </w:tc>
        <w:tc>
          <w:tcPr>
            <w:tcW w:w="6057" w:type="dxa"/>
          </w:tcPr>
          <w:p>
            <w:pPr/>
            <w:r>
              <w:t xml:space="preserve">2 GB quota stops queue; daily reset</w:t>
            </w:r>
          </w:p>
        </w:tc>
      </w:tr>
      <w:tr>
        <w:tc>
          <w:tcPr>
            <w:tcW w:w="1893" w:type="dxa"/>
          </w:tcPr>
          <w:p>
            <w:pPr/>
            <w:r>
              <w:t xml:space="preserve">TC-QUE-007</w:t>
            </w:r>
          </w:p>
        </w:tc>
        <w:tc>
          <w:tcPr>
            <w:tcW w:w="1408" w:type="dxa"/>
          </w:tcPr>
          <w:p>
            <w:pPr/>
            <w:r>
              <w:t xml:space="preserve">QUE-003</w:t>
            </w:r>
          </w:p>
        </w:tc>
        <w:tc>
          <w:tcPr>
            <w:tcW w:w="6057" w:type="dxa"/>
          </w:tcPr>
          <w:p>
            <w:pPr/>
            <w:r>
              <w:t xml:space="preserve">Missed schedule within window starts at once; outside window waits</w:t>
            </w:r>
          </w:p>
        </w:tc>
      </w:tr>
    </w:tbl>
    <w:p>
      <w:pPr>
        <w:pStyle w:val="Heading3"/>
      </w:pPr>
      <w:r>
        <w:t xml:space="preserve">5.7 Categories and file safety (M2, outline)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93"/>
        <w:gridCol w:w="1408"/>
        <w:gridCol w:w="6057"/>
      </w:tblGrid>
      <w:tr>
        <w:trPr>
          <w:tblHeader/>
        </w:trPr>
        <w:tc>
          <w:tcPr>
            <w:tcW w:w="1893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408" w:type="dxa"/>
            <w:shd w:val="clear" w:color="auto" w:fill="F2F2F2"/>
          </w:tcPr>
          <w:p>
            <w:pPr/>
            <w:r>
              <w:t xml:space="preserve">Covers</w:t>
            </w:r>
          </w:p>
        </w:tc>
        <w:tc>
          <w:tcPr>
            <w:tcW w:w="6057" w:type="dxa"/>
            <w:shd w:val="clear" w:color="auto" w:fill="F2F2F2"/>
          </w:tcPr>
          <w:p>
            <w:pPr/>
            <w:r>
              <w:t xml:space="preserve">Scenario</w:t>
            </w:r>
          </w:p>
        </w:tc>
      </w:tr>
      <w:tr>
        <w:tc>
          <w:tcPr>
            <w:tcW w:w="1893" w:type="dxa"/>
          </w:tcPr>
          <w:p>
            <w:pPr/>
            <w:r>
              <w:t xml:space="preserve">TC-CAT-001</w:t>
            </w:r>
          </w:p>
        </w:tc>
        <w:tc>
          <w:tcPr>
            <w:tcW w:w="1408" w:type="dxa"/>
          </w:tcPr>
          <w:p>
            <w:pPr/>
            <w:r>
              <w:t xml:space="preserve">CAT-001</w:t>
            </w:r>
          </w:p>
        </w:tc>
        <w:tc>
          <w:tcPr>
            <w:tcW w:w="6057" w:type="dxa"/>
          </w:tcPr>
          <w:p>
            <w:pPr/>
            <w:r>
              <w:t xml:space="preserve">Default categories route by extension</w:t>
            </w:r>
          </w:p>
        </w:tc>
      </w:tr>
      <w:tr>
        <w:tc>
          <w:tcPr>
            <w:tcW w:w="1893" w:type="dxa"/>
          </w:tcPr>
          <w:p>
            <w:pPr/>
            <w:r>
              <w:t xml:space="preserve">TC-CAT-002</w:t>
            </w:r>
          </w:p>
        </w:tc>
        <w:tc>
          <w:tcPr>
            <w:tcW w:w="1408" w:type="dxa"/>
          </w:tcPr>
          <w:p>
            <w:pPr/>
            <w:r>
              <w:t xml:space="preserve">CAT-002</w:t>
            </w:r>
          </w:p>
        </w:tc>
        <w:tc>
          <w:tcPr>
            <w:tcW w:w="6057" w:type="dxa"/>
          </w:tcPr>
          <w:p>
            <w:pPr/>
            <w:r>
              <w:t xml:space="preserve">Domain and URL-pattern rules take precedence</w:t>
            </w:r>
          </w:p>
        </w:tc>
      </w:tr>
      <w:tr>
        <w:tc>
          <w:tcPr>
            <w:tcW w:w="1893" w:type="dxa"/>
          </w:tcPr>
          <w:p>
            <w:pPr/>
            <w:r>
              <w:t xml:space="preserve">TC-CAT-003</w:t>
            </w:r>
          </w:p>
        </w:tc>
        <w:tc>
          <w:tcPr>
            <w:tcW w:w="1408" w:type="dxa"/>
          </w:tcPr>
          <w:p>
            <w:pPr/>
            <w:r>
              <w:t xml:space="preserve">CAT-003</w:t>
            </w:r>
          </w:p>
        </w:tc>
        <w:tc>
          <w:tcPr>
            <w:tcW w:w="6057" w:type="dxa"/>
          </w:tcPr>
          <w:p>
            <w:pPr/>
            <w:r>
              <w:rPr>
                <w:rStyle w:val="CodeChar"/>
              </w:rPr>
              <w:t xml:space="preserve">Zone.Identifier</w:t>
            </w:r>
            <w:r>
              <w:t xml:space="preserve"> stream present on completed files</w:t>
            </w:r>
          </w:p>
        </w:tc>
      </w:tr>
      <w:tr>
        <w:tc>
          <w:tcPr>
            <w:tcW w:w="1893" w:type="dxa"/>
          </w:tcPr>
          <w:p>
            <w:pPr/>
            <w:r>
              <w:t xml:space="preserve">TC-CAT-004</w:t>
            </w:r>
          </w:p>
        </w:tc>
        <w:tc>
          <w:tcPr>
            <w:tcW w:w="1408" w:type="dxa"/>
          </w:tcPr>
          <w:p>
            <w:pPr/>
            <w:r>
              <w:t xml:space="preserve">CAT-004</w:t>
            </w:r>
          </w:p>
        </w:tc>
        <w:tc>
          <w:tcPr>
            <w:tcW w:w="6057" w:type="dxa"/>
          </w:tcPr>
          <w:p>
            <w:pPr/>
            <w:r>
              <w:t xml:space="preserve">EICAR file flagged by AMSI scan</w:t>
            </w:r>
          </w:p>
        </w:tc>
      </w:tr>
    </w:tbl>
    <w:p>
      <w:pPr>
        <w:pStyle w:val="Heading3"/>
      </w:pPr>
      <w:r>
        <w:t xml:space="preserve">5.8 Bandwidth (M1, M4, outline)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27"/>
        <w:gridCol w:w="1448"/>
        <w:gridCol w:w="5983"/>
      </w:tblGrid>
      <w:tr>
        <w:trPr>
          <w:tblHeader/>
        </w:trPr>
        <w:tc>
          <w:tcPr>
            <w:tcW w:w="1927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448" w:type="dxa"/>
            <w:shd w:val="clear" w:color="auto" w:fill="F2F2F2"/>
          </w:tcPr>
          <w:p>
            <w:pPr/>
            <w:r>
              <w:t xml:space="preserve">Covers</w:t>
            </w:r>
          </w:p>
        </w:tc>
        <w:tc>
          <w:tcPr>
            <w:tcW w:w="5983" w:type="dxa"/>
            <w:shd w:val="clear" w:color="auto" w:fill="F2F2F2"/>
          </w:tcPr>
          <w:p>
            <w:pPr/>
            <w:r>
              <w:t xml:space="preserve">Scenario</w:t>
            </w:r>
          </w:p>
        </w:tc>
      </w:tr>
      <w:tr>
        <w:tc>
          <w:tcPr>
            <w:tcW w:w="1927" w:type="dxa"/>
          </w:tcPr>
          <w:p>
            <w:pPr/>
            <w:r>
              <w:t xml:space="preserve">TC-BWL-001</w:t>
            </w:r>
          </w:p>
        </w:tc>
        <w:tc>
          <w:tcPr>
            <w:tcW w:w="1448" w:type="dxa"/>
          </w:tcPr>
          <w:p>
            <w:pPr/>
            <w:r>
              <w:t xml:space="preserve">BWL-001</w:t>
            </w:r>
          </w:p>
        </w:tc>
        <w:tc>
          <w:tcPr>
            <w:tcW w:w="5983" w:type="dxa"/>
          </w:tcPr>
          <w:p>
            <w:pPr/>
            <w:r>
              <w:t xml:space="preserve">Tray speed change applies within 1 s</w:t>
            </w:r>
          </w:p>
        </w:tc>
      </w:tr>
      <w:tr>
        <w:tc>
          <w:tcPr>
            <w:tcW w:w="1927" w:type="dxa"/>
          </w:tcPr>
          <w:p>
            <w:pPr/>
            <w:r>
              <w:t xml:space="preserve">TC-BWL-002</w:t>
            </w:r>
          </w:p>
        </w:tc>
        <w:tc>
          <w:tcPr>
            <w:tcW w:w="1448" w:type="dxa"/>
          </w:tcPr>
          <w:p>
            <w:pPr/>
            <w:r>
              <w:t xml:space="preserve">BWL-003</w:t>
            </w:r>
          </w:p>
        </w:tc>
        <w:tc>
          <w:tcPr>
            <w:tcW w:w="5983" w:type="dxa"/>
          </w:tcPr>
          <w:p>
            <w:pPr/>
            <w:r>
              <w:t xml:space="preserve">Scheduled speed profile switches at set time</w:t>
            </w:r>
          </w:p>
        </w:tc>
      </w:tr>
    </w:tbl>
    <w:p>
      <w:pPr>
        <w:pStyle w:val="Heading3"/>
      </w:pPr>
      <w:r>
        <w:t xml:space="preserve">5.9 User interface (M2, M5, outline)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86"/>
        <w:gridCol w:w="2254"/>
        <w:gridCol w:w="5618"/>
      </w:tblGrid>
      <w:tr>
        <w:trPr>
          <w:tblHeader/>
        </w:trPr>
        <w:tc>
          <w:tcPr>
            <w:tcW w:w="1486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254" w:type="dxa"/>
            <w:shd w:val="clear" w:color="auto" w:fill="F2F2F2"/>
          </w:tcPr>
          <w:p>
            <w:pPr/>
            <w:r>
              <w:t xml:space="preserve">Covers</w:t>
            </w:r>
          </w:p>
        </w:tc>
        <w:tc>
          <w:tcPr>
            <w:tcW w:w="5618" w:type="dxa"/>
            <w:shd w:val="clear" w:color="auto" w:fill="F2F2F2"/>
          </w:tcPr>
          <w:p>
            <w:pPr/>
            <w:r>
              <w:t xml:space="preserve">Scenario</w:t>
            </w:r>
          </w:p>
        </w:tc>
      </w:tr>
      <w:tr>
        <w:tc>
          <w:tcPr>
            <w:tcW w:w="1486" w:type="dxa"/>
          </w:tcPr>
          <w:p>
            <w:pPr/>
            <w:r>
              <w:t xml:space="preserve">TC-UI-001</w:t>
            </w:r>
          </w:p>
        </w:tc>
        <w:tc>
          <w:tcPr>
            <w:tcW w:w="2254" w:type="dxa"/>
          </w:tcPr>
          <w:p>
            <w:pPr/>
            <w:r>
              <w:t xml:space="preserve">UI-001, 002</w:t>
            </w:r>
          </w:p>
        </w:tc>
        <w:tc>
          <w:tcPr>
            <w:tcW w:w="5618" w:type="dxa"/>
          </w:tcPr>
          <w:p>
            <w:pPr/>
            <w:r>
              <w:t xml:space="preserve">Add dialog fields applied to the created job</w:t>
            </w:r>
          </w:p>
        </w:tc>
      </w:tr>
      <w:tr>
        <w:tc>
          <w:tcPr>
            <w:tcW w:w="1486" w:type="dxa"/>
          </w:tcPr>
          <w:p>
            <w:pPr/>
            <w:r>
              <w:t xml:space="preserve">TC-UI-002</w:t>
            </w:r>
          </w:p>
        </w:tc>
        <w:tc>
          <w:tcPr>
            <w:tcW w:w="2254" w:type="dxa"/>
          </w:tcPr>
          <w:p>
            <w:pPr/>
            <w:r>
              <w:t xml:space="preserve">UI-003</w:t>
            </w:r>
          </w:p>
        </w:tc>
        <w:tc>
          <w:tcPr>
            <w:tcW w:w="5618" w:type="dxa"/>
          </w:tcPr>
          <w:p>
            <w:pPr/>
            <w:r>
              <w:t xml:space="preserve">Segment map updates ≥ 2 times per second</w:t>
            </w:r>
          </w:p>
        </w:tc>
      </w:tr>
      <w:tr>
        <w:tc>
          <w:tcPr>
            <w:tcW w:w="1486" w:type="dxa"/>
          </w:tcPr>
          <w:p>
            <w:pPr/>
            <w:r>
              <w:t xml:space="preserve">TC-UI-003</w:t>
            </w:r>
          </w:p>
        </w:tc>
        <w:tc>
          <w:tcPr>
            <w:tcW w:w="2254" w:type="dxa"/>
          </w:tcPr>
          <w:p>
            <w:pPr/>
            <w:r>
              <w:t xml:space="preserve">UI-004</w:t>
            </w:r>
          </w:p>
        </w:tc>
        <w:tc>
          <w:tcPr>
            <w:tcW w:w="5618" w:type="dxa"/>
          </w:tcPr>
          <w:p>
            <w:pPr/>
            <w:r>
              <w:t xml:space="preserve">Tray actions with main window closed</w:t>
            </w:r>
          </w:p>
        </w:tc>
      </w:tr>
      <w:tr>
        <w:tc>
          <w:tcPr>
            <w:tcW w:w="1486" w:type="dxa"/>
          </w:tcPr>
          <w:p>
            <w:pPr/>
            <w:r>
              <w:t xml:space="preserve">TC-UI-004</w:t>
            </w:r>
          </w:p>
        </w:tc>
        <w:tc>
          <w:tcPr>
            <w:tcW w:w="2254" w:type="dxa"/>
          </w:tcPr>
          <w:p>
            <w:pPr/>
            <w:r>
              <w:t xml:space="preserve">UI-005</w:t>
            </w:r>
          </w:p>
        </w:tc>
        <w:tc>
          <w:tcPr>
            <w:tcW w:w="5618" w:type="dxa"/>
          </w:tcPr>
          <w:p>
            <w:pPr/>
            <w:r>
              <w:t xml:space="preserve">Toast actions open file and folder</w:t>
            </w:r>
          </w:p>
        </w:tc>
      </w:tr>
      <w:tr>
        <w:tc>
          <w:tcPr>
            <w:tcW w:w="1486" w:type="dxa"/>
          </w:tcPr>
          <w:p>
            <w:pPr/>
            <w:r>
              <w:t xml:space="preserve">TC-UI-005</w:t>
            </w:r>
          </w:p>
        </w:tc>
        <w:tc>
          <w:tcPr>
            <w:tcW w:w="2254" w:type="dxa"/>
          </w:tcPr>
          <w:p>
            <w:pPr/>
            <w:r>
              <w:t xml:space="preserve">UI-006</w:t>
            </w:r>
          </w:p>
        </w:tc>
        <w:tc>
          <w:tcPr>
            <w:tcW w:w="5618" w:type="dxa"/>
          </w:tcPr>
          <w:p>
            <w:pPr/>
            <w:r>
              <w:t xml:space="preserve">Theme follows Windows setting; override persists</w:t>
            </w:r>
          </w:p>
        </w:tc>
      </w:tr>
      <w:tr>
        <w:tc>
          <w:tcPr>
            <w:tcW w:w="1486" w:type="dxa"/>
          </w:tcPr>
          <w:p>
            <w:pPr/>
            <w:r>
              <w:t xml:space="preserve">TC-UI-006</w:t>
            </w:r>
          </w:p>
        </w:tc>
        <w:tc>
          <w:tcPr>
            <w:tcW w:w="2254" w:type="dxa"/>
          </w:tcPr>
          <w:p>
            <w:pPr/>
            <w:r>
              <w:t xml:space="preserve">UI-008, NFR-006</w:t>
            </w:r>
          </w:p>
        </w:tc>
        <w:tc>
          <w:tcPr>
            <w:tcW w:w="5618" w:type="dxa"/>
          </w:tcPr>
          <w:p>
            <w:pPr/>
            <w:r>
              <w:t xml:space="preserve">Filter 10,000 jobs in under 100 ms; frames under 16 ms while 20 jobs update</w:t>
            </w:r>
          </w:p>
        </w:tc>
      </w:tr>
      <w:tr>
        <w:tc>
          <w:tcPr>
            <w:tcW w:w="1486" w:type="dxa"/>
          </w:tcPr>
          <w:p>
            <w:pPr/>
            <w:r>
              <w:t xml:space="preserve">TC-UI-007</w:t>
            </w:r>
          </w:p>
        </w:tc>
        <w:tc>
          <w:tcPr>
            <w:tcW w:w="2254" w:type="dxa"/>
          </w:tcPr>
          <w:p>
            <w:pPr/>
            <w:r>
              <w:t xml:space="preserve">UI-010, NFR-017</w:t>
            </w:r>
          </w:p>
        </w:tc>
        <w:tc>
          <w:tcPr>
            <w:tcW w:w="5618" w:type="dxa"/>
          </w:tcPr>
          <w:p>
            <w:pPr/>
            <w:r>
              <w:t xml:space="preserve">Narrator reads job name, status, progress; full keyboard operation; Accessibility Insights scan clean</w:t>
            </w:r>
          </w:p>
        </w:tc>
      </w:tr>
      <w:tr>
        <w:tc>
          <w:tcPr>
            <w:tcW w:w="1486" w:type="dxa"/>
          </w:tcPr>
          <w:p>
            <w:pPr/>
            <w:r>
              <w:t xml:space="preserve">TC-UI-008</w:t>
            </w:r>
          </w:p>
        </w:tc>
        <w:tc>
          <w:tcPr>
            <w:tcW w:w="2254" w:type="dxa"/>
          </w:tcPr>
          <w:p>
            <w:pPr/>
            <w:r>
              <w:t xml:space="preserve">UI-009</w:t>
            </w:r>
          </w:p>
        </w:tc>
        <w:tc>
          <w:tcPr>
            <w:tcW w:w="5618" w:type="dxa"/>
          </w:tcPr>
          <w:p>
            <w:pPr/>
            <w:r>
              <w:t xml:space="preserve">Switch to Kiswahili without restart</w:t>
            </w:r>
          </w:p>
        </w:tc>
      </w:tr>
    </w:tbl>
    <w:p>
      <w:pPr>
        <w:pStyle w:val="Heading3"/>
      </w:pPr>
      <w:r>
        <w:t xml:space="preserve">5.10 System, install and update (M4, outline)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60"/>
        <w:gridCol w:w="2386"/>
        <w:gridCol w:w="5312"/>
      </w:tblGrid>
      <w:tr>
        <w:trPr>
          <w:tblHeader/>
        </w:trPr>
        <w:tc>
          <w:tcPr>
            <w:tcW w:w="166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86" w:type="dxa"/>
            <w:shd w:val="clear" w:color="auto" w:fill="F2F2F2"/>
          </w:tcPr>
          <w:p>
            <w:pPr/>
            <w:r>
              <w:t xml:space="preserve">Covers</w:t>
            </w:r>
          </w:p>
        </w:tc>
        <w:tc>
          <w:tcPr>
            <w:tcW w:w="5312" w:type="dxa"/>
            <w:shd w:val="clear" w:color="auto" w:fill="F2F2F2"/>
          </w:tcPr>
          <w:p>
            <w:pPr/>
            <w:r>
              <w:t xml:space="preserve">Scenario</w:t>
            </w:r>
          </w:p>
        </w:tc>
      </w:tr>
      <w:tr>
        <w:tc>
          <w:tcPr>
            <w:tcW w:w="1660" w:type="dxa"/>
          </w:tcPr>
          <w:p>
            <w:pPr/>
            <w:r>
              <w:t xml:space="preserve">TC-SYS-001</w:t>
            </w:r>
          </w:p>
        </w:tc>
        <w:tc>
          <w:tcPr>
            <w:tcW w:w="2386" w:type="dxa"/>
          </w:tcPr>
          <w:p>
            <w:pPr/>
            <w:r>
              <w:t xml:space="preserve">SYS-001</w:t>
            </w:r>
          </w:p>
        </w:tc>
        <w:tc>
          <w:tcPr>
            <w:tcW w:w="5312" w:type="dxa"/>
          </w:tcPr>
          <w:p>
            <w:pPr/>
            <w:r>
              <w:t xml:space="preserve">Per-user install without UAC; uninstall leaves no host manifests</w:t>
            </w:r>
          </w:p>
        </w:tc>
      </w:tr>
      <w:tr>
        <w:tc>
          <w:tcPr>
            <w:tcW w:w="1660" w:type="dxa"/>
          </w:tcPr>
          <w:p>
            <w:pPr/>
            <w:r>
              <w:t xml:space="preserve">TC-SYS-002</w:t>
            </w:r>
          </w:p>
        </w:tc>
        <w:tc>
          <w:tcPr>
            <w:tcW w:w="2386" w:type="dxa"/>
          </w:tcPr>
          <w:p>
            <w:pPr/>
            <w:r>
              <w:t xml:space="preserve">SYS-001</w:t>
            </w:r>
          </w:p>
        </w:tc>
        <w:tc>
          <w:tcPr>
            <w:tcW w:w="5312" w:type="dxa"/>
          </w:tcPr>
          <w:p>
            <w:pPr/>
            <w:r>
              <w:t xml:space="preserve">Portable build writes no registry keys until browser integration is enabled</w:t>
            </w:r>
          </w:p>
        </w:tc>
      </w:tr>
      <w:tr>
        <w:tc>
          <w:tcPr>
            <w:tcW w:w="1660" w:type="dxa"/>
          </w:tcPr>
          <w:p>
            <w:pPr/>
            <w:r>
              <w:t xml:space="preserve">TC-SYS-003</w:t>
            </w:r>
          </w:p>
        </w:tc>
        <w:tc>
          <w:tcPr>
            <w:tcW w:w="2386" w:type="dxa"/>
          </w:tcPr>
          <w:p>
            <w:pPr/>
            <w:r>
              <w:t xml:space="preserve">SYS-002, NFR-012</w:t>
            </w:r>
          </w:p>
        </w:tc>
        <w:tc>
          <w:tcPr>
            <w:tcW w:w="5312" w:type="dxa"/>
          </w:tcPr>
          <w:p>
            <w:pPr/>
            <w:r>
              <w:t xml:space="preserve">Delta update applies; tampered package rejected</w:t>
            </w:r>
          </w:p>
        </w:tc>
      </w:tr>
      <w:tr>
        <w:tc>
          <w:tcPr>
            <w:tcW w:w="1660" w:type="dxa"/>
          </w:tcPr>
          <w:p>
            <w:pPr/>
            <w:r>
              <w:t xml:space="preserve">TC-SYS-004</w:t>
            </w:r>
          </w:p>
        </w:tc>
        <w:tc>
          <w:tcPr>
            <w:tcW w:w="2386" w:type="dxa"/>
          </w:tcPr>
          <w:p>
            <w:pPr/>
            <w:r>
              <w:t xml:space="preserve">SYS-003</w:t>
            </w:r>
          </w:p>
        </w:tc>
        <w:tc>
          <w:tcPr>
            <w:tcW w:w="5312" w:type="dxa"/>
          </w:tcPr>
          <w:p>
            <w:pPr/>
            <w:r>
              <w:t xml:space="preserve">Startup entry added and removed</w:t>
            </w:r>
          </w:p>
        </w:tc>
      </w:tr>
      <w:tr>
        <w:tc>
          <w:tcPr>
            <w:tcW w:w="1660" w:type="dxa"/>
          </w:tcPr>
          <w:p>
            <w:pPr/>
            <w:r>
              <w:t xml:space="preserve">TC-SYS-005</w:t>
            </w:r>
          </w:p>
        </w:tc>
        <w:tc>
          <w:tcPr>
            <w:tcW w:w="2386" w:type="dxa"/>
          </w:tcPr>
          <w:p>
            <w:pPr/>
            <w:r>
              <w:t xml:space="preserve">SYS-004</w:t>
            </w:r>
          </w:p>
        </w:tc>
        <w:tc>
          <w:tcPr>
            <w:tcW w:w="5312" w:type="dxa"/>
          </w:tcPr>
          <w:p>
            <w:pPr/>
            <w:r>
              <w:t xml:space="preserve">Export on machine A, import on machine B</w:t>
            </w:r>
          </w:p>
        </w:tc>
      </w:tr>
      <w:tr>
        <w:tc>
          <w:tcPr>
            <w:tcW w:w="1660" w:type="dxa"/>
          </w:tcPr>
          <w:p>
            <w:pPr/>
            <w:r>
              <w:t xml:space="preserve">TC-SYS-006</w:t>
            </w:r>
          </w:p>
        </w:tc>
        <w:tc>
          <w:tcPr>
            <w:tcW w:w="2386" w:type="dxa"/>
          </w:tcPr>
          <w:p>
            <w:pPr/>
            <w:r>
              <w:t xml:space="preserve">SYS-005</w:t>
            </w:r>
          </w:p>
        </w:tc>
        <w:tc>
          <w:tcPr>
            <w:tcW w:w="5312" w:type="dxa"/>
          </w:tcPr>
          <w:p>
            <w:pPr/>
            <w:r>
              <w:t xml:space="preserve">Second launch with a URL passes it to the running instance</w:t>
            </w:r>
          </w:p>
        </w:tc>
      </w:tr>
      <w:tr>
        <w:tc>
          <w:tcPr>
            <w:tcW w:w="1660" w:type="dxa"/>
          </w:tcPr>
          <w:p>
            <w:pPr/>
            <w:r>
              <w:t xml:space="preserve">TC-SYS-007</w:t>
            </w:r>
          </w:p>
        </w:tc>
        <w:tc>
          <w:tcPr>
            <w:tcW w:w="2386" w:type="dxa"/>
          </w:tcPr>
          <w:p>
            <w:pPr/>
            <w:r>
              <w:t xml:space="preserve">SYS-006, NFR-013</w:t>
            </w:r>
          </w:p>
        </w:tc>
        <w:tc>
          <w:tcPr>
            <w:tcW w:w="5312" w:type="dxa"/>
          </w:tcPr>
          <w:p>
            <w:pPr/>
            <w:r>
              <w:t xml:space="preserve">Crash payload contains no URLs, paths or cookies; fresh install network capture shows only the update check</w:t>
            </w:r>
          </w:p>
        </w:tc>
      </w:tr>
    </w:tbl>
    <w:p>
      <w:pPr>
        <w:pStyle w:val="Heading2"/>
      </w:pPr>
      <w:r>
        <w:t xml:space="preserve">6. Performance and benchmark plan</w:t>
      </w:r>
    </w:p>
    <w:p>
      <w:pPr/>
      <w:r>
        <w:t xml:space="preserve">Kasi's headline claim is speed parity with IDM, so throughput is measured head-to-head on the same machine, line, file and time window, with the median of 5 alternating runs deciding the result. The engine gate needs Kasi within 10% of IDM; release needs within 5% (KASI-NFR-001).</w:t>
      </w:r>
    </w:p>
    <w:p>
      <w:pPr>
        <w:pStyle w:val="Heading3"/>
      </w:pPr>
      <w:r>
        <w:t xml:space="preserve">6.1 Throughput benchmark protocol</w:t>
      </w:r>
    </w:p>
    <w:p>
      <w:pPr>
        <w:pStyle w:val="ListParagraph"/>
        <w:numPr>
          <w:ilvl w:val="0"/>
          <w:numId w:val="5"/>
        </w:numPr>
      </w:pPr>
      <w:r>
        <w:t xml:space="preserve">Use the dedicated benchmark machine (section 3.4) on a wired connection with no other traffic. Record line speed with a reference speed test before each session.</w:t>
      </w:r>
    </w:p>
    <w:p>
      <w:pPr>
        <w:pStyle w:val="ListParagraph"/>
        <w:numPr>
          <w:ilvl w:val="0"/>
          <w:numId w:val="5"/>
        </w:numPr>
      </w:pPr>
      <w:r>
        <w:t xml:space="preserve">For each source, run IDM then Kasi, alternating, 5 times each, with the same connection count (8 by default, then 16). Clear DNS cache between runs.</w:t>
      </w:r>
    </w:p>
    <w:p>
      <w:pPr>
        <w:pStyle w:val="ListParagraph"/>
        <w:numPr>
          <w:ilvl w:val="0"/>
          <w:numId w:val="5"/>
        </w:numPr>
      </w:pPr>
      <w:r>
        <w:t xml:space="preserve">Record wall-clock time from first request to verified file, average throughput, and peak connections.</w:t>
      </w:r>
    </w:p>
    <w:p>
      <w:pPr>
        <w:pStyle w:val="ListParagraph"/>
        <w:numPr>
          <w:ilvl w:val="0"/>
          <w:numId w:val="5"/>
        </w:numPr>
      </w:pPr>
      <w:r>
        <w:t xml:space="preserve">Run sessions at two times of day (business hours and night) to capture congestion differences on local and international links.</w:t>
      </w:r>
    </w:p>
    <w:p>
      <w:pPr>
        <w:pStyle w:val="ListParagraph"/>
        <w:numPr>
          <w:ilvl w:val="0"/>
          <w:numId w:val="5"/>
        </w:numPr>
      </w:pPr>
      <w:r>
        <w:t xml:space="preserve">Result per source = median Kasi time ÷ median IDM time. The suite passes if the median of all sources is ≤ 1.10 (gate) or ≤ 1.05 (release), and no single source is worse than 1.25.</w:t>
      </w:r>
    </w:p>
    <w:p>
      <w:pPr>
        <w:pStyle w:val="Heading3"/>
      </w:pPr>
      <w:r>
        <w:t xml:space="preserve">6.2 Benchmark sources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35"/>
        <w:gridCol w:w="4145"/>
        <w:gridCol w:w="3079"/>
      </w:tblGrid>
      <w:tr>
        <w:trPr>
          <w:tblHeader/>
        </w:trPr>
        <w:tc>
          <w:tcPr>
            <w:tcW w:w="2135" w:type="dxa"/>
            <w:shd w:val="clear" w:color="auto" w:fill="F2F2F2"/>
          </w:tcPr>
          <w:p>
            <w:pPr/>
            <w:r>
              <w:t xml:space="preserve">Source type</w:t>
            </w:r>
          </w:p>
        </w:tc>
        <w:tc>
          <w:tcPr>
            <w:tcW w:w="4145" w:type="dxa"/>
            <w:shd w:val="clear" w:color="auto" w:fill="F2F2F2"/>
          </w:tcPr>
          <w:p>
            <w:pPr/>
            <w:r>
              <w:t xml:space="preserve">Example</w:t>
            </w:r>
          </w:p>
        </w:tc>
        <w:tc>
          <w:tcPr>
            <w:tcW w:w="3079" w:type="dxa"/>
            <w:shd w:val="clear" w:color="auto" w:fill="F2F2F2"/>
          </w:tcPr>
          <w:p>
            <w:pPr/>
            <w:r>
              <w:t xml:space="preserve">Why</w:t>
            </w:r>
          </w:p>
        </w:tc>
      </w:tr>
      <w:tr>
        <w:tc>
          <w:tcPr>
            <w:tcW w:w="2135" w:type="dxa"/>
          </w:tcPr>
          <w:p>
            <w:pPr/>
            <w:r>
              <w:t xml:space="preserve">Linux ISO mirror, East Africa</w:t>
            </w:r>
          </w:p>
        </w:tc>
        <w:tc>
          <w:tcPr>
            <w:tcW w:w="4145" w:type="dxa"/>
          </w:tcPr>
          <w:p>
            <w:pPr/>
            <w:r>
              <w:t xml:space="preserve">KENET or other regional university mirror (Ubuntu, Debian ISO)</w:t>
            </w:r>
          </w:p>
        </w:tc>
        <w:tc>
          <w:tcPr>
            <w:tcW w:w="3079" w:type="dxa"/>
          </w:tcPr>
          <w:p>
            <w:pPr/>
            <w:r>
              <w:t xml:space="preserve">Local high-bandwidth path</w:t>
            </w:r>
          </w:p>
        </w:tc>
      </w:tr>
      <w:tr>
        <w:tc>
          <w:tcPr>
            <w:tcW w:w="2135" w:type="dxa"/>
          </w:tcPr>
          <w:p>
            <w:pPr/>
            <w:r>
              <w:t xml:space="preserve">Linux ISO mirror, Europe</w:t>
            </w:r>
          </w:p>
        </w:tc>
        <w:tc>
          <w:tcPr>
            <w:tcW w:w="4145" w:type="dxa"/>
          </w:tcPr>
          <w:p>
            <w:pPr/>
            <w:r>
              <w:t xml:space="preserve">A major European university or ISP mirror</w:t>
            </w:r>
          </w:p>
        </w:tc>
        <w:tc>
          <w:tcPr>
            <w:tcW w:w="3079" w:type="dxa"/>
          </w:tcPr>
          <w:p>
            <w:pPr/>
            <w:r>
              <w:t xml:space="preserve">International transit typical for Kenyan users</w:t>
            </w:r>
          </w:p>
        </w:tc>
      </w:tr>
      <w:tr>
        <w:tc>
          <w:tcPr>
            <w:tcW w:w="2135" w:type="dxa"/>
          </w:tcPr>
          <w:p>
            <w:pPr/>
            <w:r>
              <w:t xml:space="preserve">Global CDN</w:t>
            </w:r>
          </w:p>
        </w:tc>
        <w:tc>
          <w:tcPr>
            <w:tcW w:w="4145" w:type="dxa"/>
          </w:tcPr>
          <w:p>
            <w:pPr/>
            <w:r>
              <w:t xml:space="preserve">Large public file on a commercial CDN (for example, a GPU driver or SDK download)</w:t>
            </w:r>
          </w:p>
        </w:tc>
        <w:tc>
          <w:tcPr>
            <w:tcW w:w="3079" w:type="dxa"/>
          </w:tcPr>
          <w:p>
            <w:pPr/>
            <w:r>
              <w:t xml:space="preserve">HTTP/2 and CDN edge behaviour</w:t>
            </w:r>
          </w:p>
        </w:tc>
      </w:tr>
      <w:tr>
        <w:tc>
          <w:tcPr>
            <w:tcW w:w="2135" w:type="dxa"/>
          </w:tcPr>
          <w:p>
            <w:pPr/>
            <w:r>
              <w:t xml:space="preserve">Cloud object storage</w:t>
            </w:r>
          </w:p>
        </w:tc>
        <w:tc>
          <w:tcPr>
            <w:tcW w:w="4145" w:type="dxa"/>
          </w:tcPr>
          <w:p>
            <w:pPr/>
            <w:r>
              <w:t xml:space="preserve">2 GiB test object on S3 or Azure Blob, signed URL</w:t>
            </w:r>
          </w:p>
        </w:tc>
        <w:tc>
          <w:tcPr>
            <w:tcW w:w="3079" w:type="dxa"/>
          </w:tcPr>
          <w:p>
            <w:pPr/>
            <w:r>
              <w:t xml:space="preserve">Signed URLs and per-connection throttling</w:t>
            </w:r>
          </w:p>
        </w:tc>
      </w:tr>
      <w:tr>
        <w:tc>
          <w:tcPr>
            <w:tcW w:w="2135" w:type="dxa"/>
          </w:tcPr>
          <w:p>
            <w:pPr/>
            <w:r>
              <w:t xml:space="preserve">Single-server origin with per-connection cap</w:t>
            </w:r>
          </w:p>
        </w:tc>
        <w:tc>
          <w:tcPr>
            <w:tcW w:w="4145" w:type="dxa"/>
          </w:tcPr>
          <w:p>
            <w:pPr/>
            <w:r>
              <w:t xml:space="preserve">Self-hosted VPS with 2 MB/s per connection limit</w:t>
            </w:r>
          </w:p>
        </w:tc>
        <w:tc>
          <w:tcPr>
            <w:tcW w:w="3079" w:type="dxa"/>
          </w:tcPr>
          <w:p>
            <w:pPr/>
            <w:r>
              <w:t xml:space="preserve">Shows segmentation gains most clearly</w:t>
            </w:r>
          </w:p>
        </w:tc>
      </w:tr>
      <w:tr>
        <w:tc>
          <w:tcPr>
            <w:tcW w:w="2135" w:type="dxa"/>
          </w:tcPr>
          <w:p>
            <w:pPr/>
            <w:r>
              <w:t xml:space="preserve">Range-less server</w:t>
            </w:r>
          </w:p>
        </w:tc>
        <w:tc>
          <w:tcPr>
            <w:tcW w:w="4145" w:type="dxa"/>
          </w:tcPr>
          <w:p>
            <w:pPr/>
            <w:r>
              <w:t xml:space="preserve">Self-hosted, ranges disabled</w:t>
            </w:r>
          </w:p>
        </w:tc>
        <w:tc>
          <w:tcPr>
            <w:tcW w:w="3079" w:type="dxa"/>
          </w:tcPr>
          <w:p>
            <w:pPr/>
            <w:r>
              <w:t xml:space="preserve">Confirms no regression in single-connection mode</w:t>
            </w:r>
          </w:p>
        </w:tc>
      </w:tr>
    </w:tbl>
    <w:p>
      <w:pPr/>
      <w:r>
        <w:t xml:space="preserve">Exact URLs are maintained in </w:t>
      </w:r>
      <w:r>
        <w:rPr>
          <w:rStyle w:val="CodeChar"/>
        </w:rPr>
        <w:t xml:space="preserve">bench/sources.json</w:t>
      </w:r>
      <w:r>
        <w:t xml:space="preserve"> and reviewed monthly, because public mirrors change.</w:t>
      </w:r>
    </w:p>
    <w:p>
      <w:pPr>
        <w:pStyle w:val="Heading3"/>
      </w:pPr>
      <w:r>
        <w:t xml:space="preserve">6.3 Resource targets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491"/>
        <w:gridCol w:w="1286"/>
        <w:gridCol w:w="3034"/>
        <w:gridCol w:w="1549"/>
      </w:tblGrid>
      <w:tr>
        <w:trPr>
          <w:tblHeader/>
        </w:trPr>
        <w:tc>
          <w:tcPr>
            <w:tcW w:w="3491" w:type="dxa"/>
            <w:shd w:val="clear" w:color="auto" w:fill="F2F2F2"/>
          </w:tcPr>
          <w:p>
            <w:pPr/>
            <w:r>
              <w:t xml:space="preserve">Metric</w:t>
            </w:r>
          </w:p>
        </w:tc>
        <w:tc>
          <w:tcPr>
            <w:tcW w:w="1286" w:type="dxa"/>
            <w:shd w:val="clear" w:color="auto" w:fill="F2F2F2"/>
          </w:tcPr>
          <w:p>
            <w:pPr/>
            <w:r>
              <w:t xml:space="preserve">Target</w:t>
            </w:r>
          </w:p>
        </w:tc>
        <w:tc>
          <w:tcPr>
            <w:tcW w:w="3034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1549" w:type="dxa"/>
            <w:shd w:val="clear" w:color="auto" w:fill="F2F2F2"/>
          </w:tcPr>
          <w:p>
            <w:pPr/>
            <w:r>
              <w:t xml:space="preserve">Requirement</w:t>
            </w:r>
          </w:p>
        </w:tc>
      </w:tr>
      <w:tr>
        <w:tc>
          <w:tcPr>
            <w:tcW w:w="3491" w:type="dxa"/>
          </w:tcPr>
          <w:p>
            <w:pPr/>
            <w:r>
              <w:t xml:space="preserve">Aggregate throughput, one job, 16 connections, local 10 GbE server</w:t>
            </w:r>
          </w:p>
        </w:tc>
        <w:tc>
          <w:tcPr>
            <w:tcW w:w="1286" w:type="dxa"/>
          </w:tcPr>
          <w:p>
            <w:pPr/>
            <w:r>
              <w:t xml:space="preserve">≥ 1 Gbit/s sustained</w:t>
            </w:r>
          </w:p>
        </w:tc>
        <w:tc>
          <w:tcPr>
            <w:tcW w:w="3034" w:type="dxa"/>
          </w:tcPr>
          <w:p>
            <w:pPr/>
            <w:r>
              <w:t xml:space="preserve">Kasi.Bench against TestServer</w:t>
            </w:r>
          </w:p>
        </w:tc>
        <w:tc>
          <w:tcPr>
            <w:tcW w:w="1549" w:type="dxa"/>
          </w:tcPr>
          <w:p>
            <w:pPr/>
            <w:r>
              <w:t xml:space="preserve">NFR-002</w:t>
            </w:r>
          </w:p>
        </w:tc>
      </w:tr>
      <w:tr>
        <w:tc>
          <w:tcPr>
            <w:tcW w:w="3491" w:type="dxa"/>
          </w:tcPr>
          <w:p>
            <w:pPr/>
            <w:r>
              <w:t xml:space="preserve">Cold start to visible window</w:t>
            </w:r>
          </w:p>
        </w:tc>
        <w:tc>
          <w:tcPr>
            <w:tcW w:w="1286" w:type="dxa"/>
          </w:tcPr>
          <w:p>
            <w:pPr/>
            <w:r>
              <w:t xml:space="preserve">&lt; 1.5 s</w:t>
            </w:r>
          </w:p>
        </w:tc>
        <w:tc>
          <w:tcPr>
            <w:tcW w:w="3034" w:type="dxa"/>
          </w:tcPr>
          <w:p>
            <w:pPr/>
            <w:r>
              <w:t xml:space="preserve">ETW trace, median of 20 starts, ReadyToRun build</w:t>
            </w:r>
          </w:p>
        </w:tc>
        <w:tc>
          <w:tcPr>
            <w:tcW w:w="1549" w:type="dxa"/>
          </w:tcPr>
          <w:p>
            <w:pPr/>
            <w:r>
              <w:t xml:space="preserve">NFR-003</w:t>
            </w:r>
          </w:p>
        </w:tc>
      </w:tr>
      <w:tr>
        <w:tc>
          <w:tcPr>
            <w:tcW w:w="3491" w:type="dxa"/>
          </w:tcPr>
          <w:p>
            <w:pPr/>
            <w:r>
              <w:t xml:space="preserve">Idle private working set after 10 min</w:t>
            </w:r>
          </w:p>
        </w:tc>
        <w:tc>
          <w:tcPr>
            <w:tcW w:w="1286" w:type="dxa"/>
          </w:tcPr>
          <w:p>
            <w:pPr/>
            <w:r>
              <w:t xml:space="preserve">&lt; 80 MB</w:t>
            </w:r>
          </w:p>
        </w:tc>
        <w:tc>
          <w:tcPr>
            <w:tcW w:w="3034" w:type="dxa"/>
          </w:tcPr>
          <w:p>
            <w:pPr/>
            <w:r>
              <w:t xml:space="preserve">PerfView / Process Explorer</w:t>
            </w:r>
          </w:p>
        </w:tc>
        <w:tc>
          <w:tcPr>
            <w:tcW w:w="1549" w:type="dxa"/>
          </w:tcPr>
          <w:p>
            <w:pPr/>
            <w:r>
              <w:t xml:space="preserve">NFR-004</w:t>
            </w:r>
          </w:p>
        </w:tc>
      </w:tr>
      <w:tr>
        <w:tc>
          <w:tcPr>
            <w:tcW w:w="3491" w:type="dxa"/>
          </w:tcPr>
          <w:p>
            <w:pPr/>
            <w:r>
              <w:t xml:space="preserve">Working set with 20 active jobs</w:t>
            </w:r>
          </w:p>
        </w:tc>
        <w:tc>
          <w:tcPr>
            <w:tcW w:w="1286" w:type="dxa"/>
          </w:tcPr>
          <w:p>
            <w:pPr/>
            <w:r>
              <w:t xml:space="preserve">&lt; 250 MB</w:t>
            </w:r>
          </w:p>
        </w:tc>
        <w:tc>
          <w:tcPr>
            <w:tcW w:w="3034" w:type="dxa"/>
          </w:tcPr>
          <w:p>
            <w:pPr/>
            <w:r>
              <w:t xml:space="preserve">Same</w:t>
            </w:r>
          </w:p>
        </w:tc>
        <w:tc>
          <w:tcPr>
            <w:tcW w:w="1549" w:type="dxa"/>
          </w:tcPr>
          <w:p>
            <w:pPr/>
            <w:r>
              <w:t xml:space="preserve">NFR-004</w:t>
            </w:r>
          </w:p>
        </w:tc>
      </w:tr>
      <w:tr>
        <w:tc>
          <w:tcPr>
            <w:tcW w:w="3491" w:type="dxa"/>
          </w:tcPr>
          <w:p>
            <w:pPr/>
            <w:r>
              <w:t xml:space="preserve">CPU at 100 MB/s aggregate</w:t>
            </w:r>
          </w:p>
        </w:tc>
        <w:tc>
          <w:tcPr>
            <w:tcW w:w="1286" w:type="dxa"/>
          </w:tcPr>
          <w:p>
            <w:pPr/>
            <w:r>
              <w:t xml:space="preserve">&lt; 5% of one core</w:t>
            </w:r>
          </w:p>
        </w:tc>
        <w:tc>
          <w:tcPr>
            <w:tcW w:w="3034" w:type="dxa"/>
          </w:tcPr>
          <w:p>
            <w:pPr/>
            <w:r>
              <w:t xml:space="preserve">Windows Performance Recorder</w:t>
            </w:r>
          </w:p>
        </w:tc>
        <w:tc>
          <w:tcPr>
            <w:tcW w:w="1549" w:type="dxa"/>
          </w:tcPr>
          <w:p>
            <w:pPr/>
            <w:r>
              <w:t xml:space="preserve">NFR-005</w:t>
            </w:r>
          </w:p>
        </w:tc>
      </w:tr>
      <w:tr>
        <w:tc>
          <w:tcPr>
            <w:tcW w:w="3491" w:type="dxa"/>
          </w:tcPr>
          <w:p>
            <w:pPr/>
            <w:r>
              <w:t xml:space="preserve">UI frame time, 10,000 history rows, 20 jobs updating</w:t>
            </w:r>
          </w:p>
        </w:tc>
        <w:tc>
          <w:tcPr>
            <w:tcW w:w="1286" w:type="dxa"/>
          </w:tcPr>
          <w:p>
            <w:pPr/>
            <w:r>
              <w:t xml:space="preserve">&lt; 16 ms</w:t>
            </w:r>
          </w:p>
        </w:tc>
        <w:tc>
          <w:tcPr>
            <w:tcW w:w="3034" w:type="dxa"/>
          </w:tcPr>
          <w:p>
            <w:pPr/>
            <w:r>
              <w:t xml:space="preserve">Avalonia render timing overlay + automated scroll</w:t>
            </w:r>
          </w:p>
        </w:tc>
        <w:tc>
          <w:tcPr>
            <w:tcW w:w="1549" w:type="dxa"/>
          </w:tcPr>
          <w:p>
            <w:pPr/>
            <w:r>
              <w:t xml:space="preserve">NFR-006</w:t>
            </w:r>
          </w:p>
        </w:tc>
      </w:tr>
      <w:tr>
        <w:tc>
          <w:tcPr>
            <w:tcW w:w="3491" w:type="dxa"/>
          </w:tcPr>
          <w:p>
            <w:pPr/>
            <w:r>
              <w:t xml:space="preserve">Installer size</w:t>
            </w:r>
          </w:p>
        </w:tc>
        <w:tc>
          <w:tcPr>
            <w:tcW w:w="1286" w:type="dxa"/>
          </w:tcPr>
          <w:p>
            <w:pPr/>
            <w:r>
              <w:t xml:space="preserve">&lt; 60 MB</w:t>
            </w:r>
          </w:p>
        </w:tc>
        <w:tc>
          <w:tcPr>
            <w:tcW w:w="3034" w:type="dxa"/>
          </w:tcPr>
          <w:p>
            <w:pPr/>
            <w:r>
              <w:t xml:space="preserve">CI artefact size check</w:t>
            </w:r>
          </w:p>
        </w:tc>
        <w:tc>
          <w:tcPr>
            <w:tcW w:w="1549" w:type="dxa"/>
          </w:tcPr>
          <w:p>
            <w:pPr/>
            <w:r>
              <w:t xml:space="preserve">NFR-020</w:t>
            </w:r>
          </w:p>
        </w:tc>
      </w:tr>
    </w:tbl>
    <w:p>
      <w:pPr>
        <w:pStyle w:val="Heading3"/>
      </w:pPr>
      <w:r>
        <w:t xml:space="preserve">6.4 Regression tracking</w:t>
      </w:r>
    </w:p>
    <w:p>
      <w:pPr/>
      <w:r>
        <w:t xml:space="preserve">Kasi.Bench runs weekly against TestServer on the benchmark machine and stores results in </w:t>
      </w:r>
      <w:r>
        <w:rPr>
          <w:rStyle w:val="CodeChar"/>
        </w:rPr>
        <w:t xml:space="preserve">bench/results/*.json</w:t>
      </w:r>
      <w:r>
        <w:t xml:space="preserve">. A throughput drop of more than 5% or a memory increase of more than 10% against the previous week's median opens a High defect automatically. Micro-benchmarks for hot paths (lease scheduling, token bucket, checkpoint batching) run under BenchmarkDotNet on every merge to </w:t>
      </w:r>
      <w:r>
        <w:rPr>
          <w:rStyle w:val="CodeChar"/>
        </w:rPr>
        <w:t xml:space="preserve">main</w:t>
      </w:r>
      <w:r>
        <w:t xml:space="preserve">.</w:t>
      </w:r>
    </w:p>
    <w:p>
      <w:pPr>
        <w:pStyle w:val="Heading2"/>
      </w:pPr>
      <w:r>
        <w:t xml:space="preserve">7. Fault-injection and resilience plan</w:t>
      </w:r>
    </w:p>
    <w:p>
      <w:pPr/>
      <w:r>
        <w:t xml:space="preserve">The resilience suite proves the TRD's central promise: no finished byte is ever lost and no corrupt file is ever reported as complete. It runs nightly on </w:t>
      </w:r>
      <w:r>
        <w:rPr>
          <w:rStyle w:val="CodeChar"/>
        </w:rPr>
        <w:t xml:space="preserve">main</w:t>
      </w:r>
      <w:r>
        <w:t xml:space="preserve"> and must pass 3 consecutive nights for the engine gate.</w:t>
      </w:r>
    </w:p>
    <w:p>
      <w:pPr>
        <w:pStyle w:val="Heading3"/>
      </w:pPr>
      <w:r>
        <w:t xml:space="preserve">7.1 Suites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99"/>
        <w:gridCol w:w="2769"/>
        <w:gridCol w:w="2269"/>
        <w:gridCol w:w="2423"/>
      </w:tblGrid>
      <w:tr>
        <w:trPr>
          <w:tblHeader/>
        </w:trPr>
        <w:tc>
          <w:tcPr>
            <w:tcW w:w="1899" w:type="dxa"/>
            <w:shd w:val="clear" w:color="auto" w:fill="F2F2F2"/>
          </w:tcPr>
          <w:p>
            <w:pPr/>
            <w:r>
              <w:t xml:space="preserve">Suite</w:t>
            </w:r>
          </w:p>
        </w:tc>
        <w:tc>
          <w:tcPr>
            <w:tcW w:w="2769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2269" w:type="dxa"/>
            <w:shd w:val="clear" w:color="auto" w:fill="F2F2F2"/>
          </w:tcPr>
          <w:p>
            <w:pPr/>
            <w:r>
              <w:t xml:space="preserve">Iterations per night</w:t>
            </w:r>
          </w:p>
        </w:tc>
        <w:tc>
          <w:tcPr>
            <w:tcW w:w="2423" w:type="dxa"/>
            <w:shd w:val="clear" w:color="auto" w:fill="F2F2F2"/>
          </w:tcPr>
          <w:p>
            <w:pPr/>
            <w:r>
              <w:t xml:space="preserve">Pass condition</w:t>
            </w:r>
          </w:p>
        </w:tc>
      </w:tr>
      <w:tr>
        <w:tc>
          <w:tcPr>
            <w:tcW w:w="1899" w:type="dxa"/>
          </w:tcPr>
          <w:p>
            <w:pPr/>
            <w:r>
              <w:t xml:space="preserve">Kill loop</w:t>
            </w:r>
          </w:p>
        </w:tc>
        <w:tc>
          <w:tcPr>
            <w:tcW w:w="2769" w:type="dxa"/>
          </w:tcPr>
          <w:p>
            <w:pPr/>
            <w:r>
              <w:t xml:space="preserve">Start a 4 GiB, 16-connection download; </w:t>
            </w:r>
            <w:r>
              <w:rPr>
                <w:rStyle w:val="CodeChar"/>
              </w:rPr>
              <w:t xml:space="preserve">TerminateProcess</w:t>
            </w:r>
            <w:r>
              <w:t xml:space="preserve"> at a random time between 1 and 30 s; restart; repeat until complete</w:t>
            </w:r>
          </w:p>
        </w:tc>
        <w:tc>
          <w:tcPr>
            <w:tcW w:w="2269" w:type="dxa"/>
          </w:tcPr>
          <w:p>
            <w:pPr/>
            <w:r>
              <w:t xml:space="preserve">200 kills</w:t>
            </w:r>
          </w:p>
        </w:tc>
        <w:tc>
          <w:tcPr>
            <w:tcW w:w="2423" w:type="dxa"/>
          </w:tcPr>
          <w:p>
            <w:pPr/>
            <w:r>
              <w:t xml:space="preserve">Every file verified; re-downloaded bytes per kill ≤ 2 s × connections × speed</w:t>
            </w:r>
          </w:p>
        </w:tc>
      </w:tr>
      <w:tr>
        <w:tc>
          <w:tcPr>
            <w:tcW w:w="1899" w:type="dxa"/>
          </w:tcPr>
          <w:p>
            <w:pPr/>
            <w:r>
              <w:t xml:space="preserve">Power cut</w:t>
            </w:r>
          </w:p>
        </w:tc>
        <w:tc>
          <w:tcPr>
            <w:tcW w:w="2769" w:type="dxa"/>
          </w:tcPr>
          <w:p>
            <w:pPr/>
            <w:r>
              <w:t xml:space="preserve">Hyper-V VM hard-off (</w:t>
            </w:r>
            <w:r>
              <w:rPr>
                <w:rStyle w:val="CodeChar"/>
              </w:rPr>
              <w:t xml:space="preserve">Stop-VM -TurnOff</w:t>
            </w:r>
            <w:r>
              <w:t xml:space="preserve">) during download and during checkpoint commit</w:t>
            </w:r>
          </w:p>
        </w:tc>
        <w:tc>
          <w:tcPr>
            <w:tcW w:w="2269" w:type="dxa"/>
          </w:tcPr>
          <w:p>
            <w:pPr/>
            <w:r>
              <w:t xml:space="preserve">20</w:t>
            </w:r>
          </w:p>
        </w:tc>
        <w:tc>
          <w:tcPr>
            <w:tcW w:w="2423" w:type="dxa"/>
          </w:tcPr>
          <w:p>
            <w:pPr/>
            <w:r>
              <w:t xml:space="preserve">Database opens; </w:t>
            </w:r>
            <w:r>
              <w:rPr>
                <w:rStyle w:val="CodeChar"/>
              </w:rPr>
              <w:t xml:space="preserve">PRAGMA integrity_check</w:t>
            </w:r>
            <w:r>
              <w:t xml:space="preserve"> = ok; resume verifies</w:t>
            </w:r>
          </w:p>
        </w:tc>
      </w:tr>
      <w:tr>
        <w:tc>
          <w:tcPr>
            <w:tcW w:w="1899" w:type="dxa"/>
          </w:tcPr>
          <w:p>
            <w:pPr/>
            <w:r>
              <w:t xml:space="preserve">Network chaos soak</w:t>
            </w:r>
          </w:p>
        </w:tc>
        <w:tc>
          <w:tcPr>
            <w:tcW w:w="2769" w:type="dxa"/>
          </w:tcPr>
          <w:p>
            <w:pPr/>
            <w:r>
              <w:t xml:space="preserve">50 jobs over 2 hours through Toxiproxy with resets, stalls, latency spikes and 30 s partitions</w:t>
            </w:r>
          </w:p>
        </w:tc>
        <w:tc>
          <w:tcPr>
            <w:tcW w:w="2269" w:type="dxa"/>
          </w:tcPr>
          <w:p>
            <w:pPr/>
            <w:r>
              <w:t xml:space="preserve">1 run</w:t>
            </w:r>
          </w:p>
        </w:tc>
        <w:tc>
          <w:tcPr>
            <w:tcW w:w="2423" w:type="dxa"/>
          </w:tcPr>
          <w:p>
            <w:pPr/>
            <w:r>
              <w:t xml:space="preserve">All 50 verified; no job stuck in Downloading with zero throughput for more than 2 minutes</w:t>
            </w:r>
          </w:p>
        </w:tc>
      </w:tr>
      <w:tr>
        <w:tc>
          <w:tcPr>
            <w:tcW w:w="1899" w:type="dxa"/>
          </w:tcPr>
          <w:p>
            <w:pPr/>
            <w:r>
              <w:t xml:space="preserve">Server mutation</w:t>
            </w:r>
          </w:p>
        </w:tc>
        <w:tc>
          <w:tcPr>
            <w:tcW w:w="2769" w:type="dxa"/>
          </w:tcPr>
          <w:p>
            <w:pPr/>
            <w:r>
              <w:t xml:space="preserve">Content swapped at random points on </w:t>
            </w:r>
            <w:r>
              <w:rPr>
                <w:rStyle w:val="CodeChar"/>
              </w:rPr>
              <w:t xml:space="preserve">/mutable/</w:t>
            </w:r>
          </w:p>
        </w:tc>
        <w:tc>
          <w:tcPr>
            <w:tcW w:w="2269" w:type="dxa"/>
          </w:tcPr>
          <w:p>
            <w:pPr/>
            <w:r>
              <w:t xml:space="preserve">50</w:t>
            </w:r>
          </w:p>
        </w:tc>
        <w:tc>
          <w:tcPr>
            <w:tcW w:w="2423" w:type="dxa"/>
          </w:tcPr>
          <w:p>
            <w:pPr/>
            <w:r>
              <w:t xml:space="preserve">Every change detected; no file contains bytes from two versions</w:t>
            </w:r>
          </w:p>
        </w:tc>
      </w:tr>
      <w:tr>
        <w:tc>
          <w:tcPr>
            <w:tcW w:w="1899" w:type="dxa"/>
          </w:tcPr>
          <w:p>
            <w:pPr/>
            <w:r>
              <w:t xml:space="preserve">Disk pressure</w:t>
            </w:r>
          </w:p>
        </w:tc>
        <w:tc>
          <w:tcPr>
            <w:tcW w:w="2769" w:type="dxa"/>
          </w:tcPr>
          <w:p>
            <w:pPr/>
            <w:r>
              <w:t xml:space="preserve">Download to a 2 GiB VHD that fills during transfer; space freed after 30 s</w:t>
            </w:r>
          </w:p>
        </w:tc>
        <w:tc>
          <w:tcPr>
            <w:tcW w:w="2269" w:type="dxa"/>
          </w:tcPr>
          <w:p>
            <w:pPr/>
            <w:r>
              <w:t xml:space="preserve">20</w:t>
            </w:r>
          </w:p>
        </w:tc>
        <w:tc>
          <w:tcPr>
            <w:tcW w:w="2423" w:type="dxa"/>
          </w:tcPr>
          <w:p>
            <w:pPr/>
            <w:r>
              <w:t xml:space="preserve">Job pauses, then completes and verifies</w:t>
            </w:r>
          </w:p>
        </w:tc>
      </w:tr>
      <w:tr>
        <w:tc>
          <w:tcPr>
            <w:tcW w:w="1899" w:type="dxa"/>
          </w:tcPr>
          <w:p>
            <w:pPr/>
            <w:r>
              <w:t xml:space="preserve">Storage stall</w:t>
            </w:r>
          </w:p>
        </w:tc>
        <w:tc>
          <w:tcPr>
            <w:tcW w:w="2769" w:type="dxa"/>
          </w:tcPr>
          <w:p>
            <w:pPr/>
            <w:r>
              <w:t xml:space="preserve">Writes delayed 5 s via a filter (slow USB simulation)</w:t>
            </w:r>
          </w:p>
        </w:tc>
        <w:tc>
          <w:tcPr>
            <w:tcW w:w="2269" w:type="dxa"/>
          </w:tcPr>
          <w:p>
            <w:pPr/>
            <w:r>
              <w:t xml:space="preserve">10</w:t>
            </w:r>
          </w:p>
        </w:tc>
        <w:tc>
          <w:tcPr>
            <w:tcW w:w="2423" w:type="dxa"/>
          </w:tcPr>
          <w:p>
            <w:pPr/>
            <w:r>
              <w:t xml:space="preserve">No timeouts misreported as network errors; completes and verifies</w:t>
            </w:r>
          </w:p>
        </w:tc>
      </w:tr>
      <w:tr>
        <w:tc>
          <w:tcPr>
            <w:tcW w:w="1899" w:type="dxa"/>
          </w:tcPr>
          <w:p>
            <w:pPr/>
            <w:r>
              <w:t xml:space="preserve">Sleep/hibernate</w:t>
            </w:r>
          </w:p>
        </w:tc>
        <w:tc>
          <w:tcPr>
            <w:tcW w:w="2769" w:type="dxa"/>
          </w:tcPr>
          <w:p>
            <w:pPr/>
            <w:r>
              <w:t xml:space="preserve">Laptop sleeps for 5 minutes mid-download</w:t>
            </w:r>
          </w:p>
        </w:tc>
        <w:tc>
          <w:tcPr>
            <w:tcW w:w="2269" w:type="dxa"/>
          </w:tcPr>
          <w:p>
            <w:pPr/>
            <w:r>
              <w:t xml:space="preserve">5 (manual, weekly)</w:t>
            </w:r>
          </w:p>
        </w:tc>
        <w:tc>
          <w:tcPr>
            <w:tcW w:w="2423" w:type="dxa"/>
          </w:tcPr>
          <w:p>
            <w:pPr/>
            <w:r>
              <w:t xml:space="preserve">Resumes automatically after wake; verified</w:t>
            </w:r>
          </w:p>
        </w:tc>
      </w:tr>
    </w:tbl>
    <w:p>
      <w:pPr>
        <w:pStyle w:val="Heading3"/>
      </w:pPr>
      <w:r>
        <w:t xml:space="preserve">7.2 Fuzzing targets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388"/>
        <w:gridCol w:w="4034"/>
        <w:gridCol w:w="1938"/>
      </w:tblGrid>
      <w:tr>
        <w:trPr>
          <w:tblHeader/>
        </w:trPr>
        <w:tc>
          <w:tcPr>
            <w:tcW w:w="3388" w:type="dxa"/>
            <w:shd w:val="clear" w:color="auto" w:fill="F2F2F2"/>
          </w:tcPr>
          <w:p>
            <w:pPr/>
            <w:r>
              <w:t xml:space="preserve">Target</w:t>
            </w:r>
          </w:p>
        </w:tc>
        <w:tc>
          <w:tcPr>
            <w:tcW w:w="4034" w:type="dxa"/>
            <w:shd w:val="clear" w:color="auto" w:fill="F2F2F2"/>
          </w:tcPr>
          <w:p>
            <w:pPr/>
            <w:r>
              <w:t xml:space="preserve">Corpus seed</w:t>
            </w:r>
          </w:p>
        </w:tc>
        <w:tc>
          <w:tcPr>
            <w:tcW w:w="1938" w:type="dxa"/>
            <w:shd w:val="clear" w:color="auto" w:fill="F2F2F2"/>
          </w:tcPr>
          <w:p>
            <w:pPr/>
            <w:r>
              <w:t xml:space="preserve">Budget per night</w:t>
            </w:r>
          </w:p>
        </w:tc>
      </w:tr>
      <w:tr>
        <w:tc>
          <w:tcPr>
            <w:tcW w:w="3388" w:type="dxa"/>
          </w:tcPr>
          <w:p>
            <w:pPr/>
            <w:r>
              <w:t xml:space="preserve">Native host message parser and schema validator</w:t>
            </w:r>
          </w:p>
        </w:tc>
        <w:tc>
          <w:tcPr>
            <w:tcW w:w="4034" w:type="dxa"/>
          </w:tcPr>
          <w:p>
            <w:pPr/>
            <w:r>
              <w:t xml:space="preserve">Valid protocol messages from section 9.4 of the TRD</w:t>
            </w:r>
          </w:p>
        </w:tc>
        <w:tc>
          <w:tcPr>
            <w:tcW w:w="1938" w:type="dxa"/>
          </w:tcPr>
          <w:p>
            <w:pPr/>
            <w:r>
              <w:t xml:space="preserve">5 min</w:t>
            </w:r>
          </w:p>
        </w:tc>
      </w:tr>
      <w:tr>
        <w:tc>
          <w:tcPr>
            <w:tcW w:w="3388" w:type="dxa"/>
          </w:tcPr>
          <w:p>
            <w:pPr/>
            <w:r>
              <w:t xml:space="preserve">HLS playlist parser</w:t>
            </w:r>
          </w:p>
        </w:tc>
        <w:tc>
          <w:tcPr>
            <w:tcW w:w="4034" w:type="dxa"/>
          </w:tcPr>
          <w:p>
            <w:pPr/>
            <w:r>
              <w:t xml:space="preserve">Apple reference streams, generated edge cases</w:t>
            </w:r>
          </w:p>
        </w:tc>
        <w:tc>
          <w:tcPr>
            <w:tcW w:w="1938" w:type="dxa"/>
          </w:tcPr>
          <w:p>
            <w:pPr/>
            <w:r>
              <w:t xml:space="preserve">5 min</w:t>
            </w:r>
          </w:p>
        </w:tc>
      </w:tr>
      <w:tr>
        <w:tc>
          <w:tcPr>
            <w:tcW w:w="3388" w:type="dxa"/>
          </w:tcPr>
          <w:p>
            <w:pPr/>
            <w:r>
              <w:t xml:space="preserve">DASH MPD parser</w:t>
            </w:r>
          </w:p>
        </w:tc>
        <w:tc>
          <w:tcPr>
            <w:tcW w:w="4034" w:type="dxa"/>
          </w:tcPr>
          <w:p>
            <w:pPr/>
            <w:r>
              <w:t xml:space="preserve">DASH-IF reference MPDs</w:t>
            </w:r>
          </w:p>
        </w:tc>
        <w:tc>
          <w:tcPr>
            <w:tcW w:w="1938" w:type="dxa"/>
          </w:tcPr>
          <w:p>
            <w:pPr/>
            <w:r>
              <w:t xml:space="preserve">5 min</w:t>
            </w:r>
          </w:p>
        </w:tc>
      </w:tr>
      <w:tr>
        <w:tc>
          <w:tcPr>
            <w:tcW w:w="3388" w:type="dxa"/>
          </w:tcPr>
          <w:p>
            <w:pPr/>
            <w:r>
              <w:rPr>
                <w:rStyle w:val="CodeChar"/>
              </w:rPr>
              <w:t xml:space="preserve">Content-Disposition</w:t>
            </w:r>
            <w:r>
              <w:t xml:space="preserve"> and URL filename parser</w:t>
            </w:r>
          </w:p>
        </w:tc>
        <w:tc>
          <w:tcPr>
            <w:tcW w:w="4034" w:type="dxa"/>
          </w:tcPr>
          <w:p>
            <w:pPr/>
            <w:r>
              <w:t xml:space="preserve">RFC 6266 examples, traversal strings</w:t>
            </w:r>
          </w:p>
        </w:tc>
        <w:tc>
          <w:tcPr>
            <w:tcW w:w="1938" w:type="dxa"/>
          </w:tcPr>
          <w:p>
            <w:pPr/>
            <w:r>
              <w:t xml:space="preserve">3 min</w:t>
            </w:r>
          </w:p>
        </w:tc>
      </w:tr>
      <w:tr>
        <w:tc>
          <w:tcPr>
            <w:tcW w:w="3388" w:type="dxa"/>
          </w:tcPr>
          <w:p>
            <w:pPr/>
            <w:r>
              <w:t xml:space="preserve">Torrent metadata (bencode)</w:t>
            </w:r>
          </w:p>
        </w:tc>
        <w:tc>
          <w:tcPr>
            <w:tcW w:w="4034" w:type="dxa"/>
          </w:tcPr>
          <w:p>
            <w:pPr/>
            <w:r>
              <w:t xml:space="preserve">Public-domain .torrent files</w:t>
            </w:r>
          </w:p>
        </w:tc>
        <w:tc>
          <w:tcPr>
            <w:tcW w:w="1938" w:type="dxa"/>
          </w:tcPr>
          <w:p>
            <w:pPr/>
            <w:r>
              <w:t xml:space="preserve">2 min</w:t>
            </w:r>
          </w:p>
        </w:tc>
      </w:tr>
    </w:tbl>
    <w:p>
      <w:pPr/>
      <w:r>
        <w:t xml:space="preserve">Any crash, hang over 2 s, or unbounded allocation over 256 MB is filed as a High defect with the minimised input added to the regression corpus.</w:t>
      </w:r>
    </w:p>
    <w:p>
      <w:pPr>
        <w:pStyle w:val="Heading3"/>
      </w:pPr>
      <w:r>
        <w:t xml:space="preserve">7.3 Evidence</w:t>
      </w:r>
    </w:p>
    <w:p>
      <w:pPr/>
      <w:r>
        <w:t xml:space="preserve">Each nightly run publishes a report artefact: suite, seed, iterations, failures with logs, and checksum results. Gate reviews link the last three reports.</w:t>
      </w:r>
    </w:p>
    <w:p>
      <w:pPr>
        <w:pStyle w:val="Heading2"/>
      </w:pPr>
      <w:r>
        <w:t xml:space="preserve">8. Defect management</w:t>
      </w:r>
    </w:p>
    <w:p>
      <w:pPr/>
      <w:r>
        <w:t xml:space="preserve">Defects are tracked as GitHub Issues with the </w:t>
      </w:r>
      <w:r>
        <w:rPr>
          <w:rStyle w:val="CodeChar"/>
        </w:rPr>
        <w:t xml:space="preserve">bug</w:t>
      </w:r>
      <w:r>
        <w:t xml:space="preserve"> label, a severity label and the test case ID that found them. Severity describes impact on users; priority describes when it gets fixed, and the triage owner sets both.</w:t>
      </w:r>
    </w:p>
    <w:p>
      <w:pPr>
        <w:pStyle w:val="Heading3"/>
      </w:pPr>
      <w:r>
        <w:t xml:space="preserve">8.1 Severity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07"/>
        <w:gridCol w:w="3489"/>
        <w:gridCol w:w="3065"/>
        <w:gridCol w:w="1699"/>
      </w:tblGrid>
      <w:tr>
        <w:trPr>
          <w:tblHeader/>
        </w:trPr>
        <w:tc>
          <w:tcPr>
            <w:tcW w:w="1107" w:type="dxa"/>
            <w:shd w:val="clear" w:color="auto" w:fill="F2F2F2"/>
          </w:tcPr>
          <w:p>
            <w:pPr/>
            <w:r>
              <w:t xml:space="preserve">Severity</w:t>
            </w:r>
          </w:p>
        </w:tc>
        <w:tc>
          <w:tcPr>
            <w:tcW w:w="3489" w:type="dxa"/>
            <w:shd w:val="clear" w:color="auto" w:fill="F2F2F2"/>
          </w:tcPr>
          <w:p>
            <w:pPr/>
            <w:r>
              <w:t xml:space="preserve">Definition</w:t>
            </w:r>
          </w:p>
        </w:tc>
        <w:tc>
          <w:tcPr>
            <w:tcW w:w="3065" w:type="dxa"/>
            <w:shd w:val="clear" w:color="auto" w:fill="F2F2F2"/>
          </w:tcPr>
          <w:p>
            <w:pPr/>
            <w:r>
              <w:t xml:space="preserve">Examples</w:t>
            </w:r>
          </w:p>
        </w:tc>
        <w:tc>
          <w:tcPr>
            <w:tcW w:w="1699" w:type="dxa"/>
            <w:shd w:val="clear" w:color="auto" w:fill="F2F2F2"/>
          </w:tcPr>
          <w:p>
            <w:pPr/>
            <w:r>
              <w:t xml:space="preserve">Fix target</w:t>
            </w:r>
          </w:p>
        </w:tc>
      </w:tr>
      <w:tr>
        <w:tc>
          <w:tcPr>
            <w:tcW w:w="1107" w:type="dxa"/>
          </w:tcPr>
          <w:p>
            <w:pPr/>
            <w:r>
              <w:t xml:space="preserve">Critical</w:t>
            </w:r>
          </w:p>
        </w:tc>
        <w:tc>
          <w:tcPr>
            <w:tcW w:w="3489" w:type="dxa"/>
          </w:tcPr>
          <w:p>
            <w:pPr/>
            <w:r>
              <w:t xml:space="preserve">Data loss, corrupt file reported as complete, security flaw, crash on start, DRM check bypassed</w:t>
            </w:r>
          </w:p>
        </w:tc>
        <w:tc>
          <w:tcPr>
            <w:tcW w:w="3065" w:type="dxa"/>
          </w:tcPr>
          <w:p>
            <w:pPr/>
            <w:r>
              <w:t xml:space="preserve">Resume writes bytes from a changed file; host accepts messages from any extension</w:t>
            </w:r>
          </w:p>
        </w:tc>
        <w:tc>
          <w:tcPr>
            <w:tcW w:w="1699" w:type="dxa"/>
          </w:tcPr>
          <w:p>
            <w:pPr/>
            <w:r>
              <w:t xml:space="preserve">Before the next build; blocks every gate</w:t>
            </w:r>
          </w:p>
        </w:tc>
      </w:tr>
      <w:tr>
        <w:tc>
          <w:tcPr>
            <w:tcW w:w="1107" w:type="dxa"/>
          </w:tcPr>
          <w:p>
            <w:pPr/>
            <w:r>
              <w:t xml:space="preserve">High</w:t>
            </w:r>
          </w:p>
        </w:tc>
        <w:tc>
          <w:tcPr>
            <w:tcW w:w="3489" w:type="dxa"/>
          </w:tcPr>
          <w:p>
            <w:pPr/>
            <w:r>
              <w:t xml:space="preserve">Core feature broken with no workaround, or an NFR target missed by more than 20%</w:t>
            </w:r>
          </w:p>
        </w:tc>
        <w:tc>
          <w:tcPr>
            <w:tcW w:w="3065" w:type="dxa"/>
          </w:tcPr>
          <w:p>
            <w:pPr/>
            <w:r>
              <w:t xml:space="preserve">Dynamic segmentation stops splitting; throughput 30% below IDM</w:t>
            </w:r>
          </w:p>
        </w:tc>
        <w:tc>
          <w:tcPr>
            <w:tcW w:w="1699" w:type="dxa"/>
          </w:tcPr>
          <w:p>
            <w:pPr/>
            <w:r>
              <w:t xml:space="preserve">Within the current sprint; blocks the next gate</w:t>
            </w:r>
          </w:p>
        </w:tc>
      </w:tr>
      <w:tr>
        <w:tc>
          <w:tcPr>
            <w:tcW w:w="1107" w:type="dxa"/>
          </w:tcPr>
          <w:p>
            <w:pPr/>
            <w:r>
              <w:t xml:space="preserve">Medium</w:t>
            </w:r>
          </w:p>
        </w:tc>
        <w:tc>
          <w:tcPr>
            <w:tcW w:w="3489" w:type="dxa"/>
          </w:tcPr>
          <w:p>
            <w:pPr/>
            <w:r>
              <w:t xml:space="preserve">Feature broken with a workaround, or a minor NFR miss</w:t>
            </w:r>
          </w:p>
        </w:tc>
        <w:tc>
          <w:tcPr>
            <w:tcW w:w="3065" w:type="dxa"/>
          </w:tcPr>
          <w:p>
            <w:pPr/>
            <w:r>
              <w:t xml:space="preserve">Toast action does not open folder; start time 1.7 s</w:t>
            </w:r>
          </w:p>
        </w:tc>
        <w:tc>
          <w:tcPr>
            <w:tcW w:w="1699" w:type="dxa"/>
          </w:tcPr>
          <w:p>
            <w:pPr/>
            <w:r>
              <w:t xml:space="preserve">Before release</w:t>
            </w:r>
          </w:p>
        </w:tc>
      </w:tr>
      <w:tr>
        <w:tc>
          <w:tcPr>
            <w:tcW w:w="1107" w:type="dxa"/>
          </w:tcPr>
          <w:p>
            <w:pPr/>
            <w:r>
              <w:t xml:space="preserve">Low</w:t>
            </w:r>
          </w:p>
        </w:tc>
        <w:tc>
          <w:tcPr>
            <w:tcW w:w="3489" w:type="dxa"/>
          </w:tcPr>
          <w:p>
            <w:pPr/>
            <w:r>
              <w:t xml:space="preserve">Cosmetic or minor inconvenience</w:t>
            </w:r>
          </w:p>
        </w:tc>
        <w:tc>
          <w:tcPr>
            <w:tcW w:w="3065" w:type="dxa"/>
          </w:tcPr>
          <w:p>
            <w:pPr/>
            <w:r>
              <w:t xml:space="preserve">Misaligned column header; typo</w:t>
            </w:r>
          </w:p>
        </w:tc>
        <w:tc>
          <w:tcPr>
            <w:tcW w:w="1699" w:type="dxa"/>
          </w:tcPr>
          <w:p>
            <w:pPr/>
            <w:r>
              <w:t xml:space="preserve">When convenient</w:t>
            </w:r>
          </w:p>
        </w:tc>
      </w:tr>
    </w:tbl>
    <w:p>
      <w:pPr>
        <w:pStyle w:val="Heading3"/>
      </w:pPr>
      <w:r>
        <w:t xml:space="preserve">8.2 Workflow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New</w:t>
      </w:r>
      <w:r>
        <w:t xml:space="preserve">: filed with build number, steps, expected and actual results, logs, and the TC ID or "exploratory".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Triaged</w:t>
      </w:r>
      <w:r>
        <w:t xml:space="preserve">: severity and priority set within 1 working day; duplicates closed.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In progress</w:t>
      </w:r>
      <w:r>
        <w:t xml:space="preserve">: assigned developer adds a failing automated test first, wherever the defect can be automated.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In review</w:t>
      </w:r>
      <w:r>
        <w:t xml:space="preserve">: fix and test in one PR.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Ready for test</w:t>
      </w:r>
      <w:r>
        <w:t xml:space="preserve">: merged; QA verifies in the next nightly build.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Closed</w:t>
      </w:r>
      <w:r>
        <w:t xml:space="preserve">: verified, or rejected with a reason. A defect that recurs is reopened, not refiled.</w:t>
      </w:r>
    </w:p>
    <w:p>
      <w:pPr>
        <w:pStyle w:val="Heading3"/>
      </w:pPr>
      <w:r>
        <w:t xml:space="preserve">8.3 Required issue fields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70"/>
        <w:gridCol w:w="6489"/>
      </w:tblGrid>
      <w:tr>
        <w:trPr>
          <w:tblHeader/>
        </w:trPr>
        <w:tc>
          <w:tcPr>
            <w:tcW w:w="287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6489" w:type="dxa"/>
            <w:shd w:val="clear" w:color="auto" w:fill="F2F2F2"/>
          </w:tcPr>
          <w:p>
            <w:pPr/>
            <w:r>
              <w:t xml:space="preserve">Content</w:t>
            </w:r>
          </w:p>
        </w:tc>
      </w:tr>
      <w:tr>
        <w:tc>
          <w:tcPr>
            <w:tcW w:w="2870" w:type="dxa"/>
          </w:tcPr>
          <w:p>
            <w:pPr/>
            <w:r>
              <w:t xml:space="preserve">Build</w:t>
            </w:r>
          </w:p>
        </w:tc>
        <w:tc>
          <w:tcPr>
            <w:tcW w:w="6489" w:type="dxa"/>
          </w:tcPr>
          <w:p>
            <w:pPr/>
            <w:r>
              <w:t xml:space="preserve">Version and commit, from Kasi's About box or CI artefact</w:t>
            </w:r>
          </w:p>
        </w:tc>
      </w:tr>
      <w:tr>
        <w:tc>
          <w:tcPr>
            <w:tcW w:w="2870" w:type="dxa"/>
          </w:tcPr>
          <w:p>
            <w:pPr/>
            <w:r>
              <w:t xml:space="preserve">Environment</w:t>
            </w:r>
          </w:p>
        </w:tc>
        <w:tc>
          <w:tcPr>
            <w:tcW w:w="6489" w:type="dxa"/>
          </w:tcPr>
          <w:p>
            <w:pPr/>
            <w:r>
              <w:t xml:space="preserve">Windows version and architecture; browser and version if relevant</w:t>
            </w:r>
          </w:p>
        </w:tc>
      </w:tr>
      <w:tr>
        <w:tc>
          <w:tcPr>
            <w:tcW w:w="2870" w:type="dxa"/>
          </w:tcPr>
          <w:p>
            <w:pPr/>
            <w:r>
              <w:t xml:space="preserve">Steps to reproduce</w:t>
            </w:r>
          </w:p>
        </w:tc>
        <w:tc>
          <w:tcPr>
            <w:tcW w:w="6489" w:type="dxa"/>
          </w:tcPr>
          <w:p>
            <w:pPr/>
            <w:r>
              <w:t xml:space="preserve">Numbered; include chaos seed for fault-injection failures</w:t>
            </w:r>
          </w:p>
        </w:tc>
      </w:tr>
      <w:tr>
        <w:tc>
          <w:tcPr>
            <w:tcW w:w="2870" w:type="dxa"/>
          </w:tcPr>
          <w:p>
            <w:pPr/>
            <w:r>
              <w:t xml:space="preserve">Expected / actual</w:t>
            </w:r>
          </w:p>
        </w:tc>
        <w:tc>
          <w:tcPr>
            <w:tcW w:w="6489" w:type="dxa"/>
          </w:tcPr>
          <w:p>
            <w:pPr/>
            <w:r>
              <w:t xml:space="preserve">One line each</w:t>
            </w:r>
          </w:p>
        </w:tc>
      </w:tr>
      <w:tr>
        <w:tc>
          <w:tcPr>
            <w:tcW w:w="2870" w:type="dxa"/>
          </w:tcPr>
          <w:p>
            <w:pPr/>
            <w:r>
              <w:t xml:space="preserve">Evidence</w:t>
            </w:r>
          </w:p>
        </w:tc>
        <w:tc>
          <w:tcPr>
            <w:tcW w:w="6489" w:type="dxa"/>
          </w:tcPr>
          <w:p>
            <w:pPr/>
            <w:r>
              <w:t xml:space="preserve">Kasi log (</w:t>
            </w:r>
            <w:r>
              <w:rPr>
                <w:rStyle w:val="CodeChar"/>
              </w:rPr>
              <w:t xml:space="preserve">%LOCALAPPDATA%\Kasi\logs</w:t>
            </w:r>
            <w:r>
              <w:t xml:space="preserve">), screenshot or recording, checksum mismatch details</w:t>
            </w:r>
          </w:p>
        </w:tc>
      </w:tr>
      <w:tr>
        <w:tc>
          <w:tcPr>
            <w:tcW w:w="2870" w:type="dxa"/>
          </w:tcPr>
          <w:p>
            <w:pPr/>
            <w:r>
              <w:t xml:space="preserve">Linked</w:t>
            </w:r>
          </w:p>
        </w:tc>
        <w:tc>
          <w:tcPr>
            <w:tcW w:w="6489" w:type="dxa"/>
          </w:tcPr>
          <w:p>
            <w:pPr/>
            <w:r>
              <w:t xml:space="preserve">TC ID, requirement ID</w:t>
            </w:r>
          </w:p>
        </w:tc>
      </w:tr>
    </w:tbl>
    <w:p>
      <w:pPr/>
      <w:r>
        <w:t xml:space="preserve">Logs attached to issues must have URLs, cookies and personal paths redacted; Kasi's "Export logs for support" action does this automatically.</w:t>
      </w:r>
    </w:p>
    <w:p>
      <w:pPr>
        <w:pStyle w:val="Heading2"/>
      </w:pPr>
      <w:r>
        <w:t xml:space="preserve">9. Roles, schedule and reporting</w:t>
      </w:r>
    </w:p>
    <w:p>
      <w:pPr>
        <w:pStyle w:val="Heading3"/>
      </w:pPr>
      <w:r>
        <w:t xml:space="preserve">9.1 Roles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22"/>
        <w:gridCol w:w="6337"/>
      </w:tblGrid>
      <w:tr>
        <w:trPr>
          <w:tblHeader/>
        </w:trPr>
        <w:tc>
          <w:tcPr>
            <w:tcW w:w="3022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6337" w:type="dxa"/>
            <w:shd w:val="clear" w:color="auto" w:fill="F2F2F2"/>
          </w:tcPr>
          <w:p>
            <w:pPr/>
            <w:r>
              <w:t xml:space="preserve">Responsibility</w:t>
            </w:r>
          </w:p>
        </w:tc>
      </w:tr>
      <w:tr>
        <w:tc>
          <w:tcPr>
            <w:tcW w:w="3022" w:type="dxa"/>
          </w:tcPr>
          <w:p>
            <w:pPr/>
            <w:r>
              <w:t xml:space="preserve">CTO (Martin Maiyo)</w:t>
            </w:r>
          </w:p>
        </w:tc>
        <w:tc>
          <w:tcPr>
            <w:tcW w:w="6337" w:type="dxa"/>
          </w:tcPr>
          <w:p>
            <w:pPr/>
            <w:r>
              <w:t xml:space="preserve">Approves this plan and every gate; final release sign-off</w:t>
            </w:r>
          </w:p>
        </w:tc>
      </w:tr>
      <w:tr>
        <w:tc>
          <w:tcPr>
            <w:tcW w:w="3022" w:type="dxa"/>
          </w:tcPr>
          <w:p>
            <w:pPr/>
            <w:r>
              <w:t xml:space="preserve">QA lead</w:t>
            </w:r>
          </w:p>
        </w:tc>
        <w:tc>
          <w:tcPr>
            <w:tcW w:w="6337" w:type="dxa"/>
          </w:tcPr>
          <w:p>
            <w:pPr/>
            <w:r>
              <w:t xml:space="preserve">Owns this plan, environments, fault-injection and benchmark suites, gate evidence, defect triage</w:t>
            </w:r>
          </w:p>
        </w:tc>
      </w:tr>
      <w:tr>
        <w:tc>
          <w:tcPr>
            <w:tcW w:w="3022" w:type="dxa"/>
          </w:tcPr>
          <w:p>
            <w:pPr/>
            <w:r>
              <w:t xml:space="preserve">Lead developer</w:t>
            </w:r>
          </w:p>
        </w:tc>
        <w:tc>
          <w:tcPr>
            <w:tcW w:w="6337" w:type="dxa"/>
          </w:tcPr>
          <w:p>
            <w:pPr/>
            <w:r>
              <w:t xml:space="preserve">Unit and integration coverage, test server and chaos middleware, CI stages</w:t>
            </w:r>
          </w:p>
        </w:tc>
      </w:tr>
      <w:tr>
        <w:tc>
          <w:tcPr>
            <w:tcW w:w="3022" w:type="dxa"/>
          </w:tcPr>
          <w:p>
            <w:pPr/>
            <w:r>
              <w:t xml:space="preserve">Developers</w:t>
            </w:r>
          </w:p>
        </w:tc>
        <w:tc>
          <w:tcPr>
            <w:tcW w:w="6337" w:type="dxa"/>
          </w:tcPr>
          <w:p>
            <w:pPr/>
            <w:r>
              <w:t xml:space="preserve">Tests for every change; failing test before every defect fix</w:t>
            </w:r>
          </w:p>
        </w:tc>
      </w:tr>
      <w:tr>
        <w:tc>
          <w:tcPr>
            <w:tcW w:w="3022" w:type="dxa"/>
          </w:tcPr>
          <w:p>
            <w:pPr/>
            <w:r>
              <w:t xml:space="preserve">Extension developer</w:t>
            </w:r>
          </w:p>
        </w:tc>
        <w:tc>
          <w:tcPr>
            <w:tcW w:w="6337" w:type="dxa"/>
          </w:tcPr>
          <w:p>
            <w:pPr/>
            <w:r>
              <w:t xml:space="preserve">Extension unit and Playwright suites, host fuzzing</w:t>
            </w:r>
          </w:p>
        </w:tc>
      </w:tr>
      <w:tr>
        <w:tc>
          <w:tcPr>
            <w:tcW w:w="3022" w:type="dxa"/>
          </w:tcPr>
          <w:p>
            <w:pPr/>
            <w:r>
              <w:t xml:space="preserve">Beta users (M4–M5)</w:t>
            </w:r>
          </w:p>
        </w:tc>
        <w:tc>
          <w:tcPr>
            <w:tcW w:w="6337" w:type="dxa"/>
          </w:tcPr>
          <w:p>
            <w:pPr/>
            <w:r>
              <w:t xml:space="preserve">Real-world usage, opt-in crash reports, feedback</w:t>
            </w:r>
          </w:p>
        </w:tc>
      </w:tr>
    </w:tbl>
    <w:p>
      <w:pPr>
        <w:pStyle w:val="Heading3"/>
      </w:pPr>
      <w:r>
        <w:t xml:space="preserve">9.2 Schedule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69"/>
        <w:gridCol w:w="916"/>
        <w:gridCol w:w="4920"/>
        <w:gridCol w:w="2655"/>
      </w:tblGrid>
      <w:tr>
        <w:trPr>
          <w:tblHeader/>
        </w:trPr>
        <w:tc>
          <w:tcPr>
            <w:tcW w:w="869" w:type="dxa"/>
            <w:shd w:val="clear" w:color="auto" w:fill="F2F2F2"/>
          </w:tcPr>
          <w:p>
            <w:pPr/>
            <w:r>
              <w:t xml:space="preserve">Phase</w:t>
            </w:r>
          </w:p>
        </w:tc>
        <w:tc>
          <w:tcPr>
            <w:tcW w:w="916" w:type="dxa"/>
            <w:shd w:val="clear" w:color="auto" w:fill="F2F2F2"/>
          </w:tcPr>
          <w:p>
            <w:pPr/>
            <w:r>
              <w:t xml:space="preserve">Weeks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Test activities</w:t>
            </w:r>
          </w:p>
        </w:tc>
        <w:tc>
          <w:tcPr>
            <w:tcW w:w="2655" w:type="dxa"/>
            <w:shd w:val="clear" w:color="auto" w:fill="F2F2F2"/>
          </w:tcPr>
          <w:p>
            <w:pPr/>
            <w:r>
              <w:t xml:space="preserve">Deliverables</w:t>
            </w:r>
          </w:p>
        </w:tc>
      </w:tr>
      <w:tr>
        <w:tc>
          <w:tcPr>
            <w:tcW w:w="869" w:type="dxa"/>
          </w:tcPr>
          <w:p>
            <w:pPr/>
            <w:r>
              <w:t xml:space="preserve">M0</w:t>
            </w:r>
          </w:p>
        </w:tc>
        <w:tc>
          <w:tcPr>
            <w:tcW w:w="916" w:type="dxa"/>
          </w:tcPr>
          <w:p>
            <w:pPr/>
            <w:r>
              <w:t xml:space="preserve">1–2</w:t>
            </w:r>
          </w:p>
        </w:tc>
        <w:tc>
          <w:tcPr>
            <w:tcW w:w="4920" w:type="dxa"/>
          </w:tcPr>
          <w:p>
            <w:pPr/>
            <w:r>
              <w:t xml:space="preserve">Build TestServer and chaos middleware; CI test stages; defect tracker</w:t>
            </w:r>
          </w:p>
        </w:tc>
        <w:tc>
          <w:tcPr>
            <w:tcW w:w="2655" w:type="dxa"/>
          </w:tcPr>
          <w:p>
            <w:pPr/>
            <w:r>
              <w:t xml:space="preserve">This plan v0.1 approved</w:t>
            </w:r>
          </w:p>
        </w:tc>
      </w:tr>
      <w:tr>
        <w:tc>
          <w:tcPr>
            <w:tcW w:w="869" w:type="dxa"/>
          </w:tcPr>
          <w:p>
            <w:pPr/>
            <w:r>
              <w:t xml:space="preserve">M1</w:t>
            </w:r>
          </w:p>
        </w:tc>
        <w:tc>
          <w:tcPr>
            <w:tcW w:w="916" w:type="dxa"/>
          </w:tcPr>
          <w:p>
            <w:pPr/>
            <w:r>
              <w:t xml:space="preserve">3–8</w:t>
            </w:r>
          </w:p>
        </w:tc>
        <w:tc>
          <w:tcPr>
            <w:tcW w:w="4920" w:type="dxa"/>
          </w:tcPr>
          <w:p>
            <w:pPr/>
            <w:r>
              <w:t xml:space="preserve">Engine and resume cases; property tests; fault-injection suite; first benchmark sessions from week 5</w:t>
            </w:r>
          </w:p>
        </w:tc>
        <w:tc>
          <w:tcPr>
            <w:tcW w:w="2655" w:type="dxa"/>
          </w:tcPr>
          <w:p>
            <w:pPr/>
            <w:r>
              <w:t xml:space="preserve">Engine gate report; plan v0.2 with M2 cases detailed</w:t>
            </w:r>
          </w:p>
        </w:tc>
      </w:tr>
      <w:tr>
        <w:tc>
          <w:tcPr>
            <w:tcW w:w="869" w:type="dxa"/>
          </w:tcPr>
          <w:p>
            <w:pPr/>
            <w:r>
              <w:t xml:space="preserve">M2</w:t>
            </w:r>
          </w:p>
        </w:tc>
        <w:tc>
          <w:tcPr>
            <w:tcW w:w="916" w:type="dxa"/>
          </w:tcPr>
          <w:p>
            <w:pPr/>
            <w:r>
              <w:t xml:space="preserve">9–13</w:t>
            </w:r>
          </w:p>
        </w:tc>
        <w:tc>
          <w:tcPr>
            <w:tcW w:w="4920" w:type="dxa"/>
          </w:tcPr>
          <w:p>
            <w:pPr/>
            <w:r>
              <w:t xml:space="preserve">Extension, queue, category, UI automation; host fuzzing</w:t>
            </w:r>
          </w:p>
        </w:tc>
        <w:tc>
          <w:tcPr>
            <w:tcW w:w="2655" w:type="dxa"/>
          </w:tcPr>
          <w:p>
            <w:pPr/>
            <w:r>
              <w:t xml:space="preserve">Alpha gate report; plan v0.3</w:t>
            </w:r>
          </w:p>
        </w:tc>
      </w:tr>
      <w:tr>
        <w:tc>
          <w:tcPr>
            <w:tcW w:w="869" w:type="dxa"/>
          </w:tcPr>
          <w:p>
            <w:pPr/>
            <w:r>
              <w:t xml:space="preserve">M3</w:t>
            </w:r>
          </w:p>
        </w:tc>
        <w:tc>
          <w:tcPr>
            <w:tcW w:w="916" w:type="dxa"/>
          </w:tcPr>
          <w:p>
            <w:pPr/>
            <w:r>
              <w:t xml:space="preserve">14–17</w:t>
            </w:r>
          </w:p>
        </w:tc>
        <w:tc>
          <w:tcPr>
            <w:tcW w:w="4920" w:type="dxa"/>
          </w:tcPr>
          <w:p>
            <w:pPr/>
            <w:r>
              <w:t xml:space="preserve">Media fixtures and DRM refusal tests; scheduler and wake tests</w:t>
            </w:r>
          </w:p>
        </w:tc>
        <w:tc>
          <w:tcPr>
            <w:tcW w:w="2655" w:type="dxa"/>
          </w:tcPr>
          <w:p>
            <w:pPr/>
            <w:r>
              <w:t xml:space="preserve">Plan v0.4</w:t>
            </w:r>
          </w:p>
        </w:tc>
      </w:tr>
      <w:tr>
        <w:tc>
          <w:tcPr>
            <w:tcW w:w="869" w:type="dxa"/>
          </w:tcPr>
          <w:p>
            <w:pPr/>
            <w:r>
              <w:t xml:space="preserve">M4</w:t>
            </w:r>
          </w:p>
        </w:tc>
        <w:tc>
          <w:tcPr>
            <w:tcW w:w="916" w:type="dxa"/>
          </w:tcPr>
          <w:p>
            <w:pPr/>
            <w:r>
              <w:t xml:space="preserve">18–21</w:t>
            </w:r>
          </w:p>
        </w:tc>
        <w:tc>
          <w:tcPr>
            <w:tcW w:w="4920" w:type="dxa"/>
          </w:tcPr>
          <w:p>
            <w:pPr/>
            <w:r>
              <w:t xml:space="preserve">Torrent swarm tests; installer, portable and update tests; compatibility smoke</w:t>
            </w:r>
          </w:p>
        </w:tc>
        <w:tc>
          <w:tcPr>
            <w:tcW w:w="2655" w:type="dxa"/>
          </w:tcPr>
          <w:p>
            <w:pPr/>
            <w:r>
              <w:t xml:space="preserve">Beta gate report; plan v0.5</w:t>
            </w:r>
          </w:p>
        </w:tc>
      </w:tr>
      <w:tr>
        <w:tc>
          <w:tcPr>
            <w:tcW w:w="869" w:type="dxa"/>
          </w:tcPr>
          <w:p>
            <w:pPr/>
            <w:r>
              <w:t xml:space="preserve">M5</w:t>
            </w:r>
          </w:p>
        </w:tc>
        <w:tc>
          <w:tcPr>
            <w:tcW w:w="916" w:type="dxa"/>
          </w:tcPr>
          <w:p>
            <w:pPr/>
            <w:r>
              <w:t xml:space="preserve">22–24</w:t>
            </w:r>
          </w:p>
        </w:tc>
        <w:tc>
          <w:tcPr>
            <w:tcW w:w="4920" w:type="dxa"/>
          </w:tcPr>
          <w:p>
            <w:pPr/>
            <w:r>
              <w:t xml:space="preserve">Full regression, full compatibility matrix, final benchmarks, accessibility audit, usability sessions</w:t>
            </w:r>
          </w:p>
        </w:tc>
        <w:tc>
          <w:tcPr>
            <w:tcW w:w="2655" w:type="dxa"/>
          </w:tcPr>
          <w:p>
            <w:pPr/>
            <w:r>
              <w:t xml:space="preserve">Release test summary report; plan v1.0</w:t>
            </w:r>
          </w:p>
        </w:tc>
      </w:tr>
    </w:tbl>
    <w:p>
      <w:pPr>
        <w:pStyle w:val="Heading3"/>
      </w:pPr>
      <w:r>
        <w:t xml:space="preserve">9.3 Reporting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Per PR</w:t>
      </w:r>
      <w:r>
        <w:t xml:space="preserve">: CI status and coverage delta.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Nightly</w:t>
      </w:r>
      <w:r>
        <w:t xml:space="preserve">: fault-injection and fuzz report; UI smoke results.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Weekly</w:t>
      </w:r>
      <w:r>
        <w:t xml:space="preserve">: benchmark trend, open defects by severity, test case automation progress (written / automated / passing per area).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Per gate</w:t>
      </w:r>
      <w:r>
        <w:t xml:space="preserve">: gate report with exit criteria checklist, evidence links, open defects and approved deferrals.</w:t>
      </w:r>
    </w:p>
    <w:p>
      <w:pPr>
        <w:pStyle w:val="Heading2"/>
      </w:pPr>
      <w:r>
        <w:t xml:space="preserve">10. Test risks and open items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236"/>
        <w:gridCol w:w="1614"/>
        <w:gridCol w:w="4510"/>
      </w:tblGrid>
      <w:tr>
        <w:trPr>
          <w:tblHeader/>
        </w:trPr>
        <w:tc>
          <w:tcPr>
            <w:tcW w:w="3236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1614" w:type="dxa"/>
            <w:shd w:val="clear" w:color="auto" w:fill="F2F2F2"/>
          </w:tcPr>
          <w:p>
            <w:pPr/>
            <w:r>
              <w:t xml:space="preserve">Impact</w:t>
            </w:r>
          </w:p>
        </w:tc>
        <w:tc>
          <w:tcPr>
            <w:tcW w:w="4510" w:type="dxa"/>
            <w:shd w:val="clear" w:color="auto" w:fill="F2F2F2"/>
          </w:tcPr>
          <w:p>
            <w:pPr/>
            <w:r>
              <w:t xml:space="preserve">Mitigation</w:t>
            </w:r>
          </w:p>
        </w:tc>
      </w:tr>
      <w:tr>
        <w:tc>
          <w:tcPr>
            <w:tcW w:w="3236" w:type="dxa"/>
          </w:tcPr>
          <w:p>
            <w:pPr/>
            <w:r>
              <w:t xml:space="preserve">Public mirrors vary day to day, making IDM comparison noisy</w:t>
            </w:r>
          </w:p>
        </w:tc>
        <w:tc>
          <w:tcPr>
            <w:tcW w:w="1614" w:type="dxa"/>
          </w:tcPr>
          <w:p>
            <w:pPr/>
            <w:r>
              <w:t xml:space="preserve">False gate failures or passes</w:t>
            </w:r>
          </w:p>
        </w:tc>
        <w:tc>
          <w:tcPr>
            <w:tcW w:w="4510" w:type="dxa"/>
          </w:tcPr>
          <w:p>
            <w:pPr/>
            <w:r>
              <w:t xml:space="preserve">Alternating runs, medians, two time windows, a self-hosted capped origin as a stable control</w:t>
            </w:r>
          </w:p>
        </w:tc>
      </w:tr>
      <w:tr>
        <w:tc>
          <w:tcPr>
            <w:tcW w:w="3236" w:type="dxa"/>
          </w:tcPr>
          <w:p>
            <w:pPr/>
            <w:r>
              <w:t xml:space="preserve">IDM licence needed on the benchmark machine</w:t>
            </w:r>
          </w:p>
        </w:tc>
        <w:tc>
          <w:tcPr>
            <w:tcW w:w="1614" w:type="dxa"/>
          </w:tcPr>
          <w:p>
            <w:pPr/>
            <w:r>
              <w:t xml:space="preserve">Benchmark blocked</w:t>
            </w:r>
          </w:p>
        </w:tc>
        <w:tc>
          <w:tcPr>
            <w:tcW w:w="4510" w:type="dxa"/>
          </w:tcPr>
          <w:p>
            <w:pPr/>
            <w:r>
              <w:t xml:space="preserve">Purchase one IDM licence for testing (30-day trial is not enough for weekly runs)</w:t>
            </w:r>
          </w:p>
        </w:tc>
      </w:tr>
      <w:tr>
        <w:tc>
          <w:tcPr>
            <w:tcW w:w="3236" w:type="dxa"/>
          </w:tcPr>
          <w:p>
            <w:pPr/>
            <w:r>
              <w:t xml:space="preserve">Power-cut tests on VMs may not reflect real disk caches</w:t>
            </w:r>
          </w:p>
        </w:tc>
        <w:tc>
          <w:tcPr>
            <w:tcW w:w="1614" w:type="dxa"/>
          </w:tcPr>
          <w:p>
            <w:pPr/>
            <w:r>
              <w:t xml:space="preserve">Missed durability bugs</w:t>
            </w:r>
          </w:p>
        </w:tc>
        <w:tc>
          <w:tcPr>
            <w:tcW w:w="4510" w:type="dxa"/>
          </w:tcPr>
          <w:p>
            <w:pPr/>
            <w:r>
              <w:t xml:space="preserve">Supplement with monthly manual tests on a physical machine with a consumer SSD</w:t>
            </w:r>
          </w:p>
        </w:tc>
      </w:tr>
      <w:tr>
        <w:tc>
          <w:tcPr>
            <w:tcW w:w="3236" w:type="dxa"/>
          </w:tcPr>
          <w:p>
            <w:pPr/>
            <w:r>
              <w:t xml:space="preserve">Wake timers behave differently across laptops and power plans</w:t>
            </w:r>
          </w:p>
        </w:tc>
        <w:tc>
          <w:tcPr>
            <w:tcW w:w="1614" w:type="dxa"/>
          </w:tcPr>
          <w:p>
            <w:pPr/>
            <w:r>
              <w:t xml:space="preserve">Scheduler defects in the field</w:t>
            </w:r>
          </w:p>
        </w:tc>
        <w:tc>
          <w:tcPr>
            <w:tcW w:w="4510" w:type="dxa"/>
          </w:tcPr>
          <w:p>
            <w:pPr/>
            <w:r>
              <w:t xml:space="preserve">Test on at least two physical devices; detect and warn when wake timers are disabled</w:t>
            </w:r>
          </w:p>
        </w:tc>
      </w:tr>
      <w:tr>
        <w:tc>
          <w:tcPr>
            <w:tcW w:w="3236" w:type="dxa"/>
          </w:tcPr>
          <w:p>
            <w:pPr/>
            <w:r>
              <w:t xml:space="preserve">Store review changes extension behaviour late</w:t>
            </w:r>
          </w:p>
        </w:tc>
        <w:tc>
          <w:tcPr>
            <w:tcW w:w="1614" w:type="dxa"/>
          </w:tcPr>
          <w:p>
            <w:pPr/>
            <w:r>
              <w:t xml:space="preserve">Alpha or beta slip</w:t>
            </w:r>
          </w:p>
        </w:tc>
        <w:tc>
          <w:tcPr>
            <w:tcW w:w="4510" w:type="dxa"/>
          </w:tcPr>
          <w:p>
            <w:pPr/>
            <w:r>
              <w:t xml:space="preserve">Submit an early extension build in M2 for review</w:t>
            </w:r>
          </w:p>
        </w:tc>
      </w:tr>
      <w:tr>
        <w:tc>
          <w:tcPr>
            <w:tcW w:w="3236" w:type="dxa"/>
          </w:tcPr>
          <w:p>
            <w:pPr/>
            <w:r>
              <w:t xml:space="preserve">Flaky network tests erode trust in CI</w:t>
            </w:r>
          </w:p>
        </w:tc>
        <w:tc>
          <w:tcPr>
            <w:tcW w:w="1614" w:type="dxa"/>
          </w:tcPr>
          <w:p>
            <w:pPr/>
            <w:r>
              <w:t xml:space="preserve">Real failures ignored</w:t>
            </w:r>
          </w:p>
        </w:tc>
        <w:tc>
          <w:tcPr>
            <w:tcW w:w="4510" w:type="dxa"/>
          </w:tcPr>
          <w:p>
            <w:pPr/>
            <w:r>
              <w:t xml:space="preserve">Seeded chaos, quarantine policy (section 2.3)</w:t>
            </w:r>
          </w:p>
        </w:tc>
      </w:tr>
    </w:tbl>
    <w:p/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58"/>
        <w:gridCol w:w="5180"/>
        <w:gridCol w:w="1915"/>
        <w:gridCol w:w="1505"/>
      </w:tblGrid>
      <w:tr>
        <w:trPr>
          <w:tblHeader/>
        </w:trPr>
        <w:tc>
          <w:tcPr>
            <w:tcW w:w="758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5180" w:type="dxa"/>
            <w:shd w:val="clear" w:color="auto" w:fill="F2F2F2"/>
          </w:tcPr>
          <w:p>
            <w:pPr/>
            <w:r>
              <w:t xml:space="preserve">Open item</w:t>
            </w:r>
          </w:p>
        </w:tc>
        <w:tc>
          <w:tcPr>
            <w:tcW w:w="1915" w:type="dxa"/>
            <w:shd w:val="clear" w:color="auto" w:fill="F2F2F2"/>
          </w:tcPr>
          <w:p>
            <w:pPr/>
            <w:r>
              <w:t xml:space="preserve">Owner</w:t>
            </w:r>
          </w:p>
        </w:tc>
        <w:tc>
          <w:tcPr>
            <w:tcW w:w="1505" w:type="dxa"/>
            <w:shd w:val="clear" w:color="auto" w:fill="F2F2F2"/>
          </w:tcPr>
          <w:p>
            <w:pPr/>
            <w:r>
              <w:t xml:space="preserve">Needed by</w:t>
            </w:r>
          </w:p>
        </w:tc>
      </w:tr>
      <w:tr>
        <w:tc>
          <w:tcPr>
            <w:tcW w:w="758" w:type="dxa"/>
          </w:tcPr>
          <w:p>
            <w:pPr/>
            <w:r>
              <w:t xml:space="preserve">1</w:t>
            </w:r>
          </w:p>
        </w:tc>
        <w:tc>
          <w:tcPr>
            <w:tcW w:w="5180" w:type="dxa"/>
          </w:tcPr>
          <w:p>
            <w:pPr/>
            <w:r>
              <w:t xml:space="preserve">Appoint QA lead</w:t>
            </w:r>
          </w:p>
        </w:tc>
        <w:tc>
          <w:tcPr>
            <w:tcW w:w="1915" w:type="dxa"/>
          </w:tcPr>
          <w:p>
            <w:pPr/>
            <w:r>
              <w:t xml:space="preserve">Martin Maiyo</w:t>
            </w:r>
          </w:p>
        </w:tc>
        <w:tc>
          <w:tcPr>
            <w:tcW w:w="1505" w:type="dxa"/>
          </w:tcPr>
          <w:p>
            <w:pPr/>
            <w:r>
              <w:t xml:space="preserve">Start of M1</w:t>
            </w:r>
          </w:p>
        </w:tc>
      </w:tr>
      <w:tr>
        <w:tc>
          <w:tcPr>
            <w:tcW w:w="758" w:type="dxa"/>
          </w:tcPr>
          <w:p>
            <w:pPr/>
            <w:r>
              <w:t xml:space="preserve">2</w:t>
            </w:r>
          </w:p>
        </w:tc>
        <w:tc>
          <w:tcPr>
            <w:tcW w:w="5180" w:type="dxa"/>
          </w:tcPr>
          <w:p>
            <w:pPr/>
            <w:r>
              <w:t xml:space="preserve">Procure benchmark machine and IDM test licence</w:t>
            </w:r>
          </w:p>
        </w:tc>
        <w:tc>
          <w:tcPr>
            <w:tcW w:w="1915" w:type="dxa"/>
          </w:tcPr>
          <w:p>
            <w:pPr/>
            <w:r>
              <w:t xml:space="preserve">Martin Maiyo</w:t>
            </w:r>
          </w:p>
        </w:tc>
        <w:tc>
          <w:tcPr>
            <w:tcW w:w="1505" w:type="dxa"/>
          </w:tcPr>
          <w:p>
            <w:pPr/>
            <w:r>
              <w:t xml:space="preserve">Week 4</w:t>
            </w:r>
          </w:p>
        </w:tc>
      </w:tr>
      <w:tr>
        <w:tc>
          <w:tcPr>
            <w:tcW w:w="758" w:type="dxa"/>
          </w:tcPr>
          <w:p>
            <w:pPr/>
            <w:r>
              <w:t xml:space="preserve">3</w:t>
            </w:r>
          </w:p>
        </w:tc>
        <w:tc>
          <w:tcPr>
            <w:tcW w:w="5180" w:type="dxa"/>
          </w:tcPr>
          <w:p>
            <w:pPr/>
            <w:r>
              <w:t xml:space="preserve">Choose ARM64 runner (hosted or self-hosted)</w:t>
            </w:r>
          </w:p>
        </w:tc>
        <w:tc>
          <w:tcPr>
            <w:tcW w:w="1915" w:type="dxa"/>
          </w:tcPr>
          <w:p>
            <w:pPr/>
            <w:r>
              <w:t xml:space="preserve">Lead developer</w:t>
            </w:r>
          </w:p>
        </w:tc>
        <w:tc>
          <w:tcPr>
            <w:tcW w:w="1505" w:type="dxa"/>
          </w:tcPr>
          <w:p>
            <w:pPr/>
            <w:r>
              <w:t xml:space="preserve">End of M0</w:t>
            </w:r>
          </w:p>
        </w:tc>
      </w:tr>
      <w:tr>
        <w:tc>
          <w:tcPr>
            <w:tcW w:w="758" w:type="dxa"/>
          </w:tcPr>
          <w:p>
            <w:pPr/>
            <w:r>
              <w:t xml:space="preserve">4</w:t>
            </w:r>
          </w:p>
        </w:tc>
        <w:tc>
          <w:tcPr>
            <w:tcW w:w="5180" w:type="dxa"/>
          </w:tcPr>
          <w:p>
            <w:pPr/>
            <w:r>
              <w:t xml:space="preserve">Select beta users (target 50+, including users on metered and unstable connections)</w:t>
            </w:r>
          </w:p>
        </w:tc>
        <w:tc>
          <w:tcPr>
            <w:tcW w:w="1915" w:type="dxa"/>
          </w:tcPr>
          <w:p>
            <w:pPr/>
            <w:r>
              <w:t xml:space="preserve">Martin Maiyo</w:t>
            </w:r>
          </w:p>
        </w:tc>
        <w:tc>
          <w:tcPr>
            <w:tcW w:w="1505" w:type="dxa"/>
          </w:tcPr>
          <w:p>
            <w:pPr/>
            <w:r>
              <w:t xml:space="preserve">Start of M4</w:t>
            </w:r>
          </w:p>
        </w:tc>
      </w:tr>
    </w:tbl>
    <w:p>
      <w:pPr>
        <w:pStyle w:val="Heading2"/>
      </w:pPr>
      <w:r>
        <w:t xml:space="preserve">Appendix A. Coverage summary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771"/>
        <w:gridCol w:w="1985"/>
        <w:gridCol w:w="2140"/>
        <w:gridCol w:w="1463"/>
      </w:tblGrid>
      <w:tr>
        <w:trPr>
          <w:tblHeader/>
        </w:trPr>
        <w:tc>
          <w:tcPr>
            <w:tcW w:w="3771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1985" w:type="dxa"/>
            <w:shd w:val="clear" w:color="auto" w:fill="F2F2F2"/>
          </w:tcPr>
          <w:p>
            <w:pPr/>
            <w:r>
              <w:t xml:space="preserve">TRD requirements</w:t>
            </w:r>
          </w:p>
        </w:tc>
        <w:tc>
          <w:tcPr>
            <w:tcW w:w="2140" w:type="dxa"/>
            <w:shd w:val="clear" w:color="auto" w:fill="F2F2F2"/>
          </w:tcPr>
          <w:p>
            <w:pPr/>
            <w:r>
              <w:t xml:space="preserve">Test cases in v0.1</w:t>
            </w:r>
          </w:p>
        </w:tc>
        <w:tc>
          <w:tcPr>
            <w:tcW w:w="1463" w:type="dxa"/>
            <w:shd w:val="clear" w:color="auto" w:fill="F2F2F2"/>
          </w:tcPr>
          <w:p>
            <w:pPr/>
            <w:r>
              <w:t xml:space="preserve">Detail level</w:t>
            </w:r>
          </w:p>
        </w:tc>
      </w:tr>
      <w:tr>
        <w:tc>
          <w:tcPr>
            <w:tcW w:w="3771" w:type="dxa"/>
          </w:tcPr>
          <w:p>
            <w:pPr/>
            <w:r>
              <w:t xml:space="preserve">ENG (incl. BWL-001/002, NFR-011)</w:t>
            </w:r>
          </w:p>
        </w:tc>
        <w:tc>
          <w:tcPr>
            <w:tcW w:w="1985" w:type="dxa"/>
          </w:tcPr>
          <w:p>
            <w:pPr/>
            <w:r>
              <w:t xml:space="preserve">13</w:t>
            </w:r>
          </w:p>
        </w:tc>
        <w:tc>
          <w:tcPr>
            <w:tcW w:w="2140" w:type="dxa"/>
          </w:tcPr>
          <w:p>
            <w:pPr/>
            <w:r>
              <w:t xml:space="preserve">24</w:t>
            </w:r>
          </w:p>
        </w:tc>
        <w:tc>
          <w:tcPr>
            <w:tcW w:w="1463" w:type="dxa"/>
          </w:tcPr>
          <w:p>
            <w:pPr/>
            <w:r>
              <w:t xml:space="preserve">Full</w:t>
            </w:r>
          </w:p>
        </w:tc>
      </w:tr>
      <w:tr>
        <w:tc>
          <w:tcPr>
            <w:tcW w:w="3771" w:type="dxa"/>
          </w:tcPr>
          <w:p>
            <w:pPr/>
            <w:r>
              <w:t xml:space="preserve">RES</w:t>
            </w:r>
          </w:p>
        </w:tc>
        <w:tc>
          <w:tcPr>
            <w:tcW w:w="1985" w:type="dxa"/>
          </w:tcPr>
          <w:p>
            <w:pPr/>
            <w:r>
              <w:t xml:space="preserve">6</w:t>
            </w:r>
          </w:p>
        </w:tc>
        <w:tc>
          <w:tcPr>
            <w:tcW w:w="2140" w:type="dxa"/>
          </w:tcPr>
          <w:p>
            <w:pPr/>
            <w:r>
              <w:t xml:space="preserve">12</w:t>
            </w:r>
          </w:p>
        </w:tc>
        <w:tc>
          <w:tcPr>
            <w:tcW w:w="1463" w:type="dxa"/>
          </w:tcPr>
          <w:p>
            <w:pPr/>
            <w:r>
              <w:t xml:space="preserve">Full</w:t>
            </w:r>
          </w:p>
        </w:tc>
      </w:tr>
      <w:tr>
        <w:tc>
          <w:tcPr>
            <w:tcW w:w="3771" w:type="dxa"/>
          </w:tcPr>
          <w:p>
            <w:pPr/>
            <w:r>
              <w:t xml:space="preserve">BRW (incl. NFR-010)</w:t>
            </w:r>
          </w:p>
        </w:tc>
        <w:tc>
          <w:tcPr>
            <w:tcW w:w="1985" w:type="dxa"/>
          </w:tcPr>
          <w:p>
            <w:pPr/>
            <w:r>
              <w:t xml:space="preserve">7</w:t>
            </w:r>
          </w:p>
        </w:tc>
        <w:tc>
          <w:tcPr>
            <w:tcW w:w="2140" w:type="dxa"/>
          </w:tcPr>
          <w:p>
            <w:pPr/>
            <w:r>
              <w:t xml:space="preserve">8</w:t>
            </w:r>
          </w:p>
        </w:tc>
        <w:tc>
          <w:tcPr>
            <w:tcW w:w="1463" w:type="dxa"/>
          </w:tcPr>
          <w:p>
            <w:pPr/>
            <w:r>
              <w:t xml:space="preserve">Outline</w:t>
            </w:r>
          </w:p>
        </w:tc>
      </w:tr>
      <w:tr>
        <w:tc>
          <w:tcPr>
            <w:tcW w:w="3771" w:type="dxa"/>
          </w:tcPr>
          <w:p>
            <w:pPr/>
            <w:r>
              <w:t xml:space="preserve">MED</w:t>
            </w:r>
          </w:p>
        </w:tc>
        <w:tc>
          <w:tcPr>
            <w:tcW w:w="1985" w:type="dxa"/>
          </w:tcPr>
          <w:p>
            <w:pPr/>
            <w:r>
              <w:t xml:space="preserve">8</w:t>
            </w:r>
          </w:p>
        </w:tc>
        <w:tc>
          <w:tcPr>
            <w:tcW w:w="2140" w:type="dxa"/>
          </w:tcPr>
          <w:p>
            <w:pPr/>
            <w:r>
              <w:t xml:space="preserve">8</w:t>
            </w:r>
          </w:p>
        </w:tc>
        <w:tc>
          <w:tcPr>
            <w:tcW w:w="1463" w:type="dxa"/>
          </w:tcPr>
          <w:p>
            <w:pPr/>
            <w:r>
              <w:t xml:space="preserve">Outline</w:t>
            </w:r>
          </w:p>
        </w:tc>
      </w:tr>
      <w:tr>
        <w:tc>
          <w:tcPr>
            <w:tcW w:w="3771" w:type="dxa"/>
          </w:tcPr>
          <w:p>
            <w:pPr/>
            <w:r>
              <w:t xml:space="preserve">TOR</w:t>
            </w:r>
          </w:p>
        </w:tc>
        <w:tc>
          <w:tcPr>
            <w:tcW w:w="1985" w:type="dxa"/>
          </w:tcPr>
          <w:p>
            <w:pPr/>
            <w:r>
              <w:t xml:space="preserve">6</w:t>
            </w:r>
          </w:p>
        </w:tc>
        <w:tc>
          <w:tcPr>
            <w:tcW w:w="2140" w:type="dxa"/>
          </w:tcPr>
          <w:p>
            <w:pPr/>
            <w:r>
              <w:t xml:space="preserve">6</w:t>
            </w:r>
          </w:p>
        </w:tc>
        <w:tc>
          <w:tcPr>
            <w:tcW w:w="1463" w:type="dxa"/>
          </w:tcPr>
          <w:p>
            <w:pPr/>
            <w:r>
              <w:t xml:space="preserve">Outline</w:t>
            </w:r>
          </w:p>
        </w:tc>
      </w:tr>
      <w:tr>
        <w:tc>
          <w:tcPr>
            <w:tcW w:w="3771" w:type="dxa"/>
          </w:tcPr>
          <w:p>
            <w:pPr/>
            <w:r>
              <w:t xml:space="preserve">QUE</w:t>
            </w:r>
          </w:p>
        </w:tc>
        <w:tc>
          <w:tcPr>
            <w:tcW w:w="1985" w:type="dxa"/>
          </w:tcPr>
          <w:p>
            <w:pPr/>
            <w:r>
              <w:t xml:space="preserve">7</w:t>
            </w:r>
          </w:p>
        </w:tc>
        <w:tc>
          <w:tcPr>
            <w:tcW w:w="2140" w:type="dxa"/>
          </w:tcPr>
          <w:p>
            <w:pPr/>
            <w:r>
              <w:t xml:space="preserve">7</w:t>
            </w:r>
          </w:p>
        </w:tc>
        <w:tc>
          <w:tcPr>
            <w:tcW w:w="1463" w:type="dxa"/>
          </w:tcPr>
          <w:p>
            <w:pPr/>
            <w:r>
              <w:t xml:space="preserve">Outline</w:t>
            </w:r>
          </w:p>
        </w:tc>
      </w:tr>
      <w:tr>
        <w:tc>
          <w:tcPr>
            <w:tcW w:w="3771" w:type="dxa"/>
          </w:tcPr>
          <w:p>
            <w:pPr/>
            <w:r>
              <w:t xml:space="preserve">CAT</w:t>
            </w:r>
          </w:p>
        </w:tc>
        <w:tc>
          <w:tcPr>
            <w:tcW w:w="1985" w:type="dxa"/>
          </w:tcPr>
          <w:p>
            <w:pPr/>
            <w:r>
              <w:t xml:space="preserve">4</w:t>
            </w:r>
          </w:p>
        </w:tc>
        <w:tc>
          <w:tcPr>
            <w:tcW w:w="2140" w:type="dxa"/>
          </w:tcPr>
          <w:p>
            <w:pPr/>
            <w:r>
              <w:t xml:space="preserve">4</w:t>
            </w:r>
          </w:p>
        </w:tc>
        <w:tc>
          <w:tcPr>
            <w:tcW w:w="1463" w:type="dxa"/>
          </w:tcPr>
          <w:p>
            <w:pPr/>
            <w:r>
              <w:t xml:space="preserve">Outline</w:t>
            </w:r>
          </w:p>
        </w:tc>
      </w:tr>
      <w:tr>
        <w:tc>
          <w:tcPr>
            <w:tcW w:w="3771" w:type="dxa"/>
          </w:tcPr>
          <w:p>
            <w:pPr/>
            <w:r>
              <w:t xml:space="preserve">BWL</w:t>
            </w:r>
          </w:p>
        </w:tc>
        <w:tc>
          <w:tcPr>
            <w:tcW w:w="1985" w:type="dxa"/>
          </w:tcPr>
          <w:p>
            <w:pPr/>
            <w:r>
              <w:t xml:space="preserve">3</w:t>
            </w:r>
          </w:p>
        </w:tc>
        <w:tc>
          <w:tcPr>
            <w:tcW w:w="2140" w:type="dxa"/>
          </w:tcPr>
          <w:p>
            <w:pPr/>
            <w:r>
              <w:t xml:space="preserve">2 + TC-ENG-024, TC-TOR-005</w:t>
            </w:r>
          </w:p>
        </w:tc>
        <w:tc>
          <w:tcPr>
            <w:tcW w:w="1463" w:type="dxa"/>
          </w:tcPr>
          <w:p>
            <w:pPr/>
            <w:r>
              <w:t xml:space="preserve">Outline</w:t>
            </w:r>
          </w:p>
        </w:tc>
      </w:tr>
      <w:tr>
        <w:tc>
          <w:tcPr>
            <w:tcW w:w="3771" w:type="dxa"/>
          </w:tcPr>
          <w:p>
            <w:pPr/>
            <w:r>
              <w:t xml:space="preserve">UI</w:t>
            </w:r>
          </w:p>
        </w:tc>
        <w:tc>
          <w:tcPr>
            <w:tcW w:w="1985" w:type="dxa"/>
          </w:tcPr>
          <w:p>
            <w:pPr/>
            <w:r>
              <w:t xml:space="preserve">10</w:t>
            </w:r>
          </w:p>
        </w:tc>
        <w:tc>
          <w:tcPr>
            <w:tcW w:w="2140" w:type="dxa"/>
          </w:tcPr>
          <w:p>
            <w:pPr/>
            <w:r>
              <w:t xml:space="preserve">8</w:t>
            </w:r>
          </w:p>
        </w:tc>
        <w:tc>
          <w:tcPr>
            <w:tcW w:w="1463" w:type="dxa"/>
          </w:tcPr>
          <w:p>
            <w:pPr/>
            <w:r>
              <w:t xml:space="preserve">Outline</w:t>
            </w:r>
          </w:p>
        </w:tc>
      </w:tr>
      <w:tr>
        <w:tc>
          <w:tcPr>
            <w:tcW w:w="3771" w:type="dxa"/>
          </w:tcPr>
          <w:p>
            <w:pPr/>
            <w:r>
              <w:t xml:space="preserve">SYS (incl. NFR-012, 013)</w:t>
            </w:r>
          </w:p>
        </w:tc>
        <w:tc>
          <w:tcPr>
            <w:tcW w:w="1985" w:type="dxa"/>
          </w:tcPr>
          <w:p>
            <w:pPr/>
            <w:r>
              <w:t xml:space="preserve">8 (P4 excluded: 6 in scope)</w:t>
            </w:r>
          </w:p>
        </w:tc>
        <w:tc>
          <w:tcPr>
            <w:tcW w:w="2140" w:type="dxa"/>
          </w:tcPr>
          <w:p>
            <w:pPr/>
            <w:r>
              <w:t xml:space="preserve">7</w:t>
            </w:r>
          </w:p>
        </w:tc>
        <w:tc>
          <w:tcPr>
            <w:tcW w:w="1463" w:type="dxa"/>
          </w:tcPr>
          <w:p>
            <w:pPr/>
            <w:r>
              <w:t xml:space="preserve">Outline</w:t>
            </w:r>
          </w:p>
        </w:tc>
      </w:tr>
      <w:tr>
        <w:tc>
          <w:tcPr>
            <w:tcW w:w="3771" w:type="dxa"/>
          </w:tcPr>
          <w:p>
            <w:pPr/>
            <w:r>
              <w:t xml:space="preserve">NFR performance and size</w:t>
            </w:r>
          </w:p>
        </w:tc>
        <w:tc>
          <w:tcPr>
            <w:tcW w:w="1985" w:type="dxa"/>
          </w:tcPr>
          <w:p>
            <w:pPr/>
            <w:r>
              <w:t xml:space="preserve">001–006, 020</w:t>
            </w:r>
          </w:p>
        </w:tc>
        <w:tc>
          <w:tcPr>
            <w:tcW w:w="2140" w:type="dxa"/>
          </w:tcPr>
          <w:p>
            <w:pPr/>
            <w:r>
              <w:t xml:space="preserve">Section 6</w:t>
            </w:r>
          </w:p>
        </w:tc>
        <w:tc>
          <w:tcPr>
            <w:tcW w:w="1463" w:type="dxa"/>
          </w:tcPr>
          <w:p>
            <w:pPr/>
            <w:r>
              <w:t xml:space="preserve">Full</w:t>
            </w:r>
          </w:p>
        </w:tc>
      </w:tr>
      <w:tr>
        <w:tc>
          <w:tcPr>
            <w:tcW w:w="3771" w:type="dxa"/>
          </w:tcPr>
          <w:p>
            <w:pPr/>
            <w:r>
              <w:t xml:space="preserve">NFR reliability</w:t>
            </w:r>
          </w:p>
        </w:tc>
        <w:tc>
          <w:tcPr>
            <w:tcW w:w="1985" w:type="dxa"/>
          </w:tcPr>
          <w:p>
            <w:pPr/>
            <w:r>
              <w:t xml:space="preserve">007–009</w:t>
            </w:r>
          </w:p>
        </w:tc>
        <w:tc>
          <w:tcPr>
            <w:tcW w:w="2140" w:type="dxa"/>
          </w:tcPr>
          <w:p>
            <w:pPr/>
            <w:r>
              <w:t xml:space="preserve">Sections 5.2, 7</w:t>
            </w:r>
          </w:p>
        </w:tc>
        <w:tc>
          <w:tcPr>
            <w:tcW w:w="1463" w:type="dxa"/>
          </w:tcPr>
          <w:p>
            <w:pPr/>
            <w:r>
              <w:t xml:space="preserve">Full</w:t>
            </w:r>
          </w:p>
        </w:tc>
      </w:tr>
    </w:tbl>
    <w:p>
      <w:pPr/>
      <w:r>
        <w:t xml:space="preserve">The requirement-by-requirement trace lives in the test management export generated from test traits (</w:t>
      </w:r>
      <w:r>
        <w:rPr>
          <w:rStyle w:val="CodeChar"/>
        </w:rPr>
        <w:t xml:space="preserve">TC</w:t>
      </w:r>
      <w:r>
        <w:t xml:space="preserve"> and requirement IDs) on every CI run.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Kasi Download Manager — Test Plan (KASI-TPL-2026-001)</dc:title>
  <dc:description>Claude Docs node/f9e3f05b-0be4@10 docx-w7</dc:description>
  <cp:revision>10</cp:revision>
</cp:coreProperties>
</file>