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800D" w14:textId="77777777" w:rsidR="00A70374" w:rsidRDefault="00235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777E"/>
        <w:spacing w:after="200" w:line="240" w:lineRule="auto"/>
        <w:jc w:val="center"/>
        <w:rPr>
          <w:b/>
          <w:i/>
          <w:color w:val="FFFFFF"/>
          <w:sz w:val="28"/>
          <w:szCs w:val="28"/>
        </w:rPr>
      </w:pPr>
      <w:r>
        <w:rPr>
          <w:b/>
          <w:i/>
          <w:color w:val="FFFFFF"/>
          <w:sz w:val="28"/>
          <w:szCs w:val="28"/>
        </w:rPr>
        <w:t xml:space="preserve">Tecnicatura Superior en </w:t>
      </w:r>
      <w:r w:rsidR="00EB492C">
        <w:rPr>
          <w:b/>
          <w:i/>
          <w:color w:val="FFFFFF"/>
          <w:sz w:val="28"/>
          <w:szCs w:val="28"/>
        </w:rPr>
        <w:t>Sistemas Informáticos</w:t>
      </w:r>
    </w:p>
    <w:p w14:paraId="7D763063" w14:textId="77777777" w:rsidR="00A70374" w:rsidRDefault="00235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777E"/>
        <w:spacing w:after="200" w:line="240" w:lineRule="auto"/>
        <w:jc w:val="center"/>
        <w:rPr>
          <w:b/>
          <w:i/>
          <w:color w:val="FFFFFF"/>
          <w:sz w:val="28"/>
          <w:szCs w:val="28"/>
        </w:rPr>
      </w:pPr>
      <w:r>
        <w:rPr>
          <w:b/>
          <w:i/>
          <w:color w:val="FFFFFF"/>
          <w:sz w:val="28"/>
          <w:szCs w:val="28"/>
        </w:rPr>
        <w:t>Base de Datos II</w:t>
      </w:r>
    </w:p>
    <w:p w14:paraId="3A2B329D" w14:textId="77777777" w:rsidR="00A70374" w:rsidRDefault="00235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777E"/>
        <w:spacing w:line="240" w:lineRule="auto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Planificación </w:t>
      </w:r>
      <w:r w:rsidR="00E16F06">
        <w:rPr>
          <w:b/>
          <w:color w:val="FFFFFF"/>
          <w:sz w:val="28"/>
          <w:szCs w:val="28"/>
        </w:rPr>
        <w:t>3</w:t>
      </w:r>
      <w:r>
        <w:rPr>
          <w:b/>
          <w:color w:val="FFFFFF"/>
          <w:sz w:val="28"/>
          <w:szCs w:val="28"/>
        </w:rPr>
        <w:t>º Cuatrimestre – Ciclo Académico 202</w:t>
      </w:r>
      <w:r w:rsidR="00E16F06">
        <w:rPr>
          <w:b/>
          <w:color w:val="FFFFFF"/>
          <w:sz w:val="28"/>
          <w:szCs w:val="28"/>
        </w:rPr>
        <w:t>5</w:t>
      </w:r>
    </w:p>
    <w:p w14:paraId="26417333" w14:textId="77777777" w:rsidR="00A70374" w:rsidRDefault="00A70374"/>
    <w:p w14:paraId="37ED2DEA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spacing w:after="200"/>
        <w:ind w:hanging="720"/>
        <w:jc w:val="left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DATOS ADMINISTRATIVOS DE LA ASIGNATURA</w:t>
      </w:r>
    </w:p>
    <w:tbl>
      <w:tblPr>
        <w:tblStyle w:val="a3"/>
        <w:tblW w:w="835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5895"/>
      </w:tblGrid>
      <w:tr w:rsidR="00A70374" w14:paraId="582CF6F8" w14:textId="77777777">
        <w:tc>
          <w:tcPr>
            <w:tcW w:w="246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07414D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Carrera:</w:t>
            </w:r>
          </w:p>
        </w:tc>
        <w:tc>
          <w:tcPr>
            <w:tcW w:w="58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60F1E7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Tecnicatura Superior en Sistemas Informáticos</w:t>
            </w:r>
          </w:p>
        </w:tc>
      </w:tr>
      <w:tr w:rsidR="00A70374" w14:paraId="5FD23E14" w14:textId="77777777">
        <w:tc>
          <w:tcPr>
            <w:tcW w:w="246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0B6FF2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Asignatura:</w:t>
            </w:r>
          </w:p>
        </w:tc>
        <w:tc>
          <w:tcPr>
            <w:tcW w:w="589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D2674F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Base de Datos II</w:t>
            </w:r>
          </w:p>
        </w:tc>
      </w:tr>
      <w:tr w:rsidR="00A70374" w14:paraId="75F602C5" w14:textId="77777777">
        <w:tc>
          <w:tcPr>
            <w:tcW w:w="246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A47330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Nivel de la carrera:</w:t>
            </w:r>
          </w:p>
        </w:tc>
        <w:tc>
          <w:tcPr>
            <w:tcW w:w="589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E3BDD3" w14:textId="77777777" w:rsidR="00A70374" w:rsidRDefault="00E16F06">
            <w:pPr>
              <w:spacing w:line="24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3</w:t>
            </w:r>
            <w:r w:rsidR="00235C3A">
              <w:rPr>
                <w:rFonts w:ascii="Encode Sans" w:eastAsia="Encode Sans" w:hAnsi="Encode Sans" w:cs="Encode Sans"/>
              </w:rPr>
              <w:t>º cuatrimestre</w:t>
            </w:r>
          </w:p>
        </w:tc>
      </w:tr>
    </w:tbl>
    <w:p w14:paraId="79D52578" w14:textId="77777777" w:rsidR="00A70374" w:rsidRDefault="00A70374"/>
    <w:tbl>
      <w:tblPr>
        <w:tblStyle w:val="a4"/>
        <w:tblW w:w="835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555"/>
        <w:gridCol w:w="2955"/>
        <w:gridCol w:w="795"/>
      </w:tblGrid>
      <w:tr w:rsidR="00A70374" w14:paraId="59D59843" w14:textId="77777777">
        <w:tc>
          <w:tcPr>
            <w:tcW w:w="405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0B5EB7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Carga horaria presencial semanal:</w:t>
            </w:r>
          </w:p>
        </w:tc>
        <w:tc>
          <w:tcPr>
            <w:tcW w:w="55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3D382C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  <w:tc>
          <w:tcPr>
            <w:tcW w:w="2955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A0B179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% Horas presenciales:</w:t>
            </w:r>
          </w:p>
        </w:tc>
        <w:tc>
          <w:tcPr>
            <w:tcW w:w="79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C54ADC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</w:tr>
      <w:tr w:rsidR="00A70374" w14:paraId="3BB65D85" w14:textId="77777777">
        <w:tc>
          <w:tcPr>
            <w:tcW w:w="405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3F20F9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Carga horaria no presencial semanal:</w:t>
            </w:r>
          </w:p>
        </w:tc>
        <w:tc>
          <w:tcPr>
            <w:tcW w:w="55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E0DA1A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4</w:t>
            </w:r>
          </w:p>
        </w:tc>
        <w:tc>
          <w:tcPr>
            <w:tcW w:w="2955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1C1C25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% Horas no presenciales:</w:t>
            </w:r>
          </w:p>
        </w:tc>
        <w:tc>
          <w:tcPr>
            <w:tcW w:w="79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70854B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</w:tr>
      <w:tr w:rsidR="00A70374" w14:paraId="0E4B9F92" w14:textId="77777777">
        <w:tc>
          <w:tcPr>
            <w:tcW w:w="405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2E97E6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Carga horaria total:</w:t>
            </w:r>
          </w:p>
        </w:tc>
        <w:tc>
          <w:tcPr>
            <w:tcW w:w="55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863190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64</w:t>
            </w:r>
          </w:p>
        </w:tc>
        <w:tc>
          <w:tcPr>
            <w:tcW w:w="2955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284772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b/>
                <w:color w:val="FFFFFF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</w:rPr>
              <w:t>% Horas total:</w:t>
            </w:r>
          </w:p>
        </w:tc>
        <w:tc>
          <w:tcPr>
            <w:tcW w:w="79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4983A2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</w:tr>
    </w:tbl>
    <w:p w14:paraId="0635539F" w14:textId="77777777" w:rsidR="00A70374" w:rsidRDefault="00A70374"/>
    <w:tbl>
      <w:tblPr>
        <w:tblStyle w:val="a5"/>
        <w:tblW w:w="83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0"/>
        <w:gridCol w:w="2940"/>
      </w:tblGrid>
      <w:tr w:rsidR="00A70374" w14:paraId="10813534" w14:textId="77777777">
        <w:tc>
          <w:tcPr>
            <w:tcW w:w="8370" w:type="dxa"/>
            <w:gridSpan w:val="2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D5BB5A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  <w:t>Profesoras/es</w:t>
            </w:r>
          </w:p>
        </w:tc>
      </w:tr>
      <w:tr w:rsidR="00A70374" w14:paraId="13F55313" w14:textId="77777777">
        <w:tc>
          <w:tcPr>
            <w:tcW w:w="543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E2C6A2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  <w:t>Apellido(s) y nombre(s)</w:t>
            </w:r>
          </w:p>
        </w:tc>
        <w:tc>
          <w:tcPr>
            <w:tcW w:w="2940" w:type="dxa"/>
            <w:shd w:val="clear" w:color="auto" w:fill="00777E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EB1E46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FFFFFF"/>
                <w:sz w:val="24"/>
                <w:szCs w:val="24"/>
              </w:rPr>
              <w:t>Cargo docente</w:t>
            </w:r>
          </w:p>
        </w:tc>
      </w:tr>
      <w:tr w:rsidR="00A70374" w14:paraId="4D7380F4" w14:textId="77777777">
        <w:trPr>
          <w:trHeight w:val="184"/>
        </w:trPr>
        <w:tc>
          <w:tcPr>
            <w:tcW w:w="543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80CC1B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 xml:space="preserve">Yanina </w:t>
            </w:r>
            <w:proofErr w:type="spellStart"/>
            <w:r>
              <w:rPr>
                <w:rFonts w:ascii="Encode Sans" w:eastAsia="Encode Sans" w:hAnsi="Encode Sans" w:cs="Encode Sans"/>
              </w:rPr>
              <w:t>Scudero</w:t>
            </w:r>
            <w:proofErr w:type="spellEnd"/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22F73B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PROFESORA</w:t>
            </w:r>
          </w:p>
        </w:tc>
      </w:tr>
      <w:tr w:rsidR="00A70374" w14:paraId="0843EAD3" w14:textId="77777777">
        <w:trPr>
          <w:trHeight w:val="182"/>
        </w:trPr>
        <w:tc>
          <w:tcPr>
            <w:tcW w:w="543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26E77B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8B4787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</w:tr>
      <w:tr w:rsidR="00A70374" w14:paraId="0734E89F" w14:textId="77777777">
        <w:trPr>
          <w:trHeight w:val="182"/>
        </w:trPr>
        <w:tc>
          <w:tcPr>
            <w:tcW w:w="543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945FE5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2F935B" w14:textId="77777777" w:rsidR="00A70374" w:rsidRDefault="00A70374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</w:p>
        </w:tc>
      </w:tr>
    </w:tbl>
    <w:p w14:paraId="13CCD815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spacing w:before="200"/>
        <w:ind w:hanging="720"/>
        <w:jc w:val="left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FUNDAMENTACIÓN Y PRESENTACIÓN DE LA ASIGNATURA</w:t>
      </w:r>
    </w:p>
    <w:p w14:paraId="348A5993" w14:textId="77777777" w:rsidR="00A70374" w:rsidRDefault="00235C3A">
      <w:pPr>
        <w:spacing w:before="240" w:after="240"/>
      </w:pPr>
      <w:r>
        <w:t xml:space="preserve">Base de Datos II es una materia que </w:t>
      </w:r>
      <w:r w:rsidR="00E16F06">
        <w:t xml:space="preserve">inicia con un repaso de los contenidos de Base de Datos I, aprendiendo a Optimizar consultas y repasando consultas compuestas de varias tablas.  </w:t>
      </w:r>
      <w:proofErr w:type="spellStart"/>
      <w:r w:rsidR="00E16F06">
        <w:t>Tambièn</w:t>
      </w:r>
      <w:proofErr w:type="spellEnd"/>
      <w:r w:rsidR="00E16F06">
        <w:t xml:space="preserve"> </w:t>
      </w:r>
      <w:r>
        <w:t>aborda el concepto de Base de Datos no relacionales, basándose en el uso de MongoDB.  Los alumnos obtendrán los conocimientos necesarios para diseñar</w:t>
      </w:r>
      <w:r w:rsidR="00E16F06">
        <w:t>, a través del análisis de modelos</w:t>
      </w:r>
      <w:r>
        <w:t>, crear y administrar Base de Datos no relacionales de forma local o en un servidor de base de datos en la nube, soluciones actualmente muy utilizadas en Big Data.  También se desarrollará la habilidad para el diseño, la creación y manipulación de datos.</w:t>
      </w:r>
      <w:r w:rsidR="00E16F06">
        <w:t xml:space="preserve"> Conocer la utilización de Base de Datos para Aplicaciones Móviles.</w:t>
      </w:r>
    </w:p>
    <w:p w14:paraId="3A9B1BDE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ind w:hanging="72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OBJETIVOS DE APRENDIZAJE</w:t>
      </w:r>
    </w:p>
    <w:p w14:paraId="6B88E7B7" w14:textId="77777777" w:rsidR="00E16F06" w:rsidRDefault="00235C3A" w:rsidP="00E16F06">
      <w:pPr>
        <w:pStyle w:val="Prrafodelista"/>
        <w:numPr>
          <w:ilvl w:val="0"/>
          <w:numId w:val="13"/>
        </w:numPr>
        <w:spacing w:before="240"/>
      </w:pPr>
      <w:r>
        <w:t xml:space="preserve">Comprender </w:t>
      </w:r>
      <w:r w:rsidR="00E16F06">
        <w:t xml:space="preserve">las formas de Optimizaciones de </w:t>
      </w:r>
      <w:r>
        <w:t>Base de Datos no relacionales.</w:t>
      </w:r>
    </w:p>
    <w:p w14:paraId="7E2E5009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 xml:space="preserve">Adquirir la habilidad para manipular consultas con </w:t>
      </w:r>
      <w:proofErr w:type="spellStart"/>
      <w:r>
        <w:t>sub-consultas</w:t>
      </w:r>
      <w:proofErr w:type="spellEnd"/>
      <w:r>
        <w:t xml:space="preserve"> </w:t>
      </w:r>
      <w:proofErr w:type="spellStart"/>
      <w:r>
        <w:t>multitablas</w:t>
      </w:r>
      <w:proofErr w:type="spellEnd"/>
      <w:r>
        <w:t>.</w:t>
      </w:r>
    </w:p>
    <w:p w14:paraId="51C17383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lastRenderedPageBreak/>
        <w:t>Poder identificar los tipos de Base de Datos no relacionales, concentrándose en los tipos de Base de datos de documento, como funcionan, su estructura y qué operaciones  se pueden realizar.</w:t>
      </w:r>
    </w:p>
    <w:p w14:paraId="05794761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>Diferenciar una Base de datos Relacional y una Base de datos NoSQL, pudiendo identificar cuando es apropiado utilizar cada una.</w:t>
      </w:r>
    </w:p>
    <w:p w14:paraId="18B3FF1A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>Entender la Arquitectura de trabajo de Base de datos no relacionales.</w:t>
      </w:r>
    </w:p>
    <w:p w14:paraId="4C4E3806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 xml:space="preserve">Identificar los requerimientos de instalación del entorno de trabajo para base de datos </w:t>
      </w:r>
      <w:proofErr w:type="spellStart"/>
      <w:r>
        <w:t>NoSql</w:t>
      </w:r>
      <w:proofErr w:type="spellEnd"/>
      <w:r>
        <w:t xml:space="preserve"> local y para trabajo en un Servidor en la nube.</w:t>
      </w:r>
    </w:p>
    <w:p w14:paraId="6FC82521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>Utilizar de forma correcta el lenguaje de trabajo por consola con operadores de Base de Datos no relacionales, el trabajo en un IDE, o desde la web del Sistema Gestor elegido, para la creación y manipulación de datos.</w:t>
      </w:r>
    </w:p>
    <w:p w14:paraId="6C4552DB" w14:textId="77777777" w:rsidR="00E16F06" w:rsidRDefault="00E16F06" w:rsidP="00E16F06">
      <w:pPr>
        <w:pStyle w:val="Prrafodelista"/>
        <w:numPr>
          <w:ilvl w:val="0"/>
          <w:numId w:val="13"/>
        </w:numPr>
        <w:spacing w:before="240"/>
      </w:pPr>
      <w:r>
        <w:t xml:space="preserve">Identificar correctamente los distintos tipos de modelado de datos para Base de Datos </w:t>
      </w:r>
      <w:proofErr w:type="spellStart"/>
      <w:r>
        <w:t>NoSql</w:t>
      </w:r>
      <w:proofErr w:type="spellEnd"/>
    </w:p>
    <w:p w14:paraId="3A887CBE" w14:textId="77777777" w:rsidR="00E021DB" w:rsidRDefault="00E021DB" w:rsidP="00E16F06">
      <w:pPr>
        <w:pStyle w:val="Prrafodelista"/>
        <w:numPr>
          <w:ilvl w:val="0"/>
          <w:numId w:val="13"/>
        </w:numPr>
        <w:spacing w:before="240"/>
      </w:pPr>
      <w:r>
        <w:t xml:space="preserve">Aprender a manipular Base de Datos </w:t>
      </w:r>
      <w:proofErr w:type="spellStart"/>
      <w:r>
        <w:t>NoSql</w:t>
      </w:r>
      <w:proofErr w:type="spellEnd"/>
      <w:r>
        <w:t xml:space="preserve"> para Aplicaciones Móviles.</w:t>
      </w:r>
    </w:p>
    <w:p w14:paraId="21264F21" w14:textId="77777777" w:rsidR="00A70374" w:rsidRDefault="00A70374" w:rsidP="00E16F06">
      <w:pPr>
        <w:spacing w:before="240"/>
      </w:pPr>
    </w:p>
    <w:p w14:paraId="55B6711D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ind w:hanging="720"/>
        <w:rPr>
          <w:b/>
          <w:color w:val="FFFFFF"/>
        </w:rPr>
      </w:pPr>
      <w:r>
        <w:rPr>
          <w:b/>
          <w:color w:val="FFFFFF"/>
        </w:rPr>
        <w:t xml:space="preserve">PROGRAMA ANALÍTICO </w:t>
      </w:r>
    </w:p>
    <w:p w14:paraId="531E545A" w14:textId="77777777" w:rsidR="00A70374" w:rsidRDefault="00235C3A">
      <w:pPr>
        <w:spacing w:before="200" w:after="200"/>
      </w:pPr>
      <w:r>
        <w:t xml:space="preserve">Módulo I: </w:t>
      </w:r>
    </w:p>
    <w:p w14:paraId="4D96F356" w14:textId="77777777" w:rsidR="00A70374" w:rsidRDefault="00E021DB">
      <w:pPr>
        <w:numPr>
          <w:ilvl w:val="0"/>
          <w:numId w:val="9"/>
        </w:numPr>
        <w:spacing w:before="200"/>
      </w:pPr>
      <w:r>
        <w:t>Optimización de Consultas-Consultas Avanzadas</w:t>
      </w:r>
    </w:p>
    <w:p w14:paraId="330200A3" w14:textId="77777777" w:rsidR="00A70374" w:rsidRDefault="00E021DB">
      <w:pPr>
        <w:numPr>
          <w:ilvl w:val="0"/>
          <w:numId w:val="10"/>
        </w:numPr>
      </w:pPr>
      <w:r>
        <w:t>Optimización de Cons</w:t>
      </w:r>
      <w:r w:rsidR="00630122">
        <w:t>u</w:t>
      </w:r>
      <w:r>
        <w:t>ltas</w:t>
      </w:r>
    </w:p>
    <w:p w14:paraId="6EDF313F" w14:textId="77777777" w:rsidR="00A70374" w:rsidRDefault="00E021DB">
      <w:pPr>
        <w:numPr>
          <w:ilvl w:val="0"/>
          <w:numId w:val="10"/>
        </w:numPr>
      </w:pPr>
      <w:r>
        <w:t xml:space="preserve">Consultas y </w:t>
      </w:r>
      <w:proofErr w:type="spellStart"/>
      <w:r>
        <w:t>subConsultas</w:t>
      </w:r>
      <w:proofErr w:type="spellEnd"/>
      <w:r>
        <w:t xml:space="preserve"> </w:t>
      </w:r>
      <w:proofErr w:type="spellStart"/>
      <w:r>
        <w:t>multitablas</w:t>
      </w:r>
      <w:proofErr w:type="spellEnd"/>
    </w:p>
    <w:p w14:paraId="03713B65" w14:textId="77777777" w:rsidR="00E021DB" w:rsidRDefault="00E021DB" w:rsidP="00E021DB">
      <w:pPr>
        <w:numPr>
          <w:ilvl w:val="0"/>
          <w:numId w:val="9"/>
        </w:numPr>
        <w:spacing w:before="200"/>
      </w:pPr>
      <w:r>
        <w:t>Concepto e Instalación</w:t>
      </w:r>
    </w:p>
    <w:p w14:paraId="2A004EC2" w14:textId="77777777" w:rsidR="00E021DB" w:rsidRDefault="00E021DB" w:rsidP="00E021DB">
      <w:pPr>
        <w:numPr>
          <w:ilvl w:val="0"/>
          <w:numId w:val="10"/>
        </w:numPr>
      </w:pPr>
      <w:r>
        <w:t>Definición de Base de datos no relacionales</w:t>
      </w:r>
    </w:p>
    <w:p w14:paraId="68DA43BD" w14:textId="77777777" w:rsidR="00E021DB" w:rsidRDefault="00E021DB" w:rsidP="00E021DB">
      <w:pPr>
        <w:numPr>
          <w:ilvl w:val="0"/>
          <w:numId w:val="10"/>
        </w:numPr>
      </w:pPr>
      <w:r>
        <w:t>Tipos de BD no SQL</w:t>
      </w:r>
    </w:p>
    <w:p w14:paraId="18658CA5" w14:textId="77777777" w:rsidR="00E021DB" w:rsidRDefault="00E021DB" w:rsidP="00E021DB">
      <w:pPr>
        <w:numPr>
          <w:ilvl w:val="0"/>
          <w:numId w:val="10"/>
        </w:numPr>
      </w:pPr>
      <w:r>
        <w:t>Base de datos de documentos</w:t>
      </w:r>
    </w:p>
    <w:p w14:paraId="0AD14766" w14:textId="77777777" w:rsidR="00E021DB" w:rsidRDefault="00E021DB" w:rsidP="00E021DB">
      <w:pPr>
        <w:numPr>
          <w:ilvl w:val="0"/>
          <w:numId w:val="10"/>
        </w:numPr>
      </w:pPr>
      <w:r>
        <w:t>Operaciones de base de datos de documentos</w:t>
      </w:r>
    </w:p>
    <w:p w14:paraId="19ACC30A" w14:textId="77777777" w:rsidR="00E021DB" w:rsidRDefault="00E021DB" w:rsidP="00E021DB">
      <w:pPr>
        <w:numPr>
          <w:ilvl w:val="0"/>
          <w:numId w:val="10"/>
        </w:numPr>
      </w:pPr>
      <w:r>
        <w:t>Gestores de base de datos no relacionales</w:t>
      </w:r>
    </w:p>
    <w:p w14:paraId="13C305D7" w14:textId="77777777" w:rsidR="00E021DB" w:rsidRDefault="00E021DB" w:rsidP="00E021DB"/>
    <w:p w14:paraId="3BC3CD37" w14:textId="77777777" w:rsidR="00A70374" w:rsidRDefault="00235C3A">
      <w:pPr>
        <w:numPr>
          <w:ilvl w:val="0"/>
          <w:numId w:val="9"/>
        </w:numPr>
      </w:pPr>
      <w:r>
        <w:t>Arquitectura de MongoDB</w:t>
      </w:r>
    </w:p>
    <w:p w14:paraId="61A49517" w14:textId="77777777" w:rsidR="00A70374" w:rsidRDefault="00235C3A">
      <w:pPr>
        <w:numPr>
          <w:ilvl w:val="0"/>
          <w:numId w:val="4"/>
        </w:numPr>
      </w:pPr>
      <w:r>
        <w:t>Replica Set</w:t>
      </w:r>
    </w:p>
    <w:p w14:paraId="01F87298" w14:textId="77777777" w:rsidR="00A70374" w:rsidRDefault="00235C3A">
      <w:pPr>
        <w:numPr>
          <w:ilvl w:val="0"/>
          <w:numId w:val="4"/>
        </w:numPr>
      </w:pPr>
      <w:r>
        <w:t>Limitaciones</w:t>
      </w:r>
    </w:p>
    <w:p w14:paraId="3350DF87" w14:textId="77777777" w:rsidR="00A70374" w:rsidRDefault="00235C3A">
      <w:pPr>
        <w:numPr>
          <w:ilvl w:val="0"/>
          <w:numId w:val="4"/>
        </w:numPr>
      </w:pPr>
      <w:r>
        <w:t>Escalar Horizontal/Vertical</w:t>
      </w:r>
    </w:p>
    <w:p w14:paraId="409BFB43" w14:textId="77777777" w:rsidR="00A70374" w:rsidRDefault="00235C3A">
      <w:pPr>
        <w:numPr>
          <w:ilvl w:val="0"/>
          <w:numId w:val="4"/>
        </w:numPr>
      </w:pPr>
      <w:proofErr w:type="spellStart"/>
      <w:r>
        <w:t>Sharding</w:t>
      </w:r>
      <w:proofErr w:type="spellEnd"/>
    </w:p>
    <w:p w14:paraId="3B03132E" w14:textId="77777777" w:rsidR="00A70374" w:rsidRDefault="00235C3A">
      <w:pPr>
        <w:numPr>
          <w:ilvl w:val="0"/>
          <w:numId w:val="4"/>
        </w:numPr>
      </w:pPr>
      <w:proofErr w:type="spellStart"/>
      <w:r>
        <w:t>Config</w:t>
      </w:r>
      <w:proofErr w:type="spellEnd"/>
      <w:r>
        <w:t xml:space="preserve"> Server</w:t>
      </w:r>
    </w:p>
    <w:p w14:paraId="00039D63" w14:textId="77777777" w:rsidR="00A70374" w:rsidRDefault="00235C3A">
      <w:pPr>
        <w:numPr>
          <w:ilvl w:val="0"/>
          <w:numId w:val="9"/>
        </w:numPr>
      </w:pPr>
      <w:r>
        <w:lastRenderedPageBreak/>
        <w:t>Modelo Relacional vs Modelo no SQL</w:t>
      </w:r>
    </w:p>
    <w:p w14:paraId="25B991FE" w14:textId="77777777" w:rsidR="00A70374" w:rsidRDefault="00235C3A">
      <w:pPr>
        <w:numPr>
          <w:ilvl w:val="0"/>
          <w:numId w:val="5"/>
        </w:numPr>
      </w:pPr>
      <w:r>
        <w:t>Base de datos relacional</w:t>
      </w:r>
    </w:p>
    <w:p w14:paraId="5B228B80" w14:textId="77777777" w:rsidR="00A70374" w:rsidRDefault="00235C3A">
      <w:pPr>
        <w:numPr>
          <w:ilvl w:val="0"/>
          <w:numId w:val="5"/>
        </w:numPr>
      </w:pPr>
      <w:r>
        <w:t>Base de datos no SQL</w:t>
      </w:r>
    </w:p>
    <w:p w14:paraId="574E8713" w14:textId="77777777" w:rsidR="00A70374" w:rsidRDefault="00235C3A">
      <w:pPr>
        <w:numPr>
          <w:ilvl w:val="0"/>
          <w:numId w:val="5"/>
        </w:numPr>
      </w:pPr>
      <w:r>
        <w:t>Comparación y decisión de uso</w:t>
      </w:r>
    </w:p>
    <w:p w14:paraId="7AA0D6B0" w14:textId="77777777" w:rsidR="00A70374" w:rsidRDefault="00235C3A">
      <w:pPr>
        <w:numPr>
          <w:ilvl w:val="0"/>
          <w:numId w:val="9"/>
        </w:numPr>
      </w:pPr>
      <w:r>
        <w:t>Preparar entorno MongoDB</w:t>
      </w:r>
    </w:p>
    <w:p w14:paraId="075928A2" w14:textId="77777777" w:rsidR="00A70374" w:rsidRDefault="00235C3A">
      <w:pPr>
        <w:numPr>
          <w:ilvl w:val="0"/>
          <w:numId w:val="1"/>
        </w:numPr>
      </w:pPr>
      <w:r>
        <w:t>MongoDB como gestor de base de datos no SQL</w:t>
      </w:r>
    </w:p>
    <w:p w14:paraId="02788AB9" w14:textId="77777777" w:rsidR="00A70374" w:rsidRDefault="00235C3A">
      <w:pPr>
        <w:numPr>
          <w:ilvl w:val="0"/>
          <w:numId w:val="1"/>
        </w:numPr>
      </w:pPr>
      <w:r>
        <w:t>Ventajas/Desventajas</w:t>
      </w:r>
    </w:p>
    <w:p w14:paraId="656E93B3" w14:textId="77777777" w:rsidR="00A70374" w:rsidRDefault="00235C3A">
      <w:pPr>
        <w:numPr>
          <w:ilvl w:val="0"/>
          <w:numId w:val="1"/>
        </w:numPr>
      </w:pPr>
      <w:r>
        <w:t>Gestores más destacados</w:t>
      </w:r>
    </w:p>
    <w:p w14:paraId="5E253895" w14:textId="77777777" w:rsidR="00A70374" w:rsidRDefault="00235C3A">
      <w:pPr>
        <w:numPr>
          <w:ilvl w:val="0"/>
          <w:numId w:val="1"/>
        </w:numPr>
        <w:spacing w:after="200"/>
      </w:pPr>
      <w:r>
        <w:t>Descargar entorno MongoDB</w:t>
      </w:r>
    </w:p>
    <w:p w14:paraId="54F894F4" w14:textId="77777777" w:rsidR="00A70374" w:rsidRDefault="00235C3A">
      <w:pPr>
        <w:spacing w:before="200" w:after="200"/>
      </w:pPr>
      <w:r>
        <w:t xml:space="preserve">Módulo II: </w:t>
      </w:r>
    </w:p>
    <w:p w14:paraId="5F7732E6" w14:textId="77777777" w:rsidR="00A70374" w:rsidRDefault="00235C3A">
      <w:pPr>
        <w:numPr>
          <w:ilvl w:val="0"/>
          <w:numId w:val="11"/>
        </w:numPr>
        <w:spacing w:before="200"/>
      </w:pPr>
      <w:r>
        <w:t>MongoDB por consola</w:t>
      </w:r>
    </w:p>
    <w:p w14:paraId="7AE88EB9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>Creación de Base de datos, colecciones y documentos</w:t>
      </w:r>
    </w:p>
    <w:p w14:paraId="46B841FF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 xml:space="preserve">Insertar documentos </w:t>
      </w:r>
    </w:p>
    <w:p w14:paraId="25C8B7F8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>Campos Obligatorios</w:t>
      </w:r>
    </w:p>
    <w:p w14:paraId="204660E4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>Eliminar base de datos, colecciones o documentos</w:t>
      </w:r>
    </w:p>
    <w:p w14:paraId="46FFBC5B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>Operadores relacionales</w:t>
      </w:r>
    </w:p>
    <w:p w14:paraId="5BE9CB5E" w14:textId="77777777" w:rsidR="00A70374" w:rsidRDefault="00235C3A" w:rsidP="00E021DB">
      <w:pPr>
        <w:pStyle w:val="Prrafodelista"/>
        <w:numPr>
          <w:ilvl w:val="0"/>
          <w:numId w:val="14"/>
        </w:numPr>
        <w:spacing w:line="276" w:lineRule="auto"/>
      </w:pPr>
      <w:r>
        <w:t xml:space="preserve">Operaciones CRUD : </w:t>
      </w:r>
      <w:proofErr w:type="spellStart"/>
      <w:r>
        <w:t>Create</w:t>
      </w:r>
      <w:proofErr w:type="spellEnd"/>
      <w:r>
        <w:t xml:space="preserve"> (Crear), </w:t>
      </w:r>
      <w:proofErr w:type="spellStart"/>
      <w:r>
        <w:t>Read</w:t>
      </w:r>
      <w:proofErr w:type="spellEnd"/>
      <w:r>
        <w:t xml:space="preserve"> (Leer), </w:t>
      </w:r>
      <w:proofErr w:type="spellStart"/>
      <w:r>
        <w:t>Update</w:t>
      </w:r>
      <w:proofErr w:type="spellEnd"/>
      <w:r>
        <w:t xml:space="preserve"> (Actualizar) y </w:t>
      </w:r>
      <w:proofErr w:type="spellStart"/>
      <w:r>
        <w:t>Delete</w:t>
      </w:r>
      <w:proofErr w:type="spellEnd"/>
      <w:r>
        <w:t xml:space="preserve"> (Borrar)</w:t>
      </w:r>
    </w:p>
    <w:p w14:paraId="332BCCF6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Operadores Lógicos</w:t>
      </w:r>
    </w:p>
    <w:p w14:paraId="3262BDDA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Cursores</w:t>
      </w:r>
    </w:p>
    <w:p w14:paraId="111A2EC9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 xml:space="preserve">Métodos </w:t>
      </w:r>
      <w:proofErr w:type="spellStart"/>
      <w:r>
        <w:t>find</w:t>
      </w:r>
      <w:proofErr w:type="spellEnd"/>
      <w:r>
        <w:t xml:space="preserve"> con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projection</w:t>
      </w:r>
      <w:proofErr w:type="spellEnd"/>
    </w:p>
    <w:p w14:paraId="34819FA6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Documentos embebidos</w:t>
      </w:r>
    </w:p>
    <w:p w14:paraId="6BD679D8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Tipo de Datos</w:t>
      </w:r>
    </w:p>
    <w:p w14:paraId="1E0D4BCE" w14:textId="77777777" w:rsidR="00A70374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Índices simples y compuestos</w:t>
      </w:r>
    </w:p>
    <w:p w14:paraId="7F21ECE2" w14:textId="77777777" w:rsidR="00E021DB" w:rsidRPr="00E021DB" w:rsidRDefault="00235C3A" w:rsidP="00E021DB">
      <w:pPr>
        <w:pStyle w:val="Prrafodelista"/>
        <w:numPr>
          <w:ilvl w:val="0"/>
          <w:numId w:val="14"/>
        </w:numPr>
        <w:spacing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Estadísticas de consultas</w:t>
      </w:r>
    </w:p>
    <w:p w14:paraId="53898C24" w14:textId="77777777" w:rsidR="00E021DB" w:rsidRPr="00984B8D" w:rsidRDefault="00E021DB" w:rsidP="00984B8D">
      <w:pPr>
        <w:pStyle w:val="Default"/>
        <w:numPr>
          <w:ilvl w:val="0"/>
          <w:numId w:val="14"/>
        </w:numPr>
      </w:pPr>
      <w:r>
        <w:t>Agregación</w:t>
      </w:r>
      <w:r w:rsidR="00984B8D">
        <w:t xml:space="preserve"> ($match, $</w:t>
      </w:r>
      <w:proofErr w:type="spellStart"/>
      <w:r w:rsidR="00984B8D">
        <w:t>project</w:t>
      </w:r>
      <w:proofErr w:type="spellEnd"/>
      <w:r w:rsidR="00984B8D">
        <w:t>, $</w:t>
      </w:r>
      <w:proofErr w:type="spellStart"/>
      <w:r w:rsidR="00984B8D">
        <w:t>group</w:t>
      </w:r>
      <w:proofErr w:type="spellEnd"/>
      <w:r w:rsidR="00984B8D">
        <w:t>, $</w:t>
      </w:r>
      <w:proofErr w:type="spellStart"/>
      <w:r w:rsidR="00984B8D">
        <w:t>unwind</w:t>
      </w:r>
      <w:proofErr w:type="spellEnd"/>
      <w:r w:rsidR="00984B8D">
        <w:t>, $</w:t>
      </w:r>
      <w:proofErr w:type="spellStart"/>
      <w:r w:rsidR="00984B8D">
        <w:t>count</w:t>
      </w:r>
      <w:proofErr w:type="spellEnd"/>
      <w:r w:rsidR="00984B8D">
        <w:t>,</w:t>
      </w:r>
      <w:r w:rsidR="00984B8D" w:rsidRPr="00984B8D">
        <w:t xml:space="preserve"> </w:t>
      </w:r>
      <w:r w:rsidR="00984B8D">
        <w:t>$</w:t>
      </w:r>
      <w:proofErr w:type="spellStart"/>
      <w:r w:rsidR="00984B8D">
        <w:t>sort</w:t>
      </w:r>
      <w:proofErr w:type="spellEnd"/>
      <w:r w:rsidR="00984B8D">
        <w:t>, $</w:t>
      </w:r>
      <w:proofErr w:type="spellStart"/>
      <w:r w:rsidR="00984B8D">
        <w:t>lookup</w:t>
      </w:r>
      <w:proofErr w:type="spellEnd"/>
      <w:r w:rsidR="00984B8D">
        <w:t>)</w:t>
      </w:r>
    </w:p>
    <w:p w14:paraId="5ED22C99" w14:textId="77777777" w:rsidR="00E021DB" w:rsidRPr="00E021DB" w:rsidRDefault="00E021DB" w:rsidP="00E021DB">
      <w:pPr>
        <w:pStyle w:val="Prrafodelista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color w:val="333333"/>
          <w:sz w:val="25"/>
          <w:szCs w:val="25"/>
        </w:rPr>
      </w:pPr>
      <w:r>
        <w:t>Expresiones Regulares</w:t>
      </w:r>
    </w:p>
    <w:p w14:paraId="4005DC86" w14:textId="77777777" w:rsidR="00A70374" w:rsidRDefault="00235C3A">
      <w:pPr>
        <w:spacing w:before="200" w:after="200"/>
      </w:pPr>
      <w:r>
        <w:t xml:space="preserve">Modulo III: </w:t>
      </w:r>
    </w:p>
    <w:p w14:paraId="3BE9CC95" w14:textId="77777777" w:rsidR="00A70374" w:rsidRDefault="00235C3A">
      <w:pPr>
        <w:numPr>
          <w:ilvl w:val="0"/>
          <w:numId w:val="2"/>
        </w:numPr>
        <w:spacing w:before="200"/>
      </w:pPr>
      <w:r>
        <w:t>JavaScript en MongoDB</w:t>
      </w:r>
    </w:p>
    <w:p w14:paraId="135A4A0C" w14:textId="77777777" w:rsidR="00A70374" w:rsidRDefault="00F94F95">
      <w:pPr>
        <w:numPr>
          <w:ilvl w:val="0"/>
          <w:numId w:val="7"/>
        </w:numPr>
      </w:pPr>
      <w:r>
        <w:t>Trabajo desde el IDE</w:t>
      </w:r>
    </w:p>
    <w:p w14:paraId="09D760A4" w14:textId="77777777" w:rsidR="00A70374" w:rsidRDefault="00F94F95">
      <w:pPr>
        <w:numPr>
          <w:ilvl w:val="0"/>
          <w:numId w:val="7"/>
        </w:numPr>
      </w:pPr>
      <w:r>
        <w:t xml:space="preserve">Métodos </w:t>
      </w:r>
      <w:proofErr w:type="spellStart"/>
      <w:r>
        <w:t>Find</w:t>
      </w:r>
      <w:proofErr w:type="spellEnd"/>
    </w:p>
    <w:p w14:paraId="26A3227C" w14:textId="77777777" w:rsidR="00A70374" w:rsidRDefault="00235C3A">
      <w:pPr>
        <w:numPr>
          <w:ilvl w:val="0"/>
          <w:numId w:val="7"/>
        </w:numPr>
        <w:spacing w:after="200"/>
      </w:pPr>
      <w:r>
        <w:t xml:space="preserve">JavaScript en </w:t>
      </w:r>
      <w:proofErr w:type="spellStart"/>
      <w:r>
        <w:t>MongoShell</w:t>
      </w:r>
      <w:proofErr w:type="spellEnd"/>
    </w:p>
    <w:p w14:paraId="5B6EBDA5" w14:textId="77777777" w:rsidR="009F126D" w:rsidRDefault="009F126D">
      <w:pPr>
        <w:spacing w:before="200" w:after="200"/>
      </w:pPr>
    </w:p>
    <w:p w14:paraId="426E5189" w14:textId="77777777" w:rsidR="009F126D" w:rsidRDefault="009F126D">
      <w:pPr>
        <w:spacing w:before="200" w:after="200"/>
      </w:pPr>
    </w:p>
    <w:p w14:paraId="1D3AD282" w14:textId="77777777" w:rsidR="00A70374" w:rsidRDefault="00235C3A">
      <w:pPr>
        <w:spacing w:before="200" w:after="200"/>
      </w:pPr>
      <w:r>
        <w:lastRenderedPageBreak/>
        <w:t xml:space="preserve">Modulo IV: </w:t>
      </w:r>
    </w:p>
    <w:p w14:paraId="74AA819E" w14:textId="77777777" w:rsidR="00C21C22" w:rsidRDefault="00C21C22" w:rsidP="00C21C22">
      <w:pPr>
        <w:numPr>
          <w:ilvl w:val="0"/>
          <w:numId w:val="6"/>
        </w:numPr>
        <w:spacing w:before="200"/>
      </w:pPr>
      <w:r>
        <w:t>Modelado</w:t>
      </w:r>
    </w:p>
    <w:p w14:paraId="4C3B73AC" w14:textId="77777777" w:rsidR="00C21C22" w:rsidRDefault="00C21C22" w:rsidP="00C21C22">
      <w:pPr>
        <w:pStyle w:val="Prrafodelista"/>
        <w:numPr>
          <w:ilvl w:val="0"/>
          <w:numId w:val="16"/>
        </w:numPr>
      </w:pPr>
      <w:r>
        <w:t>Pasos para el análisis del modelado(Listado de Posibles consultas/Lectura de datos/Escritura de datos/Modelado)</w:t>
      </w:r>
    </w:p>
    <w:p w14:paraId="1FD16F45" w14:textId="77777777" w:rsidR="00C21C22" w:rsidRDefault="00C21C22" w:rsidP="00C21C22">
      <w:pPr>
        <w:pStyle w:val="Prrafodelista"/>
        <w:numPr>
          <w:ilvl w:val="0"/>
          <w:numId w:val="16"/>
        </w:numPr>
      </w:pPr>
      <w:r>
        <w:t>Relaciones uno a uno especialización y generalización</w:t>
      </w:r>
    </w:p>
    <w:p w14:paraId="40A65F1E" w14:textId="77777777" w:rsidR="00C21C22" w:rsidRDefault="00C21C22" w:rsidP="00C21C22">
      <w:pPr>
        <w:pStyle w:val="Prrafodelista"/>
        <w:numPr>
          <w:ilvl w:val="0"/>
          <w:numId w:val="16"/>
        </w:numPr>
      </w:pPr>
      <w:r>
        <w:t>Relaciones uno a muchos casos limitados y no limitados</w:t>
      </w:r>
    </w:p>
    <w:p w14:paraId="499BCC74" w14:textId="77777777" w:rsidR="00C21C22" w:rsidRDefault="00C21C22" w:rsidP="00C21C22">
      <w:pPr>
        <w:pStyle w:val="Prrafodelista"/>
        <w:numPr>
          <w:ilvl w:val="0"/>
          <w:numId w:val="16"/>
        </w:numPr>
      </w:pPr>
      <w:r>
        <w:t>Relaciones muchos a muchos casos limitados y no limitados</w:t>
      </w:r>
    </w:p>
    <w:p w14:paraId="78FF4DB6" w14:textId="77777777" w:rsidR="00A70374" w:rsidRDefault="009F126D" w:rsidP="00984B8D">
      <w:pPr>
        <w:numPr>
          <w:ilvl w:val="0"/>
          <w:numId w:val="6"/>
        </w:numPr>
      </w:pPr>
      <w:r>
        <w:t>Relaciones</w:t>
      </w:r>
    </w:p>
    <w:p w14:paraId="75553B92" w14:textId="77777777" w:rsidR="009F126D" w:rsidRDefault="009F126D" w:rsidP="00984B8D">
      <w:pPr>
        <w:pStyle w:val="Prrafodelista"/>
        <w:numPr>
          <w:ilvl w:val="0"/>
          <w:numId w:val="15"/>
        </w:numPr>
      </w:pPr>
      <w:r w:rsidRPr="009F126D">
        <w:t>Matriz de valores primitivos</w:t>
      </w:r>
    </w:p>
    <w:p w14:paraId="61DB4500" w14:textId="77777777" w:rsidR="009F126D" w:rsidRDefault="009F126D" w:rsidP="009F126D">
      <w:pPr>
        <w:pStyle w:val="Prrafodelista"/>
        <w:numPr>
          <w:ilvl w:val="0"/>
          <w:numId w:val="15"/>
        </w:numPr>
        <w:spacing w:before="200"/>
      </w:pPr>
      <w:r w:rsidRPr="009F126D">
        <w:t>Matriz de</w:t>
      </w:r>
      <w:r w:rsidRPr="009F126D">
        <w:rPr>
          <w:b/>
          <w:bCs/>
          <w:color w:val="FFFFFF"/>
          <w:sz w:val="40"/>
          <w:szCs w:val="40"/>
        </w:rPr>
        <w:t xml:space="preserve"> </w:t>
      </w:r>
      <w:r w:rsidRPr="009F126D">
        <w:t xml:space="preserve">documentos </w:t>
      </w:r>
      <w:r w:rsidR="007F0E96">
        <w:t>embebidos</w:t>
      </w:r>
      <w:r w:rsidRPr="009F126D">
        <w:t>/subdocumentos</w:t>
      </w:r>
    </w:p>
    <w:p w14:paraId="33F2FFAC" w14:textId="77777777" w:rsidR="009F126D" w:rsidRDefault="009F126D" w:rsidP="009F126D">
      <w:pPr>
        <w:pStyle w:val="Prrafodelista"/>
        <w:numPr>
          <w:ilvl w:val="0"/>
          <w:numId w:val="15"/>
        </w:numPr>
        <w:spacing w:before="200"/>
      </w:pPr>
      <w:r w:rsidRPr="009F126D">
        <w:t>Matriz de referencias</w:t>
      </w:r>
    </w:p>
    <w:p w14:paraId="0C4727D4" w14:textId="77777777" w:rsidR="009F126D" w:rsidRDefault="009F126D" w:rsidP="009F126D">
      <w:pPr>
        <w:pStyle w:val="Prrafodelista"/>
        <w:numPr>
          <w:ilvl w:val="0"/>
          <w:numId w:val="15"/>
        </w:numPr>
        <w:spacing w:before="200"/>
      </w:pPr>
      <w:r>
        <w:t>Colección Asociativa</w:t>
      </w:r>
    </w:p>
    <w:p w14:paraId="20CFA84A" w14:textId="77777777" w:rsidR="00A87E4C" w:rsidRDefault="00A87E4C" w:rsidP="00A87E4C">
      <w:pPr>
        <w:spacing w:before="200" w:after="200"/>
      </w:pPr>
      <w:r>
        <w:t xml:space="preserve">Modulo V: </w:t>
      </w:r>
    </w:p>
    <w:p w14:paraId="5977E22B" w14:textId="77777777" w:rsidR="00A87E4C" w:rsidRDefault="00A87E4C" w:rsidP="00984B8D">
      <w:pPr>
        <w:numPr>
          <w:ilvl w:val="0"/>
          <w:numId w:val="17"/>
        </w:numPr>
      </w:pPr>
      <w:r>
        <w:t>Base de Datos para Aplicaciones Móviles</w:t>
      </w:r>
    </w:p>
    <w:p w14:paraId="672C69CE" w14:textId="77777777" w:rsidR="007854DB" w:rsidRDefault="007854DB" w:rsidP="00984B8D">
      <w:pPr>
        <w:pStyle w:val="Prrafodelista"/>
        <w:numPr>
          <w:ilvl w:val="0"/>
          <w:numId w:val="18"/>
        </w:numPr>
      </w:pPr>
      <w:r>
        <w:t>Clasificación de Base de Datos para App móviles</w:t>
      </w:r>
    </w:p>
    <w:p w14:paraId="2DE3EA0A" w14:textId="77777777" w:rsidR="007854DB" w:rsidRDefault="007854DB" w:rsidP="007854DB">
      <w:pPr>
        <w:pStyle w:val="Prrafodelista"/>
        <w:numPr>
          <w:ilvl w:val="0"/>
          <w:numId w:val="18"/>
        </w:numPr>
        <w:spacing w:before="200"/>
      </w:pPr>
      <w:r>
        <w:t>Propiedades ACID</w:t>
      </w:r>
    </w:p>
    <w:p w14:paraId="1B96522F" w14:textId="77777777" w:rsidR="007854DB" w:rsidRDefault="007854DB" w:rsidP="007854DB">
      <w:pPr>
        <w:pStyle w:val="Prrafodelista"/>
        <w:numPr>
          <w:ilvl w:val="0"/>
          <w:numId w:val="18"/>
        </w:numPr>
        <w:spacing w:before="200"/>
      </w:pPr>
      <w:r>
        <w:t xml:space="preserve">Bases de Datos de desarrollo de app móviles </w:t>
      </w:r>
    </w:p>
    <w:p w14:paraId="70DB92AA" w14:textId="77777777" w:rsidR="007854DB" w:rsidRDefault="007854DB" w:rsidP="007854DB">
      <w:pPr>
        <w:pStyle w:val="Prrafodelista"/>
        <w:numPr>
          <w:ilvl w:val="0"/>
          <w:numId w:val="18"/>
        </w:numPr>
        <w:spacing w:before="200"/>
      </w:pPr>
      <w:r>
        <w:t xml:space="preserve">Desarrollo en Python con </w:t>
      </w:r>
      <w:proofErr w:type="spellStart"/>
      <w:r>
        <w:t>SqLite</w:t>
      </w:r>
      <w:proofErr w:type="spellEnd"/>
    </w:p>
    <w:p w14:paraId="32966970" w14:textId="77777777" w:rsidR="00A70374" w:rsidRDefault="00235C3A" w:rsidP="00F94F95">
      <w:pPr>
        <w:spacing w:before="200" w:after="200"/>
      </w:pPr>
      <w:r>
        <w:t>Todo el contenido de la cátedra se encuentra organizado en instructivos y/o manuales que se dejarán al alcance de los alumnos para su estudio y/o consulta.</w:t>
      </w:r>
    </w:p>
    <w:p w14:paraId="4F57B3E5" w14:textId="77777777" w:rsidR="00A70374" w:rsidRDefault="00235C3A">
      <w:pPr>
        <w:spacing w:before="200" w:after="200"/>
      </w:pPr>
      <w:r>
        <w:t xml:space="preserve">En cada clase se expondrá uno o varios temas, una vez despejadas las dudas se propondrán problemas a resolver con el contenido visto de cada tema, se realiza la corrección pertinente de los problemas en su totalidad con la participación activa de los estudiantes.  </w:t>
      </w:r>
    </w:p>
    <w:p w14:paraId="729D3998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ind w:hanging="720"/>
        <w:rPr>
          <w:b/>
          <w:color w:val="FFFFFF"/>
        </w:rPr>
      </w:pPr>
      <w:r>
        <w:rPr>
          <w:b/>
          <w:color w:val="FFFFFF"/>
        </w:rPr>
        <w:t>METODOLOGÍA DE EVALUACIÓN</w:t>
      </w:r>
    </w:p>
    <w:p w14:paraId="14B78185" w14:textId="77777777" w:rsidR="00A70374" w:rsidRDefault="00235C3A">
      <w:pPr>
        <w:spacing w:before="200" w:after="200"/>
      </w:pPr>
      <w:r>
        <w:t>La evaluación de la cátedra consta de 2 formas:</w:t>
      </w:r>
    </w:p>
    <w:p w14:paraId="5EF0842F" w14:textId="77777777" w:rsidR="00A70374" w:rsidRDefault="00235C3A">
      <w:pPr>
        <w:numPr>
          <w:ilvl w:val="0"/>
          <w:numId w:val="3"/>
        </w:numPr>
        <w:spacing w:before="200"/>
      </w:pPr>
      <w:r>
        <w:t>2 instancias de Parcial (con nota mayor o igual a 6) con posibilidad de Promoción Directa.</w:t>
      </w:r>
    </w:p>
    <w:p w14:paraId="4C0BFA1B" w14:textId="77777777" w:rsidR="00A70374" w:rsidRDefault="00235C3A">
      <w:pPr>
        <w:numPr>
          <w:ilvl w:val="0"/>
          <w:numId w:val="3"/>
        </w:numPr>
        <w:spacing w:after="200"/>
      </w:pPr>
      <w:r>
        <w:t xml:space="preserve">2 instancias de Parcial (con nota 4 </w:t>
      </w:r>
      <w:proofErr w:type="spellStart"/>
      <w:r>
        <w:t>ó</w:t>
      </w:r>
      <w:proofErr w:type="spellEnd"/>
      <w:r>
        <w:t xml:space="preserve"> 5) con Final Obligatorio.</w:t>
      </w:r>
    </w:p>
    <w:p w14:paraId="0286C164" w14:textId="77777777" w:rsidR="00A70374" w:rsidRDefault="00235C3A">
      <w:pPr>
        <w:spacing w:after="200"/>
        <w:rPr>
          <w:color w:val="000000"/>
        </w:rPr>
      </w:pPr>
      <w:r>
        <w:t>Las instancias de Parcial están formadas por Primer Parcial y Segundo Parcial, ambas con la posibilidad de Recuperatorio.</w:t>
      </w:r>
    </w:p>
    <w:p w14:paraId="06B5DC2B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spacing w:before="200"/>
        <w:ind w:hanging="720"/>
        <w:rPr>
          <w:b/>
          <w:color w:val="FFFFFF"/>
        </w:rPr>
      </w:pPr>
      <w:r>
        <w:rPr>
          <w:b/>
          <w:color w:val="FFFFFF"/>
        </w:rPr>
        <w:lastRenderedPageBreak/>
        <w:t>CRONOGRAMA SINTÉTICO (TENTATIVO)</w:t>
      </w:r>
    </w:p>
    <w:p w14:paraId="09CC1200" w14:textId="77777777" w:rsidR="00A70374" w:rsidRDefault="00235C3A">
      <w:pPr>
        <w:spacing w:after="200"/>
        <w:rPr>
          <w:sz w:val="20"/>
          <w:szCs w:val="20"/>
        </w:rPr>
      </w:pPr>
      <w:r>
        <w:t>Planificación de la Cátedra</w:t>
      </w:r>
    </w:p>
    <w:tbl>
      <w:tblPr>
        <w:tblStyle w:val="a6"/>
        <w:tblW w:w="850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2551"/>
        <w:gridCol w:w="2160"/>
      </w:tblGrid>
      <w:tr w:rsidR="00A70374" w14:paraId="36174B9E" w14:textId="77777777" w:rsidTr="00A51206"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DB5331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  <w:t>Unidad/Bloque temático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138182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  <w:t>Periodo de tiempo aproximado con fechas de parciales estimativas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5C0ACE" w14:textId="77777777" w:rsidR="00A70374" w:rsidRDefault="00235C3A">
            <w:pPr>
              <w:spacing w:line="240" w:lineRule="auto"/>
              <w:jc w:val="center"/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  <w:b/>
                <w:color w:val="000000"/>
                <w:sz w:val="24"/>
                <w:szCs w:val="24"/>
              </w:rPr>
              <w:t>Tareas de Estudio/ Bibliografía</w:t>
            </w:r>
          </w:p>
        </w:tc>
      </w:tr>
      <w:tr w:rsidR="007A351F" w14:paraId="5EB7D7D7" w14:textId="77777777" w:rsidTr="00A51206"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BCAA84" w14:textId="77777777" w:rsidR="007A351F" w:rsidRPr="007A351F" w:rsidRDefault="007A351F" w:rsidP="007A351F">
            <w:pPr>
              <w:spacing w:line="240" w:lineRule="auto"/>
              <w:rPr>
                <w:rFonts w:ascii="Encode Sans" w:eastAsia="Encode Sans" w:hAnsi="Encode Sans" w:cs="Encode Sans"/>
              </w:rPr>
            </w:pPr>
            <w:r w:rsidRPr="007A351F">
              <w:rPr>
                <w:rFonts w:ascii="Encode Sans" w:eastAsia="Encode Sans" w:hAnsi="Encode Sans" w:cs="Encode Sans"/>
              </w:rPr>
              <w:t xml:space="preserve">Repaso </w:t>
            </w:r>
            <w:r>
              <w:rPr>
                <w:rFonts w:ascii="Encode Sans" w:eastAsia="Encode Sans" w:hAnsi="Encode Sans" w:cs="Encode Sans"/>
              </w:rPr>
              <w:t>Base de Datos I- Consultas Multi tablas – Optimización de Consultas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E653AE" w14:textId="77777777" w:rsidR="007A351F" w:rsidRPr="007A351F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</w:rPr>
            </w:pPr>
            <w:r w:rsidRPr="007A351F">
              <w:rPr>
                <w:rFonts w:ascii="Encode Sans" w:eastAsia="Encode Sans" w:hAnsi="Encode Sans" w:cs="Encode Sans"/>
              </w:rPr>
              <w:t>CLASE 1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253039" w14:textId="77777777" w:rsidR="007A351F" w:rsidRDefault="007A351F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06122D3C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E04AD7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>Modulo I -Concepto e Instalación - Arquitectura de MongoDB - Modelo Relacional vs Modelo no SQL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A3FDFC" w14:textId="77777777" w:rsidR="00A70374" w:rsidRDefault="007A351F" w:rsidP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2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38B42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23A126A8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5E0A80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Modulo I - Preparar entorno MongoDB</w:t>
            </w:r>
            <w:r w:rsidR="007A351F">
              <w:rPr>
                <w:rFonts w:ascii="Encode Sans" w:eastAsia="Encode Sans" w:hAnsi="Encode Sans" w:cs="Encode Sans"/>
              </w:rPr>
              <w:t>. Modulo II - MongoDB por consola - Creación de Base de datos, colecciones y documentos - Insertar documentos  - Campos Obligatorios - Eliminar base de datos, colecciones o documentos - Operadores relacionales - Propuestos (1.1) a (1.4)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C590B6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4D8982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47D6D383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54BA31" w14:textId="77777777" w:rsidR="00A70374" w:rsidRDefault="007A351F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 xml:space="preserve">Modulo II-MongoDB por consola-Operaciones CRUD : </w:t>
            </w:r>
            <w:proofErr w:type="spellStart"/>
            <w:r>
              <w:rPr>
                <w:rFonts w:ascii="Encode Sans" w:eastAsia="Encode Sans" w:hAnsi="Encode Sans" w:cs="Encode Sans"/>
              </w:rPr>
              <w:t>Create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(Crear), </w:t>
            </w:r>
            <w:proofErr w:type="spellStart"/>
            <w:r>
              <w:rPr>
                <w:rFonts w:ascii="Encode Sans" w:eastAsia="Encode Sans" w:hAnsi="Encode Sans" w:cs="Encode Sans"/>
              </w:rPr>
              <w:t>Read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(Leer), </w:t>
            </w:r>
            <w:proofErr w:type="spellStart"/>
            <w:r>
              <w:rPr>
                <w:rFonts w:ascii="Encode Sans" w:eastAsia="Encode Sans" w:hAnsi="Encode Sans" w:cs="Encode Sans"/>
              </w:rPr>
              <w:t>Update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(Actualizar) y </w:t>
            </w:r>
            <w:proofErr w:type="spellStart"/>
            <w:r>
              <w:rPr>
                <w:rFonts w:ascii="Encode Sans" w:eastAsia="Encode Sans" w:hAnsi="Encode Sans" w:cs="Encode Sans"/>
              </w:rPr>
              <w:t>Delete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(Borrar)-Operadores Lógicos - Cursores-Métodos </w:t>
            </w:r>
            <w:proofErr w:type="spellStart"/>
            <w:r>
              <w:rPr>
                <w:rFonts w:ascii="Encode Sans" w:eastAsia="Encode Sans" w:hAnsi="Encode Sans" w:cs="Encode Sans"/>
              </w:rPr>
              <w:t>find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con </w:t>
            </w:r>
            <w:proofErr w:type="spellStart"/>
            <w:r>
              <w:rPr>
                <w:rFonts w:ascii="Encode Sans" w:eastAsia="Encode Sans" w:hAnsi="Encode Sans" w:cs="Encode Sans"/>
              </w:rPr>
              <w:t>query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y </w:t>
            </w:r>
            <w:proofErr w:type="spellStart"/>
            <w:r>
              <w:rPr>
                <w:rFonts w:ascii="Encode Sans" w:eastAsia="Encode Sans" w:hAnsi="Encode Sans" w:cs="Encode Sans"/>
              </w:rPr>
              <w:t>projection</w:t>
            </w:r>
            <w:proofErr w:type="spellEnd"/>
            <w:r>
              <w:rPr>
                <w:rFonts w:ascii="Encode Sans" w:eastAsia="Encode Sans" w:hAnsi="Encode Sans" w:cs="Encode Sans"/>
              </w:rPr>
              <w:t xml:space="preserve"> - Problemas Propuestos(1.5) a (1.8)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77EEB9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4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0E120A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3C1681E3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7D262E" w14:textId="77777777" w:rsidR="00A70374" w:rsidRDefault="007A351F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Modulo II-MongoDB por consola-Documentos embebidos-Tipo de Datos-Índices simples y compuestos-Estadísticas de consultas-Problemas Propuestos(1.9) a (1.11)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2E612B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5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5279C7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62E3B8A8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81BCF4" w14:textId="77777777" w:rsidR="00A70374" w:rsidRDefault="007A351F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  <w:color w:val="000000"/>
              </w:rPr>
              <w:t>Modulo II Agregación – Expresiones Regulares</w:t>
            </w:r>
            <w:r w:rsidR="00A51206">
              <w:rPr>
                <w:rFonts w:ascii="Encode Sans" w:eastAsia="Encode Sans" w:hAnsi="Encode Sans" w:cs="Encode Sans"/>
                <w:color w:val="000000"/>
              </w:rPr>
              <w:t xml:space="preserve"> - Práctica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3AAE29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6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384CB6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4A5B507B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2FFD5D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Modulo I y Modulo II / Repaso p/parcial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17CE0D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7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88678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19103268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2B62F0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Primer Parcial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7F6C61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8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6D7AE4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Evaluación</w:t>
            </w:r>
          </w:p>
        </w:tc>
      </w:tr>
      <w:tr w:rsidR="007A351F" w14:paraId="5452AEB5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6A6E64" w14:textId="77777777" w:rsidR="007A351F" w:rsidRDefault="007A351F">
            <w:pPr>
              <w:spacing w:line="240" w:lineRule="auto"/>
            </w:pPr>
            <w:r>
              <w:t>Recuperatorio Primer Parcial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19A50F" w14:textId="77777777" w:rsidR="007A351F" w:rsidRDefault="007A351F">
            <w:pPr>
              <w:spacing w:line="240" w:lineRule="auto"/>
              <w:jc w:val="center"/>
            </w:pPr>
            <w:r>
              <w:t>CLASE 9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DDE2CD" w14:textId="77777777" w:rsidR="007A351F" w:rsidRDefault="007A351F">
            <w:pPr>
              <w:spacing w:line="240" w:lineRule="auto"/>
            </w:pPr>
            <w:r>
              <w:rPr>
                <w:rFonts w:ascii="Encode Sans" w:eastAsia="Encode Sans" w:hAnsi="Encode Sans" w:cs="Encode Sans"/>
              </w:rPr>
              <w:t>Evaluación</w:t>
            </w:r>
          </w:p>
        </w:tc>
      </w:tr>
      <w:tr w:rsidR="00A70374" w14:paraId="41422EE5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5469A" w14:textId="77777777" w:rsidR="00A70374" w:rsidRDefault="00235C3A" w:rsidP="007A351F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Modulo III - JavaScript en MongoDB</w:t>
            </w:r>
            <w:r w:rsidR="007A351F">
              <w:rPr>
                <w:rFonts w:ascii="Encode Sans" w:eastAsia="Encode Sans" w:hAnsi="Encode Sans" w:cs="Encode Sans"/>
              </w:rPr>
              <w:t xml:space="preserve"> – JavaScript en </w:t>
            </w:r>
            <w:proofErr w:type="spellStart"/>
            <w:r w:rsidR="007A351F">
              <w:rPr>
                <w:rFonts w:ascii="Encode Sans" w:eastAsia="Encode Sans" w:hAnsi="Encode Sans" w:cs="Encode Sans"/>
              </w:rPr>
              <w:t>MongoShell</w:t>
            </w:r>
            <w:proofErr w:type="spellEnd"/>
            <w:r w:rsidR="007A351F">
              <w:rPr>
                <w:rFonts w:ascii="Encode Sans" w:eastAsia="Encode Sans" w:hAnsi="Encode Sans" w:cs="Encode Sans"/>
              </w:rPr>
              <w:t xml:space="preserve"> – Métodos </w:t>
            </w:r>
            <w:proofErr w:type="spellStart"/>
            <w:r w:rsidR="007A351F">
              <w:rPr>
                <w:rFonts w:ascii="Encode Sans" w:eastAsia="Encode Sans" w:hAnsi="Encode Sans" w:cs="Encode Sans"/>
              </w:rPr>
              <w:t>find</w:t>
            </w:r>
            <w:proofErr w:type="spellEnd"/>
            <w:r w:rsidR="007A351F">
              <w:rPr>
                <w:rFonts w:ascii="Encode Sans" w:eastAsia="Encode Sans" w:hAnsi="Encode Sans" w:cs="Encode Sans"/>
              </w:rPr>
              <w:t>()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72242F" w14:textId="77777777" w:rsidR="00A70374" w:rsidRDefault="007A351F" w:rsidP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10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E31FA7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545C79EB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0DF03E" w14:textId="77777777" w:rsidR="00A70374" w:rsidRDefault="00C21C22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  <w:color w:val="000000"/>
              </w:rPr>
              <w:t xml:space="preserve">Módulo IV - </w:t>
            </w:r>
            <w:r>
              <w:t xml:space="preserve">Pasos para el análisis del modelado(Listado de Posibles </w:t>
            </w:r>
            <w:r>
              <w:lastRenderedPageBreak/>
              <w:t>consultas/Lectura de datos/Escritura de datos/Modelado) - Práctica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C64753" w14:textId="77777777" w:rsidR="00A70374" w:rsidRDefault="007A351F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lastRenderedPageBreak/>
              <w:t>CLASE 1</w:t>
            </w:r>
            <w:r w:rsidR="00C21C22">
              <w:rPr>
                <w:rFonts w:ascii="Encode Sans" w:eastAsia="Encode Sans" w:hAnsi="Encode Sans" w:cs="Encode Sans"/>
              </w:rPr>
              <w:t>1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B1BF6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53F61A52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BE0622" w14:textId="77777777" w:rsidR="00A70374" w:rsidRDefault="00C21C22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  <w:color w:val="000000"/>
              </w:rPr>
              <w:t>Módulo IV – Relaciones-</w:t>
            </w:r>
            <w:r>
              <w:t xml:space="preserve"> </w:t>
            </w:r>
            <w:r w:rsidRPr="00C21C22">
              <w:rPr>
                <w:rFonts w:ascii="Encode Sans" w:eastAsia="Encode Sans" w:hAnsi="Encode Sans" w:cs="Encode Sans"/>
                <w:color w:val="000000"/>
              </w:rPr>
              <w:t>Matriz de valores primitivos-Matriz de documentos embebidos/subdocumentos-Matriz de referencias-Colección Asociativa</w:t>
            </w:r>
            <w:r>
              <w:rPr>
                <w:rFonts w:ascii="Encode Sans" w:eastAsia="Encode Sans" w:hAnsi="Encode Sans" w:cs="Encode Sans"/>
                <w:color w:val="000000"/>
              </w:rPr>
              <w:t xml:space="preserve"> - Práctica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FE376B" w14:textId="77777777" w:rsidR="00A70374" w:rsidRDefault="00C21C22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12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A0E175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4DC7EFD1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5CAD4F" w14:textId="77777777" w:rsidR="00A70374" w:rsidRDefault="00C21C22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  <w:color w:val="000000"/>
              </w:rPr>
              <w:t xml:space="preserve">Módulo V – Base de Datos para App móviles- </w:t>
            </w:r>
            <w:r w:rsidRPr="00C21C22">
              <w:rPr>
                <w:rFonts w:ascii="Encode Sans" w:eastAsia="Encode Sans" w:hAnsi="Encode Sans" w:cs="Encode Sans"/>
                <w:color w:val="000000"/>
              </w:rPr>
              <w:t xml:space="preserve">Clasificación de Base de Datos para App móviles-Propiedades ACID-Bases de Datos de desarrollo de app móviles -Desarrollo en Python con </w:t>
            </w:r>
            <w:proofErr w:type="spellStart"/>
            <w:r w:rsidRPr="00C21C22">
              <w:rPr>
                <w:rFonts w:ascii="Encode Sans" w:eastAsia="Encode Sans" w:hAnsi="Encode Sans" w:cs="Encode Sans"/>
                <w:color w:val="000000"/>
              </w:rPr>
              <w:t>SqLite</w:t>
            </w:r>
            <w:proofErr w:type="spellEnd"/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716A4B" w14:textId="77777777" w:rsidR="00A70374" w:rsidRDefault="00C21C22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13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079ABB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Manuales e Instructivos de la cátedra</w:t>
            </w:r>
          </w:p>
        </w:tc>
      </w:tr>
      <w:tr w:rsidR="00A70374" w14:paraId="138E9651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4816BF" w14:textId="77777777" w:rsidR="00A70374" w:rsidRDefault="00C21C22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  <w:color w:val="000000"/>
              </w:rPr>
              <w:t>Repaso y Práctica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9D4D7F" w14:textId="77777777" w:rsidR="00A70374" w:rsidRDefault="00C21C22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14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B2A5C7" w14:textId="77777777" w:rsidR="00A70374" w:rsidRDefault="00C21C22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Práctica</w:t>
            </w:r>
          </w:p>
        </w:tc>
      </w:tr>
      <w:tr w:rsidR="00A70374" w14:paraId="030EB6E2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295ECA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Segundo Parcial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266285" w14:textId="77777777" w:rsidR="00A70374" w:rsidRDefault="00C21C22">
            <w:pPr>
              <w:spacing w:line="240" w:lineRule="auto"/>
              <w:jc w:val="center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CLASE 15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9E5AD1" w14:textId="77777777" w:rsidR="00A70374" w:rsidRDefault="00235C3A">
            <w:pPr>
              <w:spacing w:line="240" w:lineRule="auto"/>
              <w:rPr>
                <w:rFonts w:ascii="Encode Sans" w:eastAsia="Encode Sans" w:hAnsi="Encode Sans" w:cs="Encode Sans"/>
                <w:color w:val="000000"/>
              </w:rPr>
            </w:pPr>
            <w:r>
              <w:rPr>
                <w:rFonts w:ascii="Encode Sans" w:eastAsia="Encode Sans" w:hAnsi="Encode Sans" w:cs="Encode Sans"/>
              </w:rPr>
              <w:t>Evaluación</w:t>
            </w:r>
          </w:p>
        </w:tc>
      </w:tr>
      <w:tr w:rsidR="00C21C22" w14:paraId="288F0F81" w14:textId="77777777" w:rsidTr="00A51206">
        <w:trPr>
          <w:trHeight w:val="302"/>
        </w:trPr>
        <w:tc>
          <w:tcPr>
            <w:tcW w:w="379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8A9CFE" w14:textId="77777777" w:rsidR="00C21C22" w:rsidRDefault="00C21C22">
            <w:pPr>
              <w:spacing w:line="240" w:lineRule="auto"/>
            </w:pPr>
            <w:r>
              <w:t>Recuperatorio Segundo Parcial</w:t>
            </w:r>
          </w:p>
        </w:tc>
        <w:tc>
          <w:tcPr>
            <w:tcW w:w="255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B5B283" w14:textId="77777777" w:rsidR="00C21C22" w:rsidRDefault="00C21C22">
            <w:pPr>
              <w:spacing w:line="240" w:lineRule="auto"/>
              <w:jc w:val="center"/>
            </w:pPr>
            <w:r>
              <w:t>CLASE 16</w:t>
            </w:r>
          </w:p>
        </w:tc>
        <w:tc>
          <w:tcPr>
            <w:tcW w:w="216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8E2E32" w14:textId="77777777" w:rsidR="00C21C22" w:rsidRDefault="00C21C22">
            <w:pPr>
              <w:spacing w:line="240" w:lineRule="auto"/>
            </w:pPr>
            <w:r>
              <w:t>Evaluación</w:t>
            </w:r>
          </w:p>
        </w:tc>
      </w:tr>
    </w:tbl>
    <w:p w14:paraId="13528B74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spacing w:before="200"/>
        <w:ind w:hanging="720"/>
        <w:rPr>
          <w:b/>
          <w:color w:val="FFFFFF"/>
        </w:rPr>
      </w:pPr>
      <w:r>
        <w:rPr>
          <w:b/>
          <w:color w:val="FFFFFF"/>
        </w:rPr>
        <w:t>RECURSOS NECESARIOS</w:t>
      </w:r>
    </w:p>
    <w:p w14:paraId="60BC8E78" w14:textId="77777777" w:rsidR="00A70374" w:rsidRDefault="00235C3A">
      <w:pPr>
        <w:spacing w:after="200"/>
      </w:pPr>
      <w:r>
        <w:t xml:space="preserve">Equipamiento informático para proyectar presentaciones, manuales e instructivos. Conexión a internet para las clases virtuales, las descargas e instalación del software necesario y el trabajo en línea en la página del Gestor de Base de Datos MongoDB </w:t>
      </w:r>
      <w:proofErr w:type="spellStart"/>
      <w:r>
        <w:t>Com</w:t>
      </w:r>
      <w:r w:rsidR="00B14CFB">
        <w:t>pass</w:t>
      </w:r>
      <w:proofErr w:type="spellEnd"/>
      <w:r w:rsidR="00B14CFB">
        <w:t xml:space="preserve"> (Base de Datos en la nube).</w:t>
      </w:r>
    </w:p>
    <w:p w14:paraId="3CB28DAD" w14:textId="77777777" w:rsidR="00A70374" w:rsidRDefault="00235C3A" w:rsidP="00C21C22">
      <w:r>
        <w:t xml:space="preserve">Software: </w:t>
      </w:r>
    </w:p>
    <w:p w14:paraId="28F1F7E5" w14:textId="77777777" w:rsidR="00A70374" w:rsidRDefault="00235C3A" w:rsidP="00C21C22">
      <w:pPr>
        <w:numPr>
          <w:ilvl w:val="0"/>
          <w:numId w:val="12"/>
        </w:numPr>
      </w:pPr>
      <w:proofErr w:type="spellStart"/>
      <w:r>
        <w:t>mongodb-windows</w:t>
      </w:r>
      <w:proofErr w:type="spellEnd"/>
      <w:r>
        <w:t xml:space="preserve"> </w:t>
      </w:r>
    </w:p>
    <w:p w14:paraId="65BFE20F" w14:textId="77777777" w:rsidR="00A70374" w:rsidRDefault="00235C3A">
      <w:pPr>
        <w:numPr>
          <w:ilvl w:val="0"/>
          <w:numId w:val="12"/>
        </w:numPr>
      </w:pPr>
      <w:proofErr w:type="spellStart"/>
      <w:r>
        <w:t>mongosh</w:t>
      </w:r>
      <w:proofErr w:type="spellEnd"/>
      <w:r>
        <w:t xml:space="preserve"> 2.2</w:t>
      </w:r>
    </w:p>
    <w:p w14:paraId="0D503970" w14:textId="77777777" w:rsidR="00A70374" w:rsidRDefault="00235C3A">
      <w:pPr>
        <w:numPr>
          <w:ilvl w:val="0"/>
          <w:numId w:val="12"/>
        </w:numPr>
      </w:pPr>
      <w:proofErr w:type="spellStart"/>
      <w:r>
        <w:t>mongodb-compass</w:t>
      </w:r>
      <w:proofErr w:type="spellEnd"/>
    </w:p>
    <w:p w14:paraId="59B824F3" w14:textId="77777777" w:rsidR="00A70374" w:rsidRDefault="00235C3A">
      <w:pPr>
        <w:numPr>
          <w:ilvl w:val="0"/>
          <w:numId w:val="12"/>
        </w:numPr>
      </w:pPr>
      <w:r>
        <w:t xml:space="preserve">Visual Studio </w:t>
      </w:r>
      <w:proofErr w:type="spellStart"/>
      <w:r>
        <w:t>Code</w:t>
      </w:r>
      <w:proofErr w:type="spellEnd"/>
    </w:p>
    <w:p w14:paraId="086E5F03" w14:textId="77777777" w:rsidR="00A70374" w:rsidRDefault="00235C3A">
      <w:pPr>
        <w:numPr>
          <w:ilvl w:val="0"/>
          <w:numId w:val="8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00777E"/>
        <w:ind w:hanging="720"/>
        <w:jc w:val="left"/>
        <w:rPr>
          <w:b/>
          <w:color w:val="FFFFFF"/>
        </w:rPr>
      </w:pPr>
      <w:r>
        <w:rPr>
          <w:b/>
          <w:color w:val="FFFFFF"/>
        </w:rPr>
        <w:t>REFERENCIAS BIBLIOGRÁFICAS</w:t>
      </w:r>
    </w:p>
    <w:p w14:paraId="0D3FBCAD" w14:textId="77777777" w:rsidR="00A70374" w:rsidRDefault="00235C3A">
      <w:pPr>
        <w:spacing w:before="200" w:after="200"/>
      </w:pPr>
      <w:r>
        <w:t xml:space="preserve">Material didáctico de “educación IT” </w:t>
      </w:r>
    </w:p>
    <w:p w14:paraId="6135F05E" w14:textId="77777777" w:rsidR="00A70374" w:rsidRDefault="00235C3A">
      <w:pPr>
        <w:spacing w:before="200" w:after="200"/>
      </w:pPr>
      <w:r>
        <w:t>Referencias bibliográficas de la página oficial de MongoDB  (https://www.mongodb.com/).</w:t>
      </w:r>
    </w:p>
    <w:p w14:paraId="6D5336D7" w14:textId="77777777" w:rsidR="00A70374" w:rsidRDefault="00235C3A">
      <w:pPr>
        <w:spacing w:before="200" w:after="200"/>
      </w:pPr>
      <w:r>
        <w:t xml:space="preserve">Sitio para el aprendizaje de la programación de computadoras - un proyecto de Diego </w:t>
      </w:r>
      <w:proofErr w:type="spellStart"/>
      <w:r>
        <w:t>Moisset</w:t>
      </w:r>
      <w:proofErr w:type="spellEnd"/>
      <w:r>
        <w:t>.</w:t>
      </w:r>
    </w:p>
    <w:p w14:paraId="2C6BB724" w14:textId="77777777" w:rsidR="00A70374" w:rsidRDefault="00235C3A">
      <w:pPr>
        <w:spacing w:after="200"/>
      </w:pPr>
      <w:r>
        <w:t xml:space="preserve">Consulta de material: INTRODUCCIÓN A LA CIENCIA DE DATOS Y EL BIG DATA-LOS DATOS-Instituto Tecnológico y de Estudios Superiores de Monterrey, México. 2019 Ave. Eugenio Garza Sada 2501 Sur Col. Tecnológico C.P. 64849 Monterrey, Nuevo </w:t>
      </w:r>
      <w:proofErr w:type="spellStart"/>
      <w:r>
        <w:t>Léon</w:t>
      </w:r>
      <w:proofErr w:type="spellEnd"/>
      <w:r>
        <w:t xml:space="preserve"> | México</w:t>
      </w:r>
    </w:p>
    <w:sectPr w:rsidR="00A70374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EC0A" w14:textId="77777777" w:rsidR="00712914" w:rsidRDefault="00712914">
      <w:pPr>
        <w:spacing w:line="240" w:lineRule="auto"/>
      </w:pPr>
      <w:r>
        <w:separator/>
      </w:r>
    </w:p>
  </w:endnote>
  <w:endnote w:type="continuationSeparator" w:id="0">
    <w:p w14:paraId="579729D6" w14:textId="77777777" w:rsidR="00712914" w:rsidRDefault="00712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code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A9AD" w14:textId="77777777" w:rsidR="00907495" w:rsidRDefault="009074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85025D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</w:p>
  <w:p w14:paraId="6BC33A12" w14:textId="77777777" w:rsidR="00907495" w:rsidRDefault="00907495">
    <w:pPr>
      <w:pBdr>
        <w:top w:val="nil"/>
        <w:left w:val="nil"/>
        <w:bottom w:val="single" w:sz="12" w:space="1" w:color="006098"/>
        <w:right w:val="nil"/>
        <w:between w:val="nil"/>
      </w:pBdr>
      <w:tabs>
        <w:tab w:val="center" w:pos="4419"/>
        <w:tab w:val="right" w:pos="8838"/>
      </w:tabs>
      <w:spacing w:line="240" w:lineRule="auto"/>
      <w:ind w:left="-1701" w:right="-1701"/>
      <w:jc w:val="center"/>
      <w:rPr>
        <w:rFonts w:ascii="Verdana" w:eastAsia="Verdana" w:hAnsi="Verdana" w:cs="Verdana"/>
        <w:color w:val="007B8B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293E" w14:textId="77777777" w:rsidR="00712914" w:rsidRDefault="00712914">
      <w:pPr>
        <w:spacing w:line="240" w:lineRule="auto"/>
      </w:pPr>
      <w:r>
        <w:separator/>
      </w:r>
    </w:p>
  </w:footnote>
  <w:footnote w:type="continuationSeparator" w:id="0">
    <w:p w14:paraId="0B3E9EC6" w14:textId="77777777" w:rsidR="00712914" w:rsidRDefault="00712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8147" w14:textId="77777777" w:rsidR="00907495" w:rsidRDefault="009074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1701" w:right="-1652"/>
      <w:jc w:val="center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noProof/>
        <w:color w:val="000000"/>
        <w:sz w:val="24"/>
        <w:szCs w:val="24"/>
      </w:rPr>
      <w:drawing>
        <wp:inline distT="0" distB="0" distL="0" distR="0" wp14:anchorId="14B406BC" wp14:editId="59730A53">
          <wp:extent cx="7063912" cy="571526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63912" cy="571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99E5829" w14:textId="77777777" w:rsidR="00907495" w:rsidRDefault="009074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1701" w:right="-1652"/>
      <w:jc w:val="center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D66"/>
    <w:multiLevelType w:val="multilevel"/>
    <w:tmpl w:val="F2A89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17097"/>
    <w:multiLevelType w:val="multilevel"/>
    <w:tmpl w:val="3E409F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47214F"/>
    <w:multiLevelType w:val="multilevel"/>
    <w:tmpl w:val="218A2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E6FEB"/>
    <w:multiLevelType w:val="multilevel"/>
    <w:tmpl w:val="96FCB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AE1861"/>
    <w:multiLevelType w:val="multilevel"/>
    <w:tmpl w:val="D62E20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2F2157"/>
    <w:multiLevelType w:val="multilevel"/>
    <w:tmpl w:val="96FCB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C92523"/>
    <w:multiLevelType w:val="hybridMultilevel"/>
    <w:tmpl w:val="E38AD5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4D4B7F"/>
    <w:multiLevelType w:val="multilevel"/>
    <w:tmpl w:val="34A85A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08C379A"/>
    <w:multiLevelType w:val="multilevel"/>
    <w:tmpl w:val="95D8F8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2D22A0"/>
    <w:multiLevelType w:val="multilevel"/>
    <w:tmpl w:val="FB26A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516216"/>
    <w:multiLevelType w:val="multilevel"/>
    <w:tmpl w:val="618CD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1B153F"/>
    <w:multiLevelType w:val="hybridMultilevel"/>
    <w:tmpl w:val="089E14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757E3"/>
    <w:multiLevelType w:val="multilevel"/>
    <w:tmpl w:val="CCAEB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8B533C"/>
    <w:multiLevelType w:val="hybridMultilevel"/>
    <w:tmpl w:val="BA4C8A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0A1643"/>
    <w:multiLevelType w:val="multilevel"/>
    <w:tmpl w:val="9E386EC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057B"/>
    <w:multiLevelType w:val="hybridMultilevel"/>
    <w:tmpl w:val="0188F6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A100C"/>
    <w:multiLevelType w:val="multilevel"/>
    <w:tmpl w:val="BAD4E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AA903B3"/>
    <w:multiLevelType w:val="hybridMultilevel"/>
    <w:tmpl w:val="FED24830"/>
    <w:lvl w:ilvl="0" w:tplc="911A16F4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17"/>
  </w:num>
  <w:num w:numId="14">
    <w:abstractNumId w:val="11"/>
  </w:num>
  <w:num w:numId="15">
    <w:abstractNumId w:val="13"/>
  </w:num>
  <w:num w:numId="16">
    <w:abstractNumId w:val="15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74"/>
    <w:rsid w:val="000D79E6"/>
    <w:rsid w:val="00235C3A"/>
    <w:rsid w:val="003A4555"/>
    <w:rsid w:val="00630122"/>
    <w:rsid w:val="0069066D"/>
    <w:rsid w:val="00712914"/>
    <w:rsid w:val="007854DB"/>
    <w:rsid w:val="007A351F"/>
    <w:rsid w:val="007F0E96"/>
    <w:rsid w:val="0085025D"/>
    <w:rsid w:val="00907495"/>
    <w:rsid w:val="00931FDA"/>
    <w:rsid w:val="009614C1"/>
    <w:rsid w:val="00984B8D"/>
    <w:rsid w:val="009F126D"/>
    <w:rsid w:val="00A51206"/>
    <w:rsid w:val="00A70374"/>
    <w:rsid w:val="00A87E4C"/>
    <w:rsid w:val="00B14CFB"/>
    <w:rsid w:val="00C21C22"/>
    <w:rsid w:val="00E021DB"/>
    <w:rsid w:val="00E16F06"/>
    <w:rsid w:val="00EB492C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845D"/>
  <w15:docId w15:val="{E97640B1-1D28-498D-9FE2-F413330D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ncode Sans" w:eastAsia="Encode Sans" w:hAnsi="Encode Sans" w:cs="Encode Sans"/>
        <w:sz w:val="22"/>
        <w:szCs w:val="22"/>
        <w:lang w:val="es-AR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7E4C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F06"/>
    <w:pPr>
      <w:ind w:left="720"/>
      <w:contextualSpacing/>
    </w:pPr>
  </w:style>
  <w:style w:type="paragraph" w:customStyle="1" w:styleId="Default">
    <w:name w:val="Default"/>
    <w:rsid w:val="00984B8D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Ow2ojUQVns25/SMT/QReapqkw==">CgMxLjA4AHIhMW5MXzRyVzcwTWpPaVBVeVV4akUxYlF3NnJBdHZwdXA2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1280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 Tevez</cp:lastModifiedBy>
  <cp:revision>2</cp:revision>
  <dcterms:created xsi:type="dcterms:W3CDTF">2025-04-03T22:11:00Z</dcterms:created>
  <dcterms:modified xsi:type="dcterms:W3CDTF">2025-04-03T22:11:00Z</dcterms:modified>
</cp:coreProperties>
</file>