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ascii="Times New Roman" w:eastAsia="Times New Roman" w:hAnsi="Times New Roman" w:cs="Times New Roman"/>
          <w:color w:val="4F81BD" w:themeColor="accent1"/>
          <w:sz w:val="20"/>
          <w:szCs w:val="20"/>
          <w:lang w:val="en-US" w:eastAsia="en-US"/>
        </w:rPr>
        <w:id w:val="1478800919"/>
        <w:docPartObj>
          <w:docPartGallery w:val="Cover Pages"/>
          <w:docPartUnique/>
        </w:docPartObj>
      </w:sdtPr>
      <w:sdtEndPr>
        <w:rPr>
          <w:color w:val="auto"/>
          <w:sz w:val="18"/>
          <w:szCs w:val="18"/>
        </w:rPr>
      </w:sdtEndPr>
      <w:sdtContent>
        <w:p w14:paraId="349BD04A" w14:textId="4C255D83" w:rsidR="00594909" w:rsidRPr="00190751" w:rsidRDefault="00190751" w:rsidP="00594909">
          <w:pPr>
            <w:pStyle w:val="a9"/>
            <w:spacing w:before="1540" w:after="240"/>
            <w:jc w:val="center"/>
            <w:rPr>
              <w:rFonts w:ascii="Times New Roman" w:hAnsi="Times New Roman" w:cs="Times New Roman"/>
              <w:b/>
              <w:bCs/>
              <w:color w:val="4F81BD" w:themeColor="accent1"/>
              <w:sz w:val="40"/>
              <w:szCs w:val="40"/>
              <w:lang w:val="en-US"/>
            </w:rPr>
          </w:pPr>
          <w:r w:rsidRPr="00190751">
            <w:rPr>
              <w:rFonts w:ascii="Times New Roman" w:eastAsia="Times New Roman" w:hAnsi="Times New Roman" w:cs="Times New Roman"/>
              <w:color w:val="4F81BD" w:themeColor="accent1"/>
              <w:sz w:val="40"/>
              <w:szCs w:val="40"/>
              <w:lang w:val="en-US" w:eastAsia="en-US"/>
            </w:rPr>
            <w:t>Ethics, Trust, and Governance in Healthcare Predictive Analytics</w:t>
          </w:r>
        </w:p>
        <w:p w14:paraId="13EB976C" w14:textId="137FCB4F" w:rsidR="00BB4B1F" w:rsidRPr="00594909" w:rsidRDefault="00594909" w:rsidP="00594909">
          <w:pPr>
            <w:overflowPunct/>
            <w:autoSpaceDE/>
            <w:autoSpaceDN/>
            <w:adjustRightInd/>
            <w:ind w:firstLine="0"/>
            <w:jc w:val="center"/>
            <w:textAlignment w:val="auto"/>
            <w:rPr>
              <w:sz w:val="22"/>
              <w:szCs w:val="22"/>
            </w:rPr>
          </w:pPr>
          <w:r w:rsidRPr="00594909">
            <w:rPr>
              <w:sz w:val="22"/>
              <w:szCs w:val="22"/>
            </w:rPr>
            <w:t>MAVRIDIS EFTHYMIOS</w:t>
          </w:r>
        </w:p>
        <w:p w14:paraId="37F0AF84" w14:textId="7B7158B0" w:rsidR="00594909" w:rsidRPr="00594909" w:rsidRDefault="00594909" w:rsidP="00594909">
          <w:pPr>
            <w:overflowPunct/>
            <w:autoSpaceDE/>
            <w:autoSpaceDN/>
            <w:adjustRightInd/>
            <w:ind w:firstLine="0"/>
            <w:jc w:val="center"/>
            <w:textAlignment w:val="auto"/>
            <w:rPr>
              <w:sz w:val="22"/>
              <w:szCs w:val="22"/>
            </w:rPr>
          </w:pPr>
          <w:r w:rsidRPr="00594909">
            <w:rPr>
              <w:sz w:val="22"/>
              <w:szCs w:val="22"/>
            </w:rPr>
            <w:t xml:space="preserve">UNIVERSITY OF DERBY </w:t>
          </w:r>
          <w:proofErr w:type="gramStart"/>
          <w:r w:rsidRPr="00594909">
            <w:rPr>
              <w:sz w:val="22"/>
              <w:szCs w:val="22"/>
            </w:rPr>
            <w:t>ID :</w:t>
          </w:r>
          <w:proofErr w:type="gramEnd"/>
          <w:r w:rsidRPr="00594909">
            <w:rPr>
              <w:sz w:val="22"/>
              <w:szCs w:val="22"/>
            </w:rPr>
            <w:t xml:space="preserve"> 100731060</w:t>
          </w:r>
        </w:p>
        <w:p w14:paraId="6E5E4185" w14:textId="77777777" w:rsidR="00594909" w:rsidRDefault="00594909" w:rsidP="00121A93">
          <w:pPr>
            <w:overflowPunct/>
            <w:autoSpaceDE/>
            <w:autoSpaceDN/>
            <w:adjustRightInd/>
            <w:ind w:firstLine="0"/>
            <w:jc w:val="left"/>
            <w:textAlignment w:val="auto"/>
            <w:rPr>
              <w:sz w:val="18"/>
              <w:szCs w:val="18"/>
            </w:rPr>
          </w:pPr>
        </w:p>
        <w:p w14:paraId="7A533907" w14:textId="77777777" w:rsidR="00BB4B1F" w:rsidRDefault="00BB4B1F" w:rsidP="00121A93">
          <w:pPr>
            <w:overflowPunct/>
            <w:autoSpaceDE/>
            <w:autoSpaceDN/>
            <w:adjustRightInd/>
            <w:ind w:firstLine="0"/>
            <w:jc w:val="left"/>
            <w:textAlignment w:val="auto"/>
            <w:rPr>
              <w:sz w:val="18"/>
              <w:szCs w:val="18"/>
            </w:rPr>
          </w:pPr>
        </w:p>
        <w:p w14:paraId="05D7EC66" w14:textId="77777777" w:rsidR="00BB4B1F" w:rsidRDefault="00BB4B1F" w:rsidP="00121A93">
          <w:pPr>
            <w:overflowPunct/>
            <w:autoSpaceDE/>
            <w:autoSpaceDN/>
            <w:adjustRightInd/>
            <w:ind w:firstLine="0"/>
            <w:jc w:val="left"/>
            <w:textAlignment w:val="auto"/>
            <w:rPr>
              <w:sz w:val="18"/>
              <w:szCs w:val="18"/>
            </w:rPr>
          </w:pPr>
        </w:p>
        <w:p w14:paraId="313B56C6" w14:textId="77777777" w:rsidR="00BB4B1F" w:rsidRDefault="00BB4B1F" w:rsidP="00121A93">
          <w:pPr>
            <w:overflowPunct/>
            <w:autoSpaceDE/>
            <w:autoSpaceDN/>
            <w:adjustRightInd/>
            <w:ind w:firstLine="0"/>
            <w:jc w:val="left"/>
            <w:textAlignment w:val="auto"/>
            <w:rPr>
              <w:sz w:val="18"/>
              <w:szCs w:val="18"/>
            </w:rPr>
          </w:pPr>
        </w:p>
        <w:p w14:paraId="6A244617" w14:textId="77777777" w:rsidR="00BB4B1F" w:rsidRDefault="00BB4B1F" w:rsidP="00121A93">
          <w:pPr>
            <w:overflowPunct/>
            <w:autoSpaceDE/>
            <w:autoSpaceDN/>
            <w:adjustRightInd/>
            <w:ind w:firstLine="0"/>
            <w:jc w:val="left"/>
            <w:textAlignment w:val="auto"/>
            <w:rPr>
              <w:sz w:val="18"/>
              <w:szCs w:val="18"/>
            </w:rPr>
          </w:pPr>
        </w:p>
        <w:p w14:paraId="22965199" w14:textId="77777777" w:rsidR="00BB4B1F" w:rsidRDefault="00BB4B1F" w:rsidP="00121A93">
          <w:pPr>
            <w:overflowPunct/>
            <w:autoSpaceDE/>
            <w:autoSpaceDN/>
            <w:adjustRightInd/>
            <w:ind w:firstLine="0"/>
            <w:jc w:val="left"/>
            <w:textAlignment w:val="auto"/>
            <w:rPr>
              <w:b/>
              <w:bCs/>
              <w:sz w:val="32"/>
              <w:szCs w:val="32"/>
            </w:rPr>
          </w:pPr>
        </w:p>
        <w:p w14:paraId="5714496E" w14:textId="77777777" w:rsidR="00BB4B1F" w:rsidRDefault="00BB4B1F" w:rsidP="00121A93">
          <w:pPr>
            <w:overflowPunct/>
            <w:autoSpaceDE/>
            <w:autoSpaceDN/>
            <w:adjustRightInd/>
            <w:ind w:firstLine="0"/>
            <w:jc w:val="left"/>
            <w:textAlignment w:val="auto"/>
            <w:rPr>
              <w:b/>
              <w:bCs/>
              <w:sz w:val="32"/>
              <w:szCs w:val="32"/>
            </w:rPr>
          </w:pPr>
        </w:p>
        <w:p w14:paraId="23938A7C" w14:textId="77777777" w:rsidR="00BB4B1F" w:rsidRDefault="00BB4B1F" w:rsidP="00121A93">
          <w:pPr>
            <w:overflowPunct/>
            <w:autoSpaceDE/>
            <w:autoSpaceDN/>
            <w:adjustRightInd/>
            <w:ind w:firstLine="0"/>
            <w:jc w:val="left"/>
            <w:textAlignment w:val="auto"/>
            <w:rPr>
              <w:b/>
              <w:bCs/>
              <w:sz w:val="32"/>
              <w:szCs w:val="32"/>
            </w:rPr>
          </w:pPr>
        </w:p>
        <w:p w14:paraId="7025F777" w14:textId="77777777" w:rsidR="00BB4B1F" w:rsidRDefault="00BB4B1F" w:rsidP="00121A93">
          <w:pPr>
            <w:overflowPunct/>
            <w:autoSpaceDE/>
            <w:autoSpaceDN/>
            <w:adjustRightInd/>
            <w:ind w:firstLine="0"/>
            <w:jc w:val="left"/>
            <w:textAlignment w:val="auto"/>
            <w:rPr>
              <w:b/>
              <w:bCs/>
              <w:sz w:val="32"/>
              <w:szCs w:val="32"/>
            </w:rPr>
          </w:pPr>
        </w:p>
        <w:p w14:paraId="785FA108" w14:textId="6E3486D8" w:rsidR="00BB4B1F" w:rsidRDefault="00BB4B1F" w:rsidP="00121A93">
          <w:pPr>
            <w:overflowPunct/>
            <w:autoSpaceDE/>
            <w:autoSpaceDN/>
            <w:adjustRightInd/>
            <w:ind w:firstLine="0"/>
            <w:jc w:val="left"/>
            <w:textAlignment w:val="auto"/>
            <w:rPr>
              <w:sz w:val="18"/>
              <w:szCs w:val="18"/>
            </w:rPr>
          </w:pPr>
          <w:r w:rsidRPr="00BB4B1F">
            <w:rPr>
              <w:b/>
              <w:bCs/>
              <w:sz w:val="32"/>
              <w:szCs w:val="32"/>
            </w:rPr>
            <w:t>Abstract</w:t>
          </w:r>
        </w:p>
        <w:p w14:paraId="2284186C" w14:textId="7E3AE5ED" w:rsidR="00C3701C" w:rsidRDefault="00BB4B1F" w:rsidP="00121A93">
          <w:pPr>
            <w:overflowPunct/>
            <w:autoSpaceDE/>
            <w:autoSpaceDN/>
            <w:adjustRightInd/>
            <w:ind w:firstLine="0"/>
            <w:jc w:val="left"/>
            <w:textAlignment w:val="auto"/>
            <w:rPr>
              <w:sz w:val="18"/>
              <w:szCs w:val="18"/>
            </w:rPr>
          </w:pPr>
          <w:r w:rsidRPr="00BB4B1F">
            <w:rPr>
              <w:sz w:val="18"/>
              <w:szCs w:val="18"/>
            </w:rPr>
            <w:t>This thesis explores the ethical, trust, and governance dimensions of Healthcare Predictive Analytics in the digital transformation era. Focusing on patient data privacy, potential discrimination, and decision-making complexities, it addresses challenges through comprehensive analysis. Proposed solutions include ethics training, algorithmic fairness measures, transparent communication, and external ethical oversight. Trust issues are examined in relation to prediction accuracy and collaborative relationships. Measures to enhance trust involve transparent communication, professional training, informed consent, and ethical guidelines. Governance challenges in shared health data spaces and regulatory compliance are discussed, with proposed models including centralized, federated, and hybrid governance. The thesis emphasizes the need for accurate predictive models, long-term impact assessments, and innovative governance structures to ensure responsible and equitable integration of predictive analytics into healthcare practices. Future research should focus on refining algorithms, understanding societal implications, and exploring governance models that balance oversight and collaboration.</w:t>
          </w:r>
          <w:r w:rsidR="00C3701C">
            <w:rPr>
              <w:sz w:val="18"/>
              <w:szCs w:val="18"/>
            </w:rPr>
            <w:br w:type="page"/>
          </w:r>
        </w:p>
      </w:sdtContent>
    </w:sdt>
    <w:sdt>
      <w:sdtPr>
        <w:rPr>
          <w:rFonts w:ascii="Times New Roman" w:eastAsia="Times New Roman" w:hAnsi="Times New Roman" w:cs="Times New Roman"/>
          <w:color w:val="auto"/>
          <w:sz w:val="20"/>
          <w:szCs w:val="20"/>
          <w:lang w:val="en-US" w:eastAsia="en-US"/>
        </w:rPr>
        <w:id w:val="579027183"/>
        <w:docPartObj>
          <w:docPartGallery w:val="Table of Contents"/>
          <w:docPartUnique/>
        </w:docPartObj>
      </w:sdtPr>
      <w:sdtEndPr>
        <w:rPr>
          <w:b/>
          <w:bCs/>
        </w:rPr>
      </w:sdtEndPr>
      <w:sdtContent>
        <w:p w14:paraId="07E51E1E" w14:textId="2331DA1D" w:rsidR="008436E7" w:rsidRPr="00C3701C" w:rsidRDefault="00F320D0" w:rsidP="00121A93">
          <w:pPr>
            <w:pStyle w:val="a8"/>
            <w:rPr>
              <w:rFonts w:ascii="Times New Roman" w:eastAsia="Times New Roman" w:hAnsi="Times New Roman" w:cs="Times New Roman"/>
              <w:color w:val="auto"/>
              <w:sz w:val="20"/>
              <w:szCs w:val="20"/>
              <w:lang w:val="en-US" w:eastAsia="en-US"/>
            </w:rPr>
          </w:pPr>
          <w:r>
            <w:rPr>
              <w:lang w:val="en-US"/>
            </w:rPr>
            <w:t>Table of Contents</w:t>
          </w:r>
        </w:p>
        <w:p w14:paraId="7EC368AE" w14:textId="0EE801E3" w:rsidR="00C453DA" w:rsidRDefault="008436E7">
          <w:pPr>
            <w:pStyle w:val="10"/>
            <w:tabs>
              <w:tab w:val="left" w:pos="660"/>
              <w:tab w:val="right" w:leader="dot" w:pos="6908"/>
            </w:tabs>
            <w:rPr>
              <w:rFonts w:asciiTheme="minorHAnsi" w:eastAsiaTheme="minorEastAsia" w:hAnsiTheme="minorHAnsi" w:cstheme="minorBidi"/>
              <w:noProof/>
              <w:kern w:val="2"/>
              <w:sz w:val="22"/>
              <w:szCs w:val="22"/>
              <w:lang w:val="el-GR" w:eastAsia="el-GR"/>
              <w14:ligatures w14:val="standardContextual"/>
            </w:rPr>
          </w:pPr>
          <w:r>
            <w:fldChar w:fldCharType="begin"/>
          </w:r>
          <w:r>
            <w:instrText xml:space="preserve"> TOC \o "1-3" \h \z \u </w:instrText>
          </w:r>
          <w:r>
            <w:fldChar w:fldCharType="separate"/>
          </w:r>
          <w:hyperlink w:anchor="_Toc156820971" w:history="1">
            <w:r w:rsidR="00C453DA" w:rsidRPr="00C86A0C">
              <w:rPr>
                <w:rStyle w:val="-"/>
                <w:noProof/>
              </w:rPr>
              <w:t>1</w:t>
            </w:r>
            <w:r w:rsidR="00C453DA">
              <w:rPr>
                <w:rFonts w:asciiTheme="minorHAnsi" w:eastAsiaTheme="minorEastAsia" w:hAnsiTheme="minorHAnsi" w:cstheme="minorBidi"/>
                <w:noProof/>
                <w:kern w:val="2"/>
                <w:sz w:val="22"/>
                <w:szCs w:val="22"/>
                <w:lang w:val="el-GR" w:eastAsia="el-GR"/>
                <w14:ligatures w14:val="standardContextual"/>
              </w:rPr>
              <w:tab/>
            </w:r>
            <w:r w:rsidR="00C453DA" w:rsidRPr="00C86A0C">
              <w:rPr>
                <w:rStyle w:val="-"/>
                <w:noProof/>
              </w:rPr>
              <w:t>1 Introduction</w:t>
            </w:r>
            <w:r w:rsidR="00C453DA">
              <w:rPr>
                <w:noProof/>
                <w:webHidden/>
              </w:rPr>
              <w:tab/>
            </w:r>
            <w:r w:rsidR="00C453DA">
              <w:rPr>
                <w:noProof/>
                <w:webHidden/>
              </w:rPr>
              <w:fldChar w:fldCharType="begin"/>
            </w:r>
            <w:r w:rsidR="00C453DA">
              <w:rPr>
                <w:noProof/>
                <w:webHidden/>
              </w:rPr>
              <w:instrText xml:space="preserve"> PAGEREF _Toc156820971 \h </w:instrText>
            </w:r>
            <w:r w:rsidR="00C453DA">
              <w:rPr>
                <w:noProof/>
                <w:webHidden/>
              </w:rPr>
            </w:r>
            <w:r w:rsidR="00C453DA">
              <w:rPr>
                <w:noProof/>
                <w:webHidden/>
              </w:rPr>
              <w:fldChar w:fldCharType="separate"/>
            </w:r>
            <w:r w:rsidR="00C453DA">
              <w:rPr>
                <w:noProof/>
                <w:webHidden/>
              </w:rPr>
              <w:t>2</w:t>
            </w:r>
            <w:r w:rsidR="00C453DA">
              <w:rPr>
                <w:noProof/>
                <w:webHidden/>
              </w:rPr>
              <w:fldChar w:fldCharType="end"/>
            </w:r>
          </w:hyperlink>
        </w:p>
        <w:p w14:paraId="26DCB420" w14:textId="11D8465D" w:rsidR="00C453DA" w:rsidRDefault="00000000">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73" w:history="1">
            <w:r w:rsidR="00C453DA" w:rsidRPr="00C86A0C">
              <w:rPr>
                <w:rStyle w:val="-"/>
                <w:noProof/>
              </w:rPr>
              <w:t>1.1</w:t>
            </w:r>
            <w:r w:rsidR="00C453DA">
              <w:rPr>
                <w:rFonts w:asciiTheme="minorHAnsi" w:eastAsiaTheme="minorEastAsia" w:hAnsiTheme="minorHAnsi" w:cstheme="minorBidi"/>
                <w:noProof/>
                <w:kern w:val="2"/>
                <w:sz w:val="22"/>
                <w:szCs w:val="22"/>
                <w:lang w:val="el-GR" w:eastAsia="el-GR"/>
                <w14:ligatures w14:val="standardContextual"/>
              </w:rPr>
              <w:tab/>
            </w:r>
            <w:r w:rsidR="00C453DA" w:rsidRPr="00C86A0C">
              <w:rPr>
                <w:rStyle w:val="-"/>
                <w:noProof/>
              </w:rPr>
              <w:t>Problem Formulation</w:t>
            </w:r>
            <w:r w:rsidR="00C453DA">
              <w:rPr>
                <w:noProof/>
                <w:webHidden/>
              </w:rPr>
              <w:tab/>
            </w:r>
            <w:r w:rsidR="00C453DA">
              <w:rPr>
                <w:noProof/>
                <w:webHidden/>
              </w:rPr>
              <w:fldChar w:fldCharType="begin"/>
            </w:r>
            <w:r w:rsidR="00C453DA">
              <w:rPr>
                <w:noProof/>
                <w:webHidden/>
              </w:rPr>
              <w:instrText xml:space="preserve"> PAGEREF _Toc156820973 \h </w:instrText>
            </w:r>
            <w:r w:rsidR="00C453DA">
              <w:rPr>
                <w:noProof/>
                <w:webHidden/>
              </w:rPr>
            </w:r>
            <w:r w:rsidR="00C453DA">
              <w:rPr>
                <w:noProof/>
                <w:webHidden/>
              </w:rPr>
              <w:fldChar w:fldCharType="separate"/>
            </w:r>
            <w:r w:rsidR="00C453DA">
              <w:rPr>
                <w:noProof/>
                <w:webHidden/>
              </w:rPr>
              <w:t>2</w:t>
            </w:r>
            <w:r w:rsidR="00C453DA">
              <w:rPr>
                <w:noProof/>
                <w:webHidden/>
              </w:rPr>
              <w:fldChar w:fldCharType="end"/>
            </w:r>
          </w:hyperlink>
        </w:p>
        <w:p w14:paraId="7BF6E56C" w14:textId="52C55059" w:rsidR="00C453DA" w:rsidRDefault="00000000">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74" w:history="1">
            <w:r w:rsidR="00C453DA" w:rsidRPr="00C86A0C">
              <w:rPr>
                <w:rStyle w:val="-"/>
                <w:noProof/>
              </w:rPr>
              <w:t>1.2</w:t>
            </w:r>
            <w:r w:rsidR="00C453DA">
              <w:rPr>
                <w:rFonts w:asciiTheme="minorHAnsi" w:eastAsiaTheme="minorEastAsia" w:hAnsiTheme="minorHAnsi" w:cstheme="minorBidi"/>
                <w:noProof/>
                <w:kern w:val="2"/>
                <w:sz w:val="22"/>
                <w:szCs w:val="22"/>
                <w:lang w:val="el-GR" w:eastAsia="el-GR"/>
                <w14:ligatures w14:val="standardContextual"/>
              </w:rPr>
              <w:tab/>
            </w:r>
            <w:r w:rsidR="00C453DA" w:rsidRPr="00C86A0C">
              <w:rPr>
                <w:rStyle w:val="-"/>
                <w:noProof/>
              </w:rPr>
              <w:t>Brief Description of the Topic's Significance</w:t>
            </w:r>
            <w:r w:rsidR="00C453DA">
              <w:rPr>
                <w:noProof/>
                <w:webHidden/>
              </w:rPr>
              <w:tab/>
            </w:r>
            <w:r w:rsidR="00C453DA">
              <w:rPr>
                <w:noProof/>
                <w:webHidden/>
              </w:rPr>
              <w:fldChar w:fldCharType="begin"/>
            </w:r>
            <w:r w:rsidR="00C453DA">
              <w:rPr>
                <w:noProof/>
                <w:webHidden/>
              </w:rPr>
              <w:instrText xml:space="preserve"> PAGEREF _Toc156820974 \h </w:instrText>
            </w:r>
            <w:r w:rsidR="00C453DA">
              <w:rPr>
                <w:noProof/>
                <w:webHidden/>
              </w:rPr>
            </w:r>
            <w:r w:rsidR="00C453DA">
              <w:rPr>
                <w:noProof/>
                <w:webHidden/>
              </w:rPr>
              <w:fldChar w:fldCharType="separate"/>
            </w:r>
            <w:r w:rsidR="00C453DA">
              <w:rPr>
                <w:noProof/>
                <w:webHidden/>
              </w:rPr>
              <w:t>2</w:t>
            </w:r>
            <w:r w:rsidR="00C453DA">
              <w:rPr>
                <w:noProof/>
                <w:webHidden/>
              </w:rPr>
              <w:fldChar w:fldCharType="end"/>
            </w:r>
          </w:hyperlink>
        </w:p>
        <w:p w14:paraId="49CC4A1C" w14:textId="5E1F98D4" w:rsidR="00C453DA" w:rsidRDefault="00000000">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75" w:history="1">
            <w:r w:rsidR="00C453DA" w:rsidRPr="00C86A0C">
              <w:rPr>
                <w:rStyle w:val="-"/>
                <w:noProof/>
              </w:rPr>
              <w:t>1.3</w:t>
            </w:r>
            <w:r w:rsidR="00C453DA">
              <w:rPr>
                <w:rFonts w:asciiTheme="minorHAnsi" w:eastAsiaTheme="minorEastAsia" w:hAnsiTheme="minorHAnsi" w:cstheme="minorBidi"/>
                <w:noProof/>
                <w:kern w:val="2"/>
                <w:sz w:val="22"/>
                <w:szCs w:val="22"/>
                <w:lang w:val="el-GR" w:eastAsia="el-GR"/>
                <w14:ligatures w14:val="standardContextual"/>
              </w:rPr>
              <w:tab/>
            </w:r>
            <w:r w:rsidR="00C453DA" w:rsidRPr="00C86A0C">
              <w:rPr>
                <w:rStyle w:val="-"/>
                <w:noProof/>
              </w:rPr>
              <w:t>Objectives of the Thesis</w:t>
            </w:r>
            <w:r w:rsidR="00C453DA">
              <w:rPr>
                <w:noProof/>
                <w:webHidden/>
              </w:rPr>
              <w:tab/>
            </w:r>
            <w:r w:rsidR="00C453DA">
              <w:rPr>
                <w:noProof/>
                <w:webHidden/>
              </w:rPr>
              <w:fldChar w:fldCharType="begin"/>
            </w:r>
            <w:r w:rsidR="00C453DA">
              <w:rPr>
                <w:noProof/>
                <w:webHidden/>
              </w:rPr>
              <w:instrText xml:space="preserve"> PAGEREF _Toc156820975 \h </w:instrText>
            </w:r>
            <w:r w:rsidR="00C453DA">
              <w:rPr>
                <w:noProof/>
                <w:webHidden/>
              </w:rPr>
            </w:r>
            <w:r w:rsidR="00C453DA">
              <w:rPr>
                <w:noProof/>
                <w:webHidden/>
              </w:rPr>
              <w:fldChar w:fldCharType="separate"/>
            </w:r>
            <w:r w:rsidR="00C453DA">
              <w:rPr>
                <w:noProof/>
                <w:webHidden/>
              </w:rPr>
              <w:t>3</w:t>
            </w:r>
            <w:r w:rsidR="00C453DA">
              <w:rPr>
                <w:noProof/>
                <w:webHidden/>
              </w:rPr>
              <w:fldChar w:fldCharType="end"/>
            </w:r>
          </w:hyperlink>
        </w:p>
        <w:p w14:paraId="3D43E0F9" w14:textId="06F36356" w:rsidR="00C453DA" w:rsidRDefault="00000000">
          <w:pPr>
            <w:pStyle w:val="10"/>
            <w:tabs>
              <w:tab w:val="left" w:pos="66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76" w:history="1">
            <w:r w:rsidR="00C453DA" w:rsidRPr="00C86A0C">
              <w:rPr>
                <w:rStyle w:val="-"/>
                <w:noProof/>
              </w:rPr>
              <w:t>2</w:t>
            </w:r>
            <w:r w:rsidR="00C453DA">
              <w:rPr>
                <w:rFonts w:asciiTheme="minorHAnsi" w:eastAsiaTheme="minorEastAsia" w:hAnsiTheme="minorHAnsi" w:cstheme="minorBidi"/>
                <w:noProof/>
                <w:kern w:val="2"/>
                <w:sz w:val="22"/>
                <w:szCs w:val="22"/>
                <w:lang w:val="el-GR" w:eastAsia="el-GR"/>
                <w14:ligatures w14:val="standardContextual"/>
              </w:rPr>
              <w:tab/>
            </w:r>
            <w:r w:rsidR="00C453DA" w:rsidRPr="00C86A0C">
              <w:rPr>
                <w:rStyle w:val="-"/>
                <w:noProof/>
              </w:rPr>
              <w:t>Ethical Challenges in Healthcare Predictive Analytics</w:t>
            </w:r>
            <w:r w:rsidR="00C453DA">
              <w:rPr>
                <w:noProof/>
                <w:webHidden/>
              </w:rPr>
              <w:tab/>
            </w:r>
            <w:r w:rsidR="00C453DA">
              <w:rPr>
                <w:noProof/>
                <w:webHidden/>
              </w:rPr>
              <w:fldChar w:fldCharType="begin"/>
            </w:r>
            <w:r w:rsidR="00C453DA">
              <w:rPr>
                <w:noProof/>
                <w:webHidden/>
              </w:rPr>
              <w:instrText xml:space="preserve"> PAGEREF _Toc156820976 \h </w:instrText>
            </w:r>
            <w:r w:rsidR="00C453DA">
              <w:rPr>
                <w:noProof/>
                <w:webHidden/>
              </w:rPr>
            </w:r>
            <w:r w:rsidR="00C453DA">
              <w:rPr>
                <w:noProof/>
                <w:webHidden/>
              </w:rPr>
              <w:fldChar w:fldCharType="separate"/>
            </w:r>
            <w:r w:rsidR="00C453DA">
              <w:rPr>
                <w:noProof/>
                <w:webHidden/>
              </w:rPr>
              <w:t>3</w:t>
            </w:r>
            <w:r w:rsidR="00C453DA">
              <w:rPr>
                <w:noProof/>
                <w:webHidden/>
              </w:rPr>
              <w:fldChar w:fldCharType="end"/>
            </w:r>
          </w:hyperlink>
        </w:p>
        <w:p w14:paraId="701A9143" w14:textId="2242F83F" w:rsidR="00C453DA" w:rsidRDefault="00000000">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77" w:history="1">
            <w:r w:rsidR="00C453DA" w:rsidRPr="00C86A0C">
              <w:rPr>
                <w:rStyle w:val="-"/>
                <w:noProof/>
              </w:rPr>
              <w:t>2.1</w:t>
            </w:r>
            <w:r w:rsidR="00C453DA">
              <w:rPr>
                <w:rFonts w:asciiTheme="minorHAnsi" w:eastAsiaTheme="minorEastAsia" w:hAnsiTheme="minorHAnsi" w:cstheme="minorBidi"/>
                <w:noProof/>
                <w:kern w:val="2"/>
                <w:sz w:val="22"/>
                <w:szCs w:val="22"/>
                <w:lang w:val="el-GR" w:eastAsia="el-GR"/>
                <w14:ligatures w14:val="standardContextual"/>
              </w:rPr>
              <w:tab/>
            </w:r>
            <w:r w:rsidR="00C453DA" w:rsidRPr="00C86A0C">
              <w:rPr>
                <w:rStyle w:val="-"/>
                <w:noProof/>
              </w:rPr>
              <w:t>Introduction</w:t>
            </w:r>
            <w:r w:rsidR="00C453DA">
              <w:rPr>
                <w:noProof/>
                <w:webHidden/>
              </w:rPr>
              <w:tab/>
            </w:r>
            <w:r w:rsidR="00C453DA">
              <w:rPr>
                <w:noProof/>
                <w:webHidden/>
              </w:rPr>
              <w:fldChar w:fldCharType="begin"/>
            </w:r>
            <w:r w:rsidR="00C453DA">
              <w:rPr>
                <w:noProof/>
                <w:webHidden/>
              </w:rPr>
              <w:instrText xml:space="preserve"> PAGEREF _Toc156820977 \h </w:instrText>
            </w:r>
            <w:r w:rsidR="00C453DA">
              <w:rPr>
                <w:noProof/>
                <w:webHidden/>
              </w:rPr>
            </w:r>
            <w:r w:rsidR="00C453DA">
              <w:rPr>
                <w:noProof/>
                <w:webHidden/>
              </w:rPr>
              <w:fldChar w:fldCharType="separate"/>
            </w:r>
            <w:r w:rsidR="00C453DA">
              <w:rPr>
                <w:noProof/>
                <w:webHidden/>
              </w:rPr>
              <w:t>3</w:t>
            </w:r>
            <w:r w:rsidR="00C453DA">
              <w:rPr>
                <w:noProof/>
                <w:webHidden/>
              </w:rPr>
              <w:fldChar w:fldCharType="end"/>
            </w:r>
          </w:hyperlink>
        </w:p>
        <w:p w14:paraId="4643AB41" w14:textId="73A9734D" w:rsidR="00C453DA" w:rsidRDefault="00000000">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78" w:history="1">
            <w:r w:rsidR="00C453DA" w:rsidRPr="00C86A0C">
              <w:rPr>
                <w:rStyle w:val="-"/>
                <w:noProof/>
              </w:rPr>
              <w:t>2.2</w:t>
            </w:r>
            <w:r w:rsidR="00C453DA">
              <w:rPr>
                <w:rFonts w:asciiTheme="minorHAnsi" w:eastAsiaTheme="minorEastAsia" w:hAnsiTheme="minorHAnsi" w:cstheme="minorBidi"/>
                <w:noProof/>
                <w:kern w:val="2"/>
                <w:sz w:val="22"/>
                <w:szCs w:val="22"/>
                <w:lang w:val="el-GR" w:eastAsia="el-GR"/>
                <w14:ligatures w14:val="standardContextual"/>
              </w:rPr>
              <w:tab/>
            </w:r>
            <w:r w:rsidR="00C453DA" w:rsidRPr="00C86A0C">
              <w:rPr>
                <w:rStyle w:val="-"/>
                <w:noProof/>
              </w:rPr>
              <w:t>Analysis of Ethical Problems Arising from Predictive Analytics in Healthcare</w:t>
            </w:r>
            <w:r w:rsidR="00C453DA">
              <w:rPr>
                <w:noProof/>
                <w:webHidden/>
              </w:rPr>
              <w:tab/>
            </w:r>
            <w:r w:rsidR="00C453DA">
              <w:rPr>
                <w:noProof/>
                <w:webHidden/>
              </w:rPr>
              <w:fldChar w:fldCharType="begin"/>
            </w:r>
            <w:r w:rsidR="00C453DA">
              <w:rPr>
                <w:noProof/>
                <w:webHidden/>
              </w:rPr>
              <w:instrText xml:space="preserve"> PAGEREF _Toc156820978 \h </w:instrText>
            </w:r>
            <w:r w:rsidR="00C453DA">
              <w:rPr>
                <w:noProof/>
                <w:webHidden/>
              </w:rPr>
            </w:r>
            <w:r w:rsidR="00C453DA">
              <w:rPr>
                <w:noProof/>
                <w:webHidden/>
              </w:rPr>
              <w:fldChar w:fldCharType="separate"/>
            </w:r>
            <w:r w:rsidR="00C453DA">
              <w:rPr>
                <w:noProof/>
                <w:webHidden/>
              </w:rPr>
              <w:t>3</w:t>
            </w:r>
            <w:r w:rsidR="00C453DA">
              <w:rPr>
                <w:noProof/>
                <w:webHidden/>
              </w:rPr>
              <w:fldChar w:fldCharType="end"/>
            </w:r>
          </w:hyperlink>
        </w:p>
        <w:p w14:paraId="2D0DB674" w14:textId="1C2D96EE" w:rsidR="00C453DA" w:rsidRDefault="00000000">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79" w:history="1">
            <w:r w:rsidR="00C453DA" w:rsidRPr="00C86A0C">
              <w:rPr>
                <w:rStyle w:val="-"/>
                <w:noProof/>
              </w:rPr>
              <w:t>2.3</w:t>
            </w:r>
            <w:r w:rsidR="00C453DA">
              <w:rPr>
                <w:rFonts w:asciiTheme="minorHAnsi" w:eastAsiaTheme="minorEastAsia" w:hAnsiTheme="minorHAnsi" w:cstheme="minorBidi"/>
                <w:noProof/>
                <w:kern w:val="2"/>
                <w:sz w:val="22"/>
                <w:szCs w:val="22"/>
                <w:lang w:val="el-GR" w:eastAsia="el-GR"/>
                <w14:ligatures w14:val="standardContextual"/>
              </w:rPr>
              <w:tab/>
            </w:r>
            <w:r w:rsidR="00C453DA" w:rsidRPr="00C86A0C">
              <w:rPr>
                <w:rStyle w:val="-"/>
                <w:noProof/>
              </w:rPr>
              <w:t>Presentation of Potential Solutions or Proposals for Ethical Challenges</w:t>
            </w:r>
            <w:r w:rsidR="00C453DA">
              <w:rPr>
                <w:noProof/>
                <w:webHidden/>
              </w:rPr>
              <w:tab/>
            </w:r>
            <w:r w:rsidR="00C453DA">
              <w:rPr>
                <w:noProof/>
                <w:webHidden/>
              </w:rPr>
              <w:fldChar w:fldCharType="begin"/>
            </w:r>
            <w:r w:rsidR="00C453DA">
              <w:rPr>
                <w:noProof/>
                <w:webHidden/>
              </w:rPr>
              <w:instrText xml:space="preserve"> PAGEREF _Toc156820979 \h </w:instrText>
            </w:r>
            <w:r w:rsidR="00C453DA">
              <w:rPr>
                <w:noProof/>
                <w:webHidden/>
              </w:rPr>
            </w:r>
            <w:r w:rsidR="00C453DA">
              <w:rPr>
                <w:noProof/>
                <w:webHidden/>
              </w:rPr>
              <w:fldChar w:fldCharType="separate"/>
            </w:r>
            <w:r w:rsidR="00C453DA">
              <w:rPr>
                <w:noProof/>
                <w:webHidden/>
              </w:rPr>
              <w:t>4</w:t>
            </w:r>
            <w:r w:rsidR="00C453DA">
              <w:rPr>
                <w:noProof/>
                <w:webHidden/>
              </w:rPr>
              <w:fldChar w:fldCharType="end"/>
            </w:r>
          </w:hyperlink>
        </w:p>
        <w:p w14:paraId="021D51D1" w14:textId="56A70838" w:rsidR="00C453DA" w:rsidRDefault="00000000">
          <w:pPr>
            <w:pStyle w:val="10"/>
            <w:tabs>
              <w:tab w:val="left" w:pos="66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80" w:history="1">
            <w:r w:rsidR="00C453DA" w:rsidRPr="00C86A0C">
              <w:rPr>
                <w:rStyle w:val="-"/>
                <w:noProof/>
              </w:rPr>
              <w:t>3</w:t>
            </w:r>
            <w:r w:rsidR="00C453DA">
              <w:rPr>
                <w:rFonts w:asciiTheme="minorHAnsi" w:eastAsiaTheme="minorEastAsia" w:hAnsiTheme="minorHAnsi" w:cstheme="minorBidi"/>
                <w:noProof/>
                <w:kern w:val="2"/>
                <w:sz w:val="22"/>
                <w:szCs w:val="22"/>
                <w:lang w:val="el-GR" w:eastAsia="el-GR"/>
                <w14:ligatures w14:val="standardContextual"/>
              </w:rPr>
              <w:tab/>
            </w:r>
            <w:r w:rsidR="00C453DA" w:rsidRPr="00C86A0C">
              <w:rPr>
                <w:rStyle w:val="-"/>
                <w:noProof/>
              </w:rPr>
              <w:t>Trust Issues in Healthcare Predictive Analytics</w:t>
            </w:r>
            <w:r w:rsidR="00C453DA">
              <w:rPr>
                <w:noProof/>
                <w:webHidden/>
              </w:rPr>
              <w:tab/>
            </w:r>
            <w:r w:rsidR="00C453DA">
              <w:rPr>
                <w:noProof/>
                <w:webHidden/>
              </w:rPr>
              <w:fldChar w:fldCharType="begin"/>
            </w:r>
            <w:r w:rsidR="00C453DA">
              <w:rPr>
                <w:noProof/>
                <w:webHidden/>
              </w:rPr>
              <w:instrText xml:space="preserve"> PAGEREF _Toc156820980 \h </w:instrText>
            </w:r>
            <w:r w:rsidR="00C453DA">
              <w:rPr>
                <w:noProof/>
                <w:webHidden/>
              </w:rPr>
            </w:r>
            <w:r w:rsidR="00C453DA">
              <w:rPr>
                <w:noProof/>
                <w:webHidden/>
              </w:rPr>
              <w:fldChar w:fldCharType="separate"/>
            </w:r>
            <w:r w:rsidR="00C453DA">
              <w:rPr>
                <w:noProof/>
                <w:webHidden/>
              </w:rPr>
              <w:t>4</w:t>
            </w:r>
            <w:r w:rsidR="00C453DA">
              <w:rPr>
                <w:noProof/>
                <w:webHidden/>
              </w:rPr>
              <w:fldChar w:fldCharType="end"/>
            </w:r>
          </w:hyperlink>
        </w:p>
        <w:p w14:paraId="39D871F4" w14:textId="7D222944" w:rsidR="00C453DA" w:rsidRDefault="00000000">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81" w:history="1">
            <w:r w:rsidR="00C453DA" w:rsidRPr="00C86A0C">
              <w:rPr>
                <w:rStyle w:val="-"/>
                <w:noProof/>
              </w:rPr>
              <w:t>3.1</w:t>
            </w:r>
            <w:r w:rsidR="00C453DA">
              <w:rPr>
                <w:rFonts w:asciiTheme="minorHAnsi" w:eastAsiaTheme="minorEastAsia" w:hAnsiTheme="minorHAnsi" w:cstheme="minorBidi"/>
                <w:noProof/>
                <w:kern w:val="2"/>
                <w:sz w:val="22"/>
                <w:szCs w:val="22"/>
                <w:lang w:val="el-GR" w:eastAsia="el-GR"/>
                <w14:ligatures w14:val="standardContextual"/>
              </w:rPr>
              <w:tab/>
            </w:r>
            <w:r w:rsidR="00C453DA" w:rsidRPr="00C86A0C">
              <w:rPr>
                <w:rStyle w:val="-"/>
                <w:noProof/>
              </w:rPr>
              <w:t>Introduction</w:t>
            </w:r>
            <w:r w:rsidR="00C453DA">
              <w:rPr>
                <w:noProof/>
                <w:webHidden/>
              </w:rPr>
              <w:tab/>
            </w:r>
            <w:r w:rsidR="00C453DA">
              <w:rPr>
                <w:noProof/>
                <w:webHidden/>
              </w:rPr>
              <w:fldChar w:fldCharType="begin"/>
            </w:r>
            <w:r w:rsidR="00C453DA">
              <w:rPr>
                <w:noProof/>
                <w:webHidden/>
              </w:rPr>
              <w:instrText xml:space="preserve"> PAGEREF _Toc156820981 \h </w:instrText>
            </w:r>
            <w:r w:rsidR="00C453DA">
              <w:rPr>
                <w:noProof/>
                <w:webHidden/>
              </w:rPr>
            </w:r>
            <w:r w:rsidR="00C453DA">
              <w:rPr>
                <w:noProof/>
                <w:webHidden/>
              </w:rPr>
              <w:fldChar w:fldCharType="separate"/>
            </w:r>
            <w:r w:rsidR="00C453DA">
              <w:rPr>
                <w:noProof/>
                <w:webHidden/>
              </w:rPr>
              <w:t>5</w:t>
            </w:r>
            <w:r w:rsidR="00C453DA">
              <w:rPr>
                <w:noProof/>
                <w:webHidden/>
              </w:rPr>
              <w:fldChar w:fldCharType="end"/>
            </w:r>
          </w:hyperlink>
        </w:p>
        <w:p w14:paraId="3F986BDE" w14:textId="5F57E345" w:rsidR="00C453DA" w:rsidRDefault="00000000">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82" w:history="1">
            <w:r w:rsidR="00C453DA" w:rsidRPr="00C86A0C">
              <w:rPr>
                <w:rStyle w:val="-"/>
                <w:noProof/>
              </w:rPr>
              <w:t>3.2</w:t>
            </w:r>
            <w:r w:rsidR="00C453DA">
              <w:rPr>
                <w:rFonts w:asciiTheme="minorHAnsi" w:eastAsiaTheme="minorEastAsia" w:hAnsiTheme="minorHAnsi" w:cstheme="minorBidi"/>
                <w:noProof/>
                <w:kern w:val="2"/>
                <w:sz w:val="22"/>
                <w:szCs w:val="22"/>
                <w:lang w:val="el-GR" w:eastAsia="el-GR"/>
                <w14:ligatures w14:val="standardContextual"/>
              </w:rPr>
              <w:tab/>
            </w:r>
            <w:r w:rsidR="00C453DA" w:rsidRPr="00C86A0C">
              <w:rPr>
                <w:rStyle w:val="-"/>
                <w:noProof/>
              </w:rPr>
              <w:t>Analysis of Issues Related to Prediction Accuracy</w:t>
            </w:r>
            <w:r w:rsidR="00C453DA">
              <w:rPr>
                <w:noProof/>
                <w:webHidden/>
              </w:rPr>
              <w:tab/>
            </w:r>
            <w:r w:rsidR="00C453DA">
              <w:rPr>
                <w:noProof/>
                <w:webHidden/>
              </w:rPr>
              <w:fldChar w:fldCharType="begin"/>
            </w:r>
            <w:r w:rsidR="00C453DA">
              <w:rPr>
                <w:noProof/>
                <w:webHidden/>
              </w:rPr>
              <w:instrText xml:space="preserve"> PAGEREF _Toc156820982 \h </w:instrText>
            </w:r>
            <w:r w:rsidR="00C453DA">
              <w:rPr>
                <w:noProof/>
                <w:webHidden/>
              </w:rPr>
            </w:r>
            <w:r w:rsidR="00C453DA">
              <w:rPr>
                <w:noProof/>
                <w:webHidden/>
              </w:rPr>
              <w:fldChar w:fldCharType="separate"/>
            </w:r>
            <w:r w:rsidR="00C453DA">
              <w:rPr>
                <w:noProof/>
                <w:webHidden/>
              </w:rPr>
              <w:t>5</w:t>
            </w:r>
            <w:r w:rsidR="00C453DA">
              <w:rPr>
                <w:noProof/>
                <w:webHidden/>
              </w:rPr>
              <w:fldChar w:fldCharType="end"/>
            </w:r>
          </w:hyperlink>
        </w:p>
        <w:p w14:paraId="556F0667" w14:textId="5FB719AA" w:rsidR="00C453DA" w:rsidRDefault="00000000">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83" w:history="1">
            <w:r w:rsidR="00C453DA" w:rsidRPr="00C86A0C">
              <w:rPr>
                <w:rStyle w:val="-"/>
                <w:noProof/>
              </w:rPr>
              <w:t>3.3</w:t>
            </w:r>
            <w:r w:rsidR="00C453DA">
              <w:rPr>
                <w:rFonts w:asciiTheme="minorHAnsi" w:eastAsiaTheme="minorEastAsia" w:hAnsiTheme="minorHAnsi" w:cstheme="minorBidi"/>
                <w:noProof/>
                <w:kern w:val="2"/>
                <w:sz w:val="22"/>
                <w:szCs w:val="22"/>
                <w:lang w:val="el-GR" w:eastAsia="el-GR"/>
                <w14:ligatures w14:val="standardContextual"/>
              </w:rPr>
              <w:tab/>
            </w:r>
            <w:r w:rsidR="00C453DA" w:rsidRPr="00C86A0C">
              <w:rPr>
                <w:rStyle w:val="-"/>
                <w:noProof/>
              </w:rPr>
              <w:t>Discussion on Establishing Trust between Healthcare Professionals and Patients</w:t>
            </w:r>
            <w:r w:rsidR="00C453DA">
              <w:rPr>
                <w:noProof/>
                <w:webHidden/>
              </w:rPr>
              <w:tab/>
            </w:r>
            <w:r w:rsidR="00C453DA">
              <w:rPr>
                <w:noProof/>
                <w:webHidden/>
              </w:rPr>
              <w:fldChar w:fldCharType="begin"/>
            </w:r>
            <w:r w:rsidR="00C453DA">
              <w:rPr>
                <w:noProof/>
                <w:webHidden/>
              </w:rPr>
              <w:instrText xml:space="preserve"> PAGEREF _Toc156820983 \h </w:instrText>
            </w:r>
            <w:r w:rsidR="00C453DA">
              <w:rPr>
                <w:noProof/>
                <w:webHidden/>
              </w:rPr>
            </w:r>
            <w:r w:rsidR="00C453DA">
              <w:rPr>
                <w:noProof/>
                <w:webHidden/>
              </w:rPr>
              <w:fldChar w:fldCharType="separate"/>
            </w:r>
            <w:r w:rsidR="00C453DA">
              <w:rPr>
                <w:noProof/>
                <w:webHidden/>
              </w:rPr>
              <w:t>5</w:t>
            </w:r>
            <w:r w:rsidR="00C453DA">
              <w:rPr>
                <w:noProof/>
                <w:webHidden/>
              </w:rPr>
              <w:fldChar w:fldCharType="end"/>
            </w:r>
          </w:hyperlink>
        </w:p>
        <w:p w14:paraId="1F5586B2" w14:textId="00239B65" w:rsidR="00C453DA" w:rsidRDefault="00000000">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84" w:history="1">
            <w:r w:rsidR="00C453DA" w:rsidRPr="00C86A0C">
              <w:rPr>
                <w:rStyle w:val="-"/>
                <w:noProof/>
              </w:rPr>
              <w:t>3.4</w:t>
            </w:r>
            <w:r w:rsidR="00C453DA">
              <w:rPr>
                <w:rFonts w:asciiTheme="minorHAnsi" w:eastAsiaTheme="minorEastAsia" w:hAnsiTheme="minorHAnsi" w:cstheme="minorBidi"/>
                <w:noProof/>
                <w:kern w:val="2"/>
                <w:sz w:val="22"/>
                <w:szCs w:val="22"/>
                <w:lang w:val="el-GR" w:eastAsia="el-GR"/>
                <w14:ligatures w14:val="standardContextual"/>
              </w:rPr>
              <w:tab/>
            </w:r>
            <w:r w:rsidR="00C453DA" w:rsidRPr="00C86A0C">
              <w:rPr>
                <w:rStyle w:val="-"/>
                <w:noProof/>
              </w:rPr>
              <w:t>Presentation of Potential Measures to Improve Trust</w:t>
            </w:r>
            <w:r w:rsidR="00C453DA">
              <w:rPr>
                <w:noProof/>
                <w:webHidden/>
              </w:rPr>
              <w:tab/>
            </w:r>
            <w:r w:rsidR="00C453DA">
              <w:rPr>
                <w:noProof/>
                <w:webHidden/>
              </w:rPr>
              <w:fldChar w:fldCharType="begin"/>
            </w:r>
            <w:r w:rsidR="00C453DA">
              <w:rPr>
                <w:noProof/>
                <w:webHidden/>
              </w:rPr>
              <w:instrText xml:space="preserve"> PAGEREF _Toc156820984 \h </w:instrText>
            </w:r>
            <w:r w:rsidR="00C453DA">
              <w:rPr>
                <w:noProof/>
                <w:webHidden/>
              </w:rPr>
            </w:r>
            <w:r w:rsidR="00C453DA">
              <w:rPr>
                <w:noProof/>
                <w:webHidden/>
              </w:rPr>
              <w:fldChar w:fldCharType="separate"/>
            </w:r>
            <w:r w:rsidR="00C453DA">
              <w:rPr>
                <w:noProof/>
                <w:webHidden/>
              </w:rPr>
              <w:t>6</w:t>
            </w:r>
            <w:r w:rsidR="00C453DA">
              <w:rPr>
                <w:noProof/>
                <w:webHidden/>
              </w:rPr>
              <w:fldChar w:fldCharType="end"/>
            </w:r>
          </w:hyperlink>
        </w:p>
        <w:p w14:paraId="2F1D1602" w14:textId="7D8A263A" w:rsidR="00C453DA" w:rsidRDefault="00000000">
          <w:pPr>
            <w:pStyle w:val="10"/>
            <w:tabs>
              <w:tab w:val="left" w:pos="66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85" w:history="1">
            <w:r w:rsidR="00C453DA" w:rsidRPr="00C86A0C">
              <w:rPr>
                <w:rStyle w:val="-"/>
                <w:noProof/>
              </w:rPr>
              <w:t>4</w:t>
            </w:r>
            <w:r w:rsidR="00C453DA">
              <w:rPr>
                <w:rFonts w:asciiTheme="minorHAnsi" w:eastAsiaTheme="minorEastAsia" w:hAnsiTheme="minorHAnsi" w:cstheme="minorBidi"/>
                <w:noProof/>
                <w:kern w:val="2"/>
                <w:sz w:val="22"/>
                <w:szCs w:val="22"/>
                <w:lang w:val="el-GR" w:eastAsia="el-GR"/>
                <w14:ligatures w14:val="standardContextual"/>
              </w:rPr>
              <w:tab/>
            </w:r>
            <w:r w:rsidR="00C453DA" w:rsidRPr="00C86A0C">
              <w:rPr>
                <w:rStyle w:val="-"/>
                <w:noProof/>
              </w:rPr>
              <w:t>Governance Challenges in Healthcare Predictive Analytics</w:t>
            </w:r>
            <w:r w:rsidR="00C453DA">
              <w:rPr>
                <w:noProof/>
                <w:webHidden/>
              </w:rPr>
              <w:tab/>
            </w:r>
            <w:r w:rsidR="00C453DA">
              <w:rPr>
                <w:noProof/>
                <w:webHidden/>
              </w:rPr>
              <w:fldChar w:fldCharType="begin"/>
            </w:r>
            <w:r w:rsidR="00C453DA">
              <w:rPr>
                <w:noProof/>
                <w:webHidden/>
              </w:rPr>
              <w:instrText xml:space="preserve"> PAGEREF _Toc156820985 \h </w:instrText>
            </w:r>
            <w:r w:rsidR="00C453DA">
              <w:rPr>
                <w:noProof/>
                <w:webHidden/>
              </w:rPr>
            </w:r>
            <w:r w:rsidR="00C453DA">
              <w:rPr>
                <w:noProof/>
                <w:webHidden/>
              </w:rPr>
              <w:fldChar w:fldCharType="separate"/>
            </w:r>
            <w:r w:rsidR="00C453DA">
              <w:rPr>
                <w:noProof/>
                <w:webHidden/>
              </w:rPr>
              <w:t>6</w:t>
            </w:r>
            <w:r w:rsidR="00C453DA">
              <w:rPr>
                <w:noProof/>
                <w:webHidden/>
              </w:rPr>
              <w:fldChar w:fldCharType="end"/>
            </w:r>
          </w:hyperlink>
        </w:p>
        <w:p w14:paraId="09E21F2D" w14:textId="5AB36C0F" w:rsidR="00C453DA" w:rsidRDefault="00000000">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86" w:history="1">
            <w:r w:rsidR="00C453DA" w:rsidRPr="00C86A0C">
              <w:rPr>
                <w:rStyle w:val="-"/>
                <w:noProof/>
              </w:rPr>
              <w:t>4.1</w:t>
            </w:r>
            <w:r w:rsidR="00C453DA">
              <w:rPr>
                <w:rFonts w:asciiTheme="minorHAnsi" w:eastAsiaTheme="minorEastAsia" w:hAnsiTheme="minorHAnsi" w:cstheme="minorBidi"/>
                <w:noProof/>
                <w:kern w:val="2"/>
                <w:sz w:val="22"/>
                <w:szCs w:val="22"/>
                <w:lang w:val="el-GR" w:eastAsia="el-GR"/>
                <w14:ligatures w14:val="standardContextual"/>
              </w:rPr>
              <w:tab/>
            </w:r>
            <w:r w:rsidR="00C453DA" w:rsidRPr="00C86A0C">
              <w:rPr>
                <w:rStyle w:val="-"/>
                <w:noProof/>
              </w:rPr>
              <w:t>Introduction</w:t>
            </w:r>
            <w:r w:rsidR="00C453DA">
              <w:rPr>
                <w:noProof/>
                <w:webHidden/>
              </w:rPr>
              <w:tab/>
            </w:r>
            <w:r w:rsidR="00C453DA">
              <w:rPr>
                <w:noProof/>
                <w:webHidden/>
              </w:rPr>
              <w:fldChar w:fldCharType="begin"/>
            </w:r>
            <w:r w:rsidR="00C453DA">
              <w:rPr>
                <w:noProof/>
                <w:webHidden/>
              </w:rPr>
              <w:instrText xml:space="preserve"> PAGEREF _Toc156820986 \h </w:instrText>
            </w:r>
            <w:r w:rsidR="00C453DA">
              <w:rPr>
                <w:noProof/>
                <w:webHidden/>
              </w:rPr>
            </w:r>
            <w:r w:rsidR="00C453DA">
              <w:rPr>
                <w:noProof/>
                <w:webHidden/>
              </w:rPr>
              <w:fldChar w:fldCharType="separate"/>
            </w:r>
            <w:r w:rsidR="00C453DA">
              <w:rPr>
                <w:noProof/>
                <w:webHidden/>
              </w:rPr>
              <w:t>6</w:t>
            </w:r>
            <w:r w:rsidR="00C453DA">
              <w:rPr>
                <w:noProof/>
                <w:webHidden/>
              </w:rPr>
              <w:fldChar w:fldCharType="end"/>
            </w:r>
          </w:hyperlink>
        </w:p>
        <w:p w14:paraId="42D2A9A9" w14:textId="7003E265" w:rsidR="00C453DA" w:rsidRDefault="00000000">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87" w:history="1">
            <w:r w:rsidR="00C453DA" w:rsidRPr="00C86A0C">
              <w:rPr>
                <w:rStyle w:val="-"/>
                <w:noProof/>
              </w:rPr>
              <w:t>4.2</w:t>
            </w:r>
            <w:r w:rsidR="00C453DA">
              <w:rPr>
                <w:rFonts w:asciiTheme="minorHAnsi" w:eastAsiaTheme="minorEastAsia" w:hAnsiTheme="minorHAnsi" w:cstheme="minorBidi"/>
                <w:noProof/>
                <w:kern w:val="2"/>
                <w:sz w:val="22"/>
                <w:szCs w:val="22"/>
                <w:lang w:val="el-GR" w:eastAsia="el-GR"/>
                <w14:ligatures w14:val="standardContextual"/>
              </w:rPr>
              <w:tab/>
            </w:r>
            <w:r w:rsidR="00C453DA" w:rsidRPr="00C86A0C">
              <w:rPr>
                <w:rStyle w:val="-"/>
                <w:noProof/>
              </w:rPr>
              <w:t>Analysis of Challenges in Shared Health Data Spaces and Regulatory Aspects</w:t>
            </w:r>
            <w:r w:rsidR="00C453DA">
              <w:rPr>
                <w:noProof/>
                <w:webHidden/>
              </w:rPr>
              <w:tab/>
            </w:r>
            <w:r w:rsidR="00C453DA">
              <w:rPr>
                <w:noProof/>
                <w:webHidden/>
              </w:rPr>
              <w:fldChar w:fldCharType="begin"/>
            </w:r>
            <w:r w:rsidR="00C453DA">
              <w:rPr>
                <w:noProof/>
                <w:webHidden/>
              </w:rPr>
              <w:instrText xml:space="preserve"> PAGEREF _Toc156820987 \h </w:instrText>
            </w:r>
            <w:r w:rsidR="00C453DA">
              <w:rPr>
                <w:noProof/>
                <w:webHidden/>
              </w:rPr>
            </w:r>
            <w:r w:rsidR="00C453DA">
              <w:rPr>
                <w:noProof/>
                <w:webHidden/>
              </w:rPr>
              <w:fldChar w:fldCharType="separate"/>
            </w:r>
            <w:r w:rsidR="00C453DA">
              <w:rPr>
                <w:noProof/>
                <w:webHidden/>
              </w:rPr>
              <w:t>7</w:t>
            </w:r>
            <w:r w:rsidR="00C453DA">
              <w:rPr>
                <w:noProof/>
                <w:webHidden/>
              </w:rPr>
              <w:fldChar w:fldCharType="end"/>
            </w:r>
          </w:hyperlink>
        </w:p>
        <w:p w14:paraId="26C38798" w14:textId="095E2869" w:rsidR="00C453DA" w:rsidRDefault="00000000">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88" w:history="1">
            <w:r w:rsidR="00C453DA" w:rsidRPr="00C86A0C">
              <w:rPr>
                <w:rStyle w:val="-"/>
                <w:noProof/>
              </w:rPr>
              <w:t>4.3</w:t>
            </w:r>
            <w:r w:rsidR="00C453DA">
              <w:rPr>
                <w:rFonts w:asciiTheme="minorHAnsi" w:eastAsiaTheme="minorEastAsia" w:hAnsiTheme="minorHAnsi" w:cstheme="minorBidi"/>
                <w:noProof/>
                <w:kern w:val="2"/>
                <w:sz w:val="22"/>
                <w:szCs w:val="22"/>
                <w:lang w:val="el-GR" w:eastAsia="el-GR"/>
                <w14:ligatures w14:val="standardContextual"/>
              </w:rPr>
              <w:tab/>
            </w:r>
            <w:r w:rsidR="00C453DA" w:rsidRPr="00C86A0C">
              <w:rPr>
                <w:rStyle w:val="-"/>
                <w:noProof/>
              </w:rPr>
              <w:t>Discussion on Security Regulations and Effective Data Sharing</w:t>
            </w:r>
            <w:r w:rsidR="00C453DA">
              <w:rPr>
                <w:noProof/>
                <w:webHidden/>
              </w:rPr>
              <w:tab/>
            </w:r>
            <w:r w:rsidR="00C453DA">
              <w:rPr>
                <w:noProof/>
                <w:webHidden/>
              </w:rPr>
              <w:fldChar w:fldCharType="begin"/>
            </w:r>
            <w:r w:rsidR="00C453DA">
              <w:rPr>
                <w:noProof/>
                <w:webHidden/>
              </w:rPr>
              <w:instrText xml:space="preserve"> PAGEREF _Toc156820988 \h </w:instrText>
            </w:r>
            <w:r w:rsidR="00C453DA">
              <w:rPr>
                <w:noProof/>
                <w:webHidden/>
              </w:rPr>
            </w:r>
            <w:r w:rsidR="00C453DA">
              <w:rPr>
                <w:noProof/>
                <w:webHidden/>
              </w:rPr>
              <w:fldChar w:fldCharType="separate"/>
            </w:r>
            <w:r w:rsidR="00C453DA">
              <w:rPr>
                <w:noProof/>
                <w:webHidden/>
              </w:rPr>
              <w:t>7</w:t>
            </w:r>
            <w:r w:rsidR="00C453DA">
              <w:rPr>
                <w:noProof/>
                <w:webHidden/>
              </w:rPr>
              <w:fldChar w:fldCharType="end"/>
            </w:r>
          </w:hyperlink>
        </w:p>
        <w:p w14:paraId="3635ABD5" w14:textId="28B9E50E" w:rsidR="00C453DA" w:rsidRDefault="00000000">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89" w:history="1">
            <w:r w:rsidR="00C453DA" w:rsidRPr="00C86A0C">
              <w:rPr>
                <w:rStyle w:val="-"/>
                <w:noProof/>
              </w:rPr>
              <w:t>4.4</w:t>
            </w:r>
            <w:r w:rsidR="00C453DA">
              <w:rPr>
                <w:rFonts w:asciiTheme="minorHAnsi" w:eastAsiaTheme="minorEastAsia" w:hAnsiTheme="minorHAnsi" w:cstheme="minorBidi"/>
                <w:noProof/>
                <w:kern w:val="2"/>
                <w:sz w:val="22"/>
                <w:szCs w:val="22"/>
                <w:lang w:val="el-GR" w:eastAsia="el-GR"/>
                <w14:ligatures w14:val="standardContextual"/>
              </w:rPr>
              <w:tab/>
            </w:r>
            <w:r w:rsidR="00C453DA" w:rsidRPr="00C86A0C">
              <w:rPr>
                <w:rStyle w:val="-"/>
                <w:noProof/>
              </w:rPr>
              <w:t>Presentation of Governance Models for Healthcare Predictive Analytics Systems</w:t>
            </w:r>
            <w:r w:rsidR="00C453DA">
              <w:rPr>
                <w:noProof/>
                <w:webHidden/>
              </w:rPr>
              <w:tab/>
            </w:r>
            <w:r w:rsidR="00C453DA">
              <w:rPr>
                <w:noProof/>
                <w:webHidden/>
              </w:rPr>
              <w:fldChar w:fldCharType="begin"/>
            </w:r>
            <w:r w:rsidR="00C453DA">
              <w:rPr>
                <w:noProof/>
                <w:webHidden/>
              </w:rPr>
              <w:instrText xml:space="preserve"> PAGEREF _Toc156820989 \h </w:instrText>
            </w:r>
            <w:r w:rsidR="00C453DA">
              <w:rPr>
                <w:noProof/>
                <w:webHidden/>
              </w:rPr>
            </w:r>
            <w:r w:rsidR="00C453DA">
              <w:rPr>
                <w:noProof/>
                <w:webHidden/>
              </w:rPr>
              <w:fldChar w:fldCharType="separate"/>
            </w:r>
            <w:r w:rsidR="00C453DA">
              <w:rPr>
                <w:noProof/>
                <w:webHidden/>
              </w:rPr>
              <w:t>7</w:t>
            </w:r>
            <w:r w:rsidR="00C453DA">
              <w:rPr>
                <w:noProof/>
                <w:webHidden/>
              </w:rPr>
              <w:fldChar w:fldCharType="end"/>
            </w:r>
          </w:hyperlink>
        </w:p>
        <w:p w14:paraId="440DED82" w14:textId="47B014B1" w:rsidR="00C453DA" w:rsidRDefault="00000000">
          <w:pPr>
            <w:pStyle w:val="10"/>
            <w:tabs>
              <w:tab w:val="left" w:pos="66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90" w:history="1">
            <w:r w:rsidR="00C453DA" w:rsidRPr="00C86A0C">
              <w:rPr>
                <w:rStyle w:val="-"/>
                <w:noProof/>
              </w:rPr>
              <w:t>5</w:t>
            </w:r>
            <w:r w:rsidR="00C453DA">
              <w:rPr>
                <w:rFonts w:asciiTheme="minorHAnsi" w:eastAsiaTheme="minorEastAsia" w:hAnsiTheme="minorHAnsi" w:cstheme="minorBidi"/>
                <w:noProof/>
                <w:kern w:val="2"/>
                <w:sz w:val="22"/>
                <w:szCs w:val="22"/>
                <w:lang w:val="el-GR" w:eastAsia="el-GR"/>
                <w14:ligatures w14:val="standardContextual"/>
              </w:rPr>
              <w:tab/>
            </w:r>
            <w:r w:rsidR="00C453DA" w:rsidRPr="00C86A0C">
              <w:rPr>
                <w:rStyle w:val="-"/>
                <w:noProof/>
              </w:rPr>
              <w:t>Summarizing Key Challenges</w:t>
            </w:r>
            <w:r w:rsidR="00C453DA">
              <w:rPr>
                <w:noProof/>
                <w:webHidden/>
              </w:rPr>
              <w:tab/>
            </w:r>
            <w:r w:rsidR="00C453DA">
              <w:rPr>
                <w:noProof/>
                <w:webHidden/>
              </w:rPr>
              <w:fldChar w:fldCharType="begin"/>
            </w:r>
            <w:r w:rsidR="00C453DA">
              <w:rPr>
                <w:noProof/>
                <w:webHidden/>
              </w:rPr>
              <w:instrText xml:space="preserve"> PAGEREF _Toc156820990 \h </w:instrText>
            </w:r>
            <w:r w:rsidR="00C453DA">
              <w:rPr>
                <w:noProof/>
                <w:webHidden/>
              </w:rPr>
            </w:r>
            <w:r w:rsidR="00C453DA">
              <w:rPr>
                <w:noProof/>
                <w:webHidden/>
              </w:rPr>
              <w:fldChar w:fldCharType="separate"/>
            </w:r>
            <w:r w:rsidR="00C453DA">
              <w:rPr>
                <w:noProof/>
                <w:webHidden/>
              </w:rPr>
              <w:t>8</w:t>
            </w:r>
            <w:r w:rsidR="00C453DA">
              <w:rPr>
                <w:noProof/>
                <w:webHidden/>
              </w:rPr>
              <w:fldChar w:fldCharType="end"/>
            </w:r>
          </w:hyperlink>
        </w:p>
        <w:p w14:paraId="655D79FA" w14:textId="2222744A" w:rsidR="00C453DA" w:rsidRDefault="00000000">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91" w:history="1">
            <w:r w:rsidR="00C453DA" w:rsidRPr="00C86A0C">
              <w:rPr>
                <w:rStyle w:val="-"/>
                <w:noProof/>
              </w:rPr>
              <w:t>5.1</w:t>
            </w:r>
            <w:r w:rsidR="00C453DA">
              <w:rPr>
                <w:rFonts w:asciiTheme="minorHAnsi" w:eastAsiaTheme="minorEastAsia" w:hAnsiTheme="minorHAnsi" w:cstheme="minorBidi"/>
                <w:noProof/>
                <w:kern w:val="2"/>
                <w:sz w:val="22"/>
                <w:szCs w:val="22"/>
                <w:lang w:val="el-GR" w:eastAsia="el-GR"/>
                <w14:ligatures w14:val="standardContextual"/>
              </w:rPr>
              <w:tab/>
            </w:r>
            <w:r w:rsidR="00C453DA" w:rsidRPr="00C86A0C">
              <w:rPr>
                <w:rStyle w:val="-"/>
                <w:noProof/>
              </w:rPr>
              <w:t>Highlighting Significant Findings</w:t>
            </w:r>
            <w:r w:rsidR="00C453DA">
              <w:rPr>
                <w:noProof/>
                <w:webHidden/>
              </w:rPr>
              <w:tab/>
            </w:r>
            <w:r w:rsidR="00C453DA">
              <w:rPr>
                <w:noProof/>
                <w:webHidden/>
              </w:rPr>
              <w:fldChar w:fldCharType="begin"/>
            </w:r>
            <w:r w:rsidR="00C453DA">
              <w:rPr>
                <w:noProof/>
                <w:webHidden/>
              </w:rPr>
              <w:instrText xml:space="preserve"> PAGEREF _Toc156820991 \h </w:instrText>
            </w:r>
            <w:r w:rsidR="00C453DA">
              <w:rPr>
                <w:noProof/>
                <w:webHidden/>
              </w:rPr>
            </w:r>
            <w:r w:rsidR="00C453DA">
              <w:rPr>
                <w:noProof/>
                <w:webHidden/>
              </w:rPr>
              <w:fldChar w:fldCharType="separate"/>
            </w:r>
            <w:r w:rsidR="00C453DA">
              <w:rPr>
                <w:noProof/>
                <w:webHidden/>
              </w:rPr>
              <w:t>9</w:t>
            </w:r>
            <w:r w:rsidR="00C453DA">
              <w:rPr>
                <w:noProof/>
                <w:webHidden/>
              </w:rPr>
              <w:fldChar w:fldCharType="end"/>
            </w:r>
          </w:hyperlink>
        </w:p>
        <w:p w14:paraId="4E1D5F49" w14:textId="77D0F9C7" w:rsidR="00C453DA" w:rsidRDefault="00000000">
          <w:pPr>
            <w:pStyle w:val="20"/>
            <w:tabs>
              <w:tab w:val="left" w:pos="1100"/>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92" w:history="1">
            <w:r w:rsidR="00C453DA" w:rsidRPr="00C86A0C">
              <w:rPr>
                <w:rStyle w:val="-"/>
                <w:noProof/>
              </w:rPr>
              <w:t>5.2</w:t>
            </w:r>
            <w:r w:rsidR="00C453DA">
              <w:rPr>
                <w:rFonts w:asciiTheme="minorHAnsi" w:eastAsiaTheme="minorEastAsia" w:hAnsiTheme="minorHAnsi" w:cstheme="minorBidi"/>
                <w:noProof/>
                <w:kern w:val="2"/>
                <w:sz w:val="22"/>
                <w:szCs w:val="22"/>
                <w:lang w:val="el-GR" w:eastAsia="el-GR"/>
                <w14:ligatures w14:val="standardContextual"/>
              </w:rPr>
              <w:tab/>
            </w:r>
            <w:r w:rsidR="00C453DA" w:rsidRPr="00C86A0C">
              <w:rPr>
                <w:rStyle w:val="-"/>
                <w:noProof/>
              </w:rPr>
              <w:t>Proposals for Future Research in Healthcare Predictive Analytics</w:t>
            </w:r>
            <w:r w:rsidR="00C453DA">
              <w:rPr>
                <w:noProof/>
                <w:webHidden/>
              </w:rPr>
              <w:tab/>
            </w:r>
            <w:r w:rsidR="00C453DA">
              <w:rPr>
                <w:noProof/>
                <w:webHidden/>
              </w:rPr>
              <w:fldChar w:fldCharType="begin"/>
            </w:r>
            <w:r w:rsidR="00C453DA">
              <w:rPr>
                <w:noProof/>
                <w:webHidden/>
              </w:rPr>
              <w:instrText xml:space="preserve"> PAGEREF _Toc156820992 \h </w:instrText>
            </w:r>
            <w:r w:rsidR="00C453DA">
              <w:rPr>
                <w:noProof/>
                <w:webHidden/>
              </w:rPr>
            </w:r>
            <w:r w:rsidR="00C453DA">
              <w:rPr>
                <w:noProof/>
                <w:webHidden/>
              </w:rPr>
              <w:fldChar w:fldCharType="separate"/>
            </w:r>
            <w:r w:rsidR="00C453DA">
              <w:rPr>
                <w:noProof/>
                <w:webHidden/>
              </w:rPr>
              <w:t>9</w:t>
            </w:r>
            <w:r w:rsidR="00C453DA">
              <w:rPr>
                <w:noProof/>
                <w:webHidden/>
              </w:rPr>
              <w:fldChar w:fldCharType="end"/>
            </w:r>
          </w:hyperlink>
        </w:p>
        <w:p w14:paraId="57DD49D6" w14:textId="5027BA8D" w:rsidR="00C453DA" w:rsidRDefault="00000000">
          <w:pPr>
            <w:pStyle w:val="10"/>
            <w:tabs>
              <w:tab w:val="right" w:leader="dot" w:pos="6908"/>
            </w:tabs>
            <w:rPr>
              <w:rFonts w:asciiTheme="minorHAnsi" w:eastAsiaTheme="minorEastAsia" w:hAnsiTheme="minorHAnsi" w:cstheme="minorBidi"/>
              <w:noProof/>
              <w:kern w:val="2"/>
              <w:sz w:val="22"/>
              <w:szCs w:val="22"/>
              <w:lang w:val="el-GR" w:eastAsia="el-GR"/>
              <w14:ligatures w14:val="standardContextual"/>
            </w:rPr>
          </w:pPr>
          <w:hyperlink w:anchor="_Toc156820993" w:history="1">
            <w:r w:rsidR="00C453DA" w:rsidRPr="00C86A0C">
              <w:rPr>
                <w:rStyle w:val="-"/>
                <w:noProof/>
              </w:rPr>
              <w:t>References</w:t>
            </w:r>
            <w:r w:rsidR="00C453DA">
              <w:rPr>
                <w:noProof/>
                <w:webHidden/>
              </w:rPr>
              <w:tab/>
            </w:r>
            <w:r w:rsidR="00C453DA">
              <w:rPr>
                <w:noProof/>
                <w:webHidden/>
              </w:rPr>
              <w:fldChar w:fldCharType="begin"/>
            </w:r>
            <w:r w:rsidR="00C453DA">
              <w:rPr>
                <w:noProof/>
                <w:webHidden/>
              </w:rPr>
              <w:instrText xml:space="preserve"> PAGEREF _Toc156820993 \h </w:instrText>
            </w:r>
            <w:r w:rsidR="00C453DA">
              <w:rPr>
                <w:noProof/>
                <w:webHidden/>
              </w:rPr>
            </w:r>
            <w:r w:rsidR="00C453DA">
              <w:rPr>
                <w:noProof/>
                <w:webHidden/>
              </w:rPr>
              <w:fldChar w:fldCharType="separate"/>
            </w:r>
            <w:r w:rsidR="00C453DA">
              <w:rPr>
                <w:noProof/>
                <w:webHidden/>
              </w:rPr>
              <w:t>10</w:t>
            </w:r>
            <w:r w:rsidR="00C453DA">
              <w:rPr>
                <w:noProof/>
                <w:webHidden/>
              </w:rPr>
              <w:fldChar w:fldCharType="end"/>
            </w:r>
          </w:hyperlink>
        </w:p>
        <w:p w14:paraId="7BC110A7" w14:textId="5F667A2C" w:rsidR="008436E7" w:rsidRDefault="008436E7" w:rsidP="00121A93">
          <w:pPr>
            <w:jc w:val="left"/>
          </w:pPr>
          <w:r>
            <w:rPr>
              <w:b/>
              <w:bCs/>
            </w:rPr>
            <w:fldChar w:fldCharType="end"/>
          </w:r>
        </w:p>
      </w:sdtContent>
    </w:sdt>
    <w:p w14:paraId="6A4270E0" w14:textId="77777777" w:rsidR="00D939BE" w:rsidRPr="00D939BE" w:rsidRDefault="00D939BE" w:rsidP="00121A93">
      <w:pPr>
        <w:jc w:val="left"/>
        <w:rPr>
          <w:bCs/>
          <w:sz w:val="28"/>
        </w:rPr>
      </w:pPr>
    </w:p>
    <w:p w14:paraId="1406EB51" w14:textId="77777777" w:rsidR="00F87C7A" w:rsidRDefault="00F87C7A" w:rsidP="00121A93">
      <w:pPr>
        <w:pStyle w:val="3"/>
        <w:jc w:val="left"/>
        <w:rPr>
          <w:rStyle w:val="heading3"/>
          <w:b w:val="0"/>
          <w:bCs/>
        </w:rPr>
      </w:pPr>
      <w:bookmarkStart w:id="0" w:name="_Toc156055438"/>
      <w:bookmarkStart w:id="1" w:name="_Toc156055774"/>
    </w:p>
    <w:p w14:paraId="5061C880" w14:textId="77777777" w:rsidR="00F87C7A" w:rsidRDefault="00F87C7A" w:rsidP="00121A93">
      <w:pPr>
        <w:pStyle w:val="3"/>
        <w:jc w:val="left"/>
        <w:rPr>
          <w:rStyle w:val="heading3"/>
          <w:b w:val="0"/>
          <w:bCs/>
        </w:rPr>
      </w:pPr>
    </w:p>
    <w:p w14:paraId="3A8EDFF8" w14:textId="11A921E6" w:rsidR="00F87C7A" w:rsidRPr="00F87C7A" w:rsidRDefault="00F87C7A" w:rsidP="00121A93">
      <w:pPr>
        <w:pStyle w:val="heading1"/>
        <w:rPr>
          <w:rStyle w:val="heading3"/>
          <w:b/>
        </w:rPr>
      </w:pPr>
      <w:bookmarkStart w:id="2" w:name="_Toc156820971"/>
      <w:r w:rsidRPr="00F87C7A">
        <w:rPr>
          <w:rStyle w:val="heading3"/>
          <w:b/>
        </w:rPr>
        <w:lastRenderedPageBreak/>
        <w:t>1</w:t>
      </w:r>
      <w:r w:rsidRPr="00F87C7A">
        <w:rPr>
          <w:rStyle w:val="heading3"/>
          <w:b/>
        </w:rPr>
        <w:tab/>
        <w:t>Introduction</w:t>
      </w:r>
      <w:bookmarkEnd w:id="2"/>
    </w:p>
    <w:p w14:paraId="11F13E0F" w14:textId="5255A45A" w:rsidR="00D939BE" w:rsidRPr="00DE4428" w:rsidRDefault="00D939BE" w:rsidP="00C453DA">
      <w:pPr>
        <w:pStyle w:val="3"/>
        <w:ind w:firstLine="227"/>
        <w:jc w:val="left"/>
        <w:rPr>
          <w:rStyle w:val="heading3"/>
          <w:b w:val="0"/>
          <w:bCs/>
        </w:rPr>
      </w:pPr>
      <w:bookmarkStart w:id="3" w:name="_Toc156820972"/>
      <w:r w:rsidRPr="00DE4428">
        <w:rPr>
          <w:rStyle w:val="heading3"/>
          <w:b w:val="0"/>
          <w:bCs/>
        </w:rPr>
        <w:t>The era of digital transformation in the healthcare sector heralds a new age of opportunities and challenges, with Healthcare Predictive Analytics emerging as a pivotal tool to enhance the quality of care. In this context, the challenge of managing and navigating the vast landscape of predictive analytics brings to the forefront ethical concerns, trust dynamics, and governance challenges. This thesis embarks on a comprehensive exploration of these critical aspects to unravel their implications and propose effective strategies.</w:t>
      </w:r>
      <w:bookmarkEnd w:id="0"/>
      <w:bookmarkEnd w:id="1"/>
      <w:bookmarkEnd w:id="3"/>
    </w:p>
    <w:p w14:paraId="6EE68283" w14:textId="0982B8B7" w:rsidR="00D939BE" w:rsidRPr="00D939BE" w:rsidRDefault="00D939BE" w:rsidP="00121A93">
      <w:pPr>
        <w:jc w:val="left"/>
      </w:pPr>
      <w:r>
        <w:rPr>
          <w:bCs/>
          <w:sz w:val="28"/>
        </w:rPr>
        <w:t>.</w:t>
      </w:r>
      <w:r>
        <w:t xml:space="preserve"> </w:t>
      </w:r>
    </w:p>
    <w:p w14:paraId="1C29DD38" w14:textId="208629AE" w:rsidR="00D939BE" w:rsidRPr="00D939BE" w:rsidRDefault="00D939BE" w:rsidP="00121A93">
      <w:pPr>
        <w:pStyle w:val="heading2"/>
      </w:pPr>
      <w:bookmarkStart w:id="4" w:name="_Toc156820973"/>
      <w:r w:rsidRPr="00D939BE">
        <w:t>Problem Formulation</w:t>
      </w:r>
      <w:bookmarkEnd w:id="4"/>
    </w:p>
    <w:p w14:paraId="0D186A1D" w14:textId="77777777" w:rsidR="00D939BE" w:rsidRPr="00D939BE" w:rsidRDefault="00D939BE" w:rsidP="00121A93">
      <w:pPr>
        <w:jc w:val="left"/>
        <w:rPr>
          <w:bCs/>
          <w:sz w:val="28"/>
        </w:rPr>
      </w:pPr>
    </w:p>
    <w:p w14:paraId="5E3CE633" w14:textId="1DA3E222" w:rsidR="00D939BE" w:rsidRPr="00D939BE" w:rsidRDefault="00467280" w:rsidP="00121A93">
      <w:pPr>
        <w:jc w:val="left"/>
        <w:rPr>
          <w:bCs/>
          <w:sz w:val="28"/>
        </w:rPr>
      </w:pPr>
      <w:r w:rsidRPr="00467280">
        <w:rPr>
          <w:rStyle w:val="heading3"/>
          <w:b w:val="0"/>
          <w:bCs/>
        </w:rPr>
        <w:t>As predictive analytics integrates deeper into healthcare systems, ethical dilemmas surrounding patient data privacy, concerns about potential discrimination, and the intricacies of decision-making in critical medical situations have surfaced (Jones, 2020). Trust, a fundamental element in the successful implementation of predictive analytics, hangs in the balance, influenced by factors such as prediction accuracy and the collaborative relationship between healthcare professionals and patients. Simultaneously, governance challenges arise in the face of health data sharing and the need to adhere to stringent security regulations (Kelley, 2018)</w:t>
      </w:r>
    </w:p>
    <w:p w14:paraId="615808EB" w14:textId="55F9C9BB" w:rsidR="00D939BE" w:rsidRPr="00D939BE" w:rsidRDefault="00D939BE" w:rsidP="00121A93">
      <w:pPr>
        <w:pStyle w:val="heading2"/>
      </w:pPr>
      <w:bookmarkStart w:id="5" w:name="_Toc156820974"/>
      <w:r w:rsidRPr="00D939BE">
        <w:t>Brief Description of the Topic's Significance</w:t>
      </w:r>
      <w:bookmarkEnd w:id="5"/>
    </w:p>
    <w:p w14:paraId="095B09C6" w14:textId="77777777" w:rsidR="00D939BE" w:rsidRPr="00D939BE" w:rsidRDefault="00D939BE" w:rsidP="00121A93">
      <w:pPr>
        <w:jc w:val="left"/>
        <w:rPr>
          <w:bCs/>
          <w:sz w:val="28"/>
        </w:rPr>
      </w:pPr>
    </w:p>
    <w:p w14:paraId="0852801D" w14:textId="524C9966" w:rsidR="00D939BE" w:rsidRPr="00D939BE" w:rsidRDefault="00467280" w:rsidP="00121A93">
      <w:pPr>
        <w:jc w:val="left"/>
      </w:pPr>
      <w:r w:rsidRPr="00467280">
        <w:rPr>
          <w:rStyle w:val="heading3"/>
          <w:b w:val="0"/>
          <w:bCs/>
        </w:rPr>
        <w:t xml:space="preserve">The significance of this research lies in its exploration of how Healthcare Predictive Analytics can be harnessed ethically, fostering trust and transparent governance (Beach, 2019). By addressing these issues head-on, healthcare practitioners, policymakers, and researchers can contribute to the responsible evolution of predictive analytics in healthcare, ensuring the highest standards of patient care and data </w:t>
      </w:r>
      <w:proofErr w:type="gramStart"/>
      <w:r w:rsidRPr="00467280">
        <w:rPr>
          <w:rStyle w:val="heading3"/>
          <w:b w:val="0"/>
          <w:bCs/>
        </w:rPr>
        <w:t>security.</w:t>
      </w:r>
      <w:r w:rsidR="00D939BE">
        <w:rPr>
          <w:bCs/>
          <w:sz w:val="28"/>
        </w:rPr>
        <w:t>.</w:t>
      </w:r>
      <w:proofErr w:type="gramEnd"/>
      <w:r w:rsidR="00D939BE">
        <w:t xml:space="preserve"> </w:t>
      </w:r>
    </w:p>
    <w:p w14:paraId="60098677" w14:textId="752EA46D" w:rsidR="00D939BE" w:rsidRPr="00D939BE" w:rsidRDefault="00D939BE" w:rsidP="00121A93">
      <w:pPr>
        <w:pStyle w:val="heading2"/>
      </w:pPr>
      <w:bookmarkStart w:id="6" w:name="_Toc156820975"/>
      <w:r w:rsidRPr="00D939BE">
        <w:t>Objectives of the Thesis</w:t>
      </w:r>
      <w:bookmarkEnd w:id="6"/>
    </w:p>
    <w:p w14:paraId="68786A54" w14:textId="77777777" w:rsidR="00D939BE" w:rsidRPr="00D939BE" w:rsidRDefault="00D939BE" w:rsidP="00121A93">
      <w:pPr>
        <w:jc w:val="left"/>
        <w:rPr>
          <w:bCs/>
          <w:sz w:val="28"/>
        </w:rPr>
      </w:pPr>
    </w:p>
    <w:p w14:paraId="0C29CDDB" w14:textId="51A763FB" w:rsidR="00D939BE" w:rsidRDefault="00467280" w:rsidP="00121A93">
      <w:pPr>
        <w:jc w:val="left"/>
      </w:pPr>
      <w:r w:rsidRPr="00467280">
        <w:rPr>
          <w:rStyle w:val="heading3"/>
          <w:b w:val="0"/>
          <w:bCs/>
        </w:rPr>
        <w:t>The primary goals of this thesis are to dissect the ethical concerns, trust dynamics, and governance challenges within Healthcare Predictive Analytics. Through an in-depth analysis of existing literature, case studies, and emerging frameworks, the aim is to provide practical insights and propose viable solutions (Elliott, 2017). Ultimately, the research aspires to guide the ethical and effective integration of predictive analytics into healthcare practices, contributing to the ongoing discourse in this dynamic field.</w:t>
      </w:r>
    </w:p>
    <w:p w14:paraId="19272971" w14:textId="77777777" w:rsidR="00D939BE" w:rsidRDefault="00D939BE" w:rsidP="00121A93">
      <w:pPr>
        <w:jc w:val="left"/>
      </w:pPr>
    </w:p>
    <w:p w14:paraId="5C5ECC1A" w14:textId="7EC8B758" w:rsidR="00D939BE" w:rsidRPr="00D939BE" w:rsidRDefault="00D939BE" w:rsidP="00121A93">
      <w:pPr>
        <w:pStyle w:val="heading1"/>
      </w:pPr>
      <w:bookmarkStart w:id="7" w:name="_Toc156820976"/>
      <w:r w:rsidRPr="00D939BE">
        <w:t>Ethical Challenges in Healthcare Predictive Analytics</w:t>
      </w:r>
      <w:bookmarkEnd w:id="7"/>
    </w:p>
    <w:p w14:paraId="3BC8DA03" w14:textId="77777777" w:rsidR="00D939BE" w:rsidRPr="00D939BE" w:rsidRDefault="00D939BE" w:rsidP="00121A93">
      <w:pPr>
        <w:jc w:val="left"/>
        <w:rPr>
          <w:bCs/>
        </w:rPr>
      </w:pPr>
    </w:p>
    <w:p w14:paraId="23607364" w14:textId="6F392837" w:rsidR="00D939BE" w:rsidRPr="00D939BE" w:rsidRDefault="00D939BE" w:rsidP="00121A93">
      <w:pPr>
        <w:pStyle w:val="heading2"/>
      </w:pPr>
      <w:bookmarkStart w:id="8" w:name="_Toc156820977"/>
      <w:r w:rsidRPr="00D939BE">
        <w:t>Introduction</w:t>
      </w:r>
      <w:bookmarkEnd w:id="8"/>
    </w:p>
    <w:p w14:paraId="4637960D" w14:textId="77777777" w:rsidR="00D939BE" w:rsidRPr="00D939BE" w:rsidRDefault="00D939BE" w:rsidP="00121A93">
      <w:pPr>
        <w:jc w:val="left"/>
        <w:rPr>
          <w:bCs/>
        </w:rPr>
      </w:pPr>
    </w:p>
    <w:p w14:paraId="5D843894" w14:textId="77777777" w:rsidR="00D939BE" w:rsidRPr="00D939BE" w:rsidRDefault="00D939BE" w:rsidP="00121A93">
      <w:pPr>
        <w:jc w:val="left"/>
        <w:rPr>
          <w:bCs/>
        </w:rPr>
      </w:pPr>
      <w:r w:rsidRPr="00D939BE">
        <w:rPr>
          <w:bCs/>
        </w:rPr>
        <w:t>The integration of predictive analytics into healthcare practices introduces a transformative wave of advancements, yet simultaneously raises critical ethical concerns that demand meticulous examination. This chapter delves into an in-depth analysis of the ethical challenges entwined with Healthcare Predictive Analytics, specifically focusing on the nuanced intricacies arising from prognostic analysis in the healthcare domain.</w:t>
      </w:r>
    </w:p>
    <w:p w14:paraId="347B6706" w14:textId="77777777" w:rsidR="00D939BE" w:rsidRPr="00D939BE" w:rsidRDefault="00D939BE" w:rsidP="00121A93">
      <w:pPr>
        <w:jc w:val="left"/>
        <w:rPr>
          <w:bCs/>
        </w:rPr>
      </w:pPr>
    </w:p>
    <w:p w14:paraId="7D2C222C" w14:textId="6ABCFCBF" w:rsidR="00D939BE" w:rsidRPr="00D939BE" w:rsidRDefault="00D939BE" w:rsidP="00121A93">
      <w:pPr>
        <w:pStyle w:val="heading2"/>
      </w:pPr>
      <w:bookmarkStart w:id="9" w:name="_Toc156820978"/>
      <w:r w:rsidRPr="00D939BE">
        <w:t>Analysis of Ethical Problems Arising from Predictive Analytics in Healthcare</w:t>
      </w:r>
      <w:bookmarkEnd w:id="9"/>
    </w:p>
    <w:p w14:paraId="2127FFC0" w14:textId="77777777" w:rsidR="00D939BE" w:rsidRPr="00D939BE" w:rsidRDefault="00D939BE" w:rsidP="00121A93">
      <w:pPr>
        <w:jc w:val="left"/>
        <w:rPr>
          <w:bCs/>
        </w:rPr>
      </w:pPr>
    </w:p>
    <w:p w14:paraId="759802C5" w14:textId="6EF9D54E" w:rsidR="00D939BE" w:rsidRPr="00D939BE" w:rsidRDefault="00467280" w:rsidP="00121A93">
      <w:pPr>
        <w:jc w:val="left"/>
        <w:rPr>
          <w:bCs/>
        </w:rPr>
      </w:pPr>
      <w:r w:rsidRPr="00467280">
        <w:rPr>
          <w:bCs/>
        </w:rPr>
        <w:t>The application of predictive analytics in healthcare prompts a myriad of ethical quandaries that necessitate careful consideration. The literature reveals a spectrum of challenges ranging from the potential misuse of predictive insights to the ethical responsibilities associated with handling patient data (Kizza, 2020). Studies by Smith et al. (2019) and Jones (2020) underscore the imperative need for an extensive analysis of these ethical dimensions to ensure that the adoption of predictive analytics aligns with the highest standards of patient care and ethical integrity.</w:t>
      </w:r>
    </w:p>
    <w:p w14:paraId="63AF2B3D" w14:textId="02BF7070" w:rsidR="00D939BE" w:rsidRPr="00D939BE" w:rsidRDefault="00D939BE" w:rsidP="00121A93">
      <w:pPr>
        <w:jc w:val="left"/>
        <w:rPr>
          <w:bCs/>
        </w:rPr>
      </w:pPr>
      <w:r w:rsidRPr="00D939BE">
        <w:rPr>
          <w:bCs/>
        </w:rPr>
        <w:t>Discussion on Patient Data Privacy and the Potential Discriminatory Nature of Predictions:</w:t>
      </w:r>
    </w:p>
    <w:p w14:paraId="62229960" w14:textId="77777777" w:rsidR="00D939BE" w:rsidRPr="00D939BE" w:rsidRDefault="00D939BE" w:rsidP="00121A93">
      <w:pPr>
        <w:jc w:val="left"/>
        <w:rPr>
          <w:bCs/>
        </w:rPr>
      </w:pPr>
      <w:r w:rsidRPr="00D939BE">
        <w:rPr>
          <w:bCs/>
        </w:rPr>
        <w:t>Privacy emerges as a pivotal concern in the ethical landscape of Healthcare Predictive Analytics. This section engages in a comprehensive discussion surrounding the delicate balance between leveraging patient data for predictive analysis and safeguarding the privacy rights of individuals. The work of Brown and White (2018) illuminates the ethical challenges associated with data privacy and underscores the importance of robust measures, such as encryption and data anonymization, to protect patient confidentiality.</w:t>
      </w:r>
    </w:p>
    <w:p w14:paraId="43556EA1" w14:textId="77777777" w:rsidR="00D939BE" w:rsidRPr="00D939BE" w:rsidRDefault="00D939BE" w:rsidP="00121A93">
      <w:pPr>
        <w:jc w:val="left"/>
        <w:rPr>
          <w:bCs/>
        </w:rPr>
      </w:pPr>
      <w:r w:rsidRPr="00D939BE">
        <w:rPr>
          <w:bCs/>
        </w:rPr>
        <w:t>Moreover, the potential discriminatory nature of predictions raises profound ethical questions. The literature investigates instances where predictive models may inadvertently perpetuate or even exacerbate existing biases within healthcare systems. By exploring real-world scenarios and ethical frameworks proposed by Garcia et al. (2021), this chapter aims to shed light on the complexities of navigating the fine line between effective prediction and ethical considerations, particularly concerning patient well-being.</w:t>
      </w:r>
    </w:p>
    <w:p w14:paraId="3F81E563" w14:textId="77777777" w:rsidR="00D939BE" w:rsidRPr="00D939BE" w:rsidRDefault="00D939BE" w:rsidP="00121A93">
      <w:pPr>
        <w:jc w:val="left"/>
        <w:rPr>
          <w:bCs/>
        </w:rPr>
      </w:pPr>
    </w:p>
    <w:p w14:paraId="7549EB11" w14:textId="1966D460" w:rsidR="00D939BE" w:rsidRPr="00D939BE" w:rsidRDefault="008B74D8" w:rsidP="00121A93">
      <w:pPr>
        <w:pStyle w:val="heading2"/>
      </w:pPr>
      <w:bookmarkStart w:id="10" w:name="_Toc156820979"/>
      <w:r>
        <w:t>P</w:t>
      </w:r>
      <w:r w:rsidR="00D939BE" w:rsidRPr="00D939BE">
        <w:t>resentation of Potential Solutions or Proposals for Ethical Challenges</w:t>
      </w:r>
      <w:bookmarkEnd w:id="10"/>
    </w:p>
    <w:p w14:paraId="2FCBDECB" w14:textId="77777777" w:rsidR="00D939BE" w:rsidRPr="00D939BE" w:rsidRDefault="00D939BE" w:rsidP="00121A93">
      <w:pPr>
        <w:jc w:val="left"/>
        <w:rPr>
          <w:bCs/>
        </w:rPr>
      </w:pPr>
    </w:p>
    <w:p w14:paraId="3B2ECFB6" w14:textId="77777777" w:rsidR="00D939BE" w:rsidRPr="00D939BE" w:rsidRDefault="00D939BE" w:rsidP="00121A93">
      <w:pPr>
        <w:jc w:val="left"/>
        <w:rPr>
          <w:bCs/>
        </w:rPr>
      </w:pPr>
      <w:r w:rsidRPr="00D939BE">
        <w:rPr>
          <w:bCs/>
        </w:rPr>
        <w:t>In the face of these ethical challenges, the chapter endeavors to present a repertoire of potential solutions and proactive proposals to address and mitigate the identified issues. Drawing inspiration from successful case studies and emerging ethical guidelines, the proposed solutions include:</w:t>
      </w:r>
    </w:p>
    <w:p w14:paraId="0DE35B47" w14:textId="77777777" w:rsidR="00D939BE" w:rsidRPr="00D939BE" w:rsidRDefault="00D939BE" w:rsidP="00121A93">
      <w:pPr>
        <w:jc w:val="left"/>
        <w:rPr>
          <w:bCs/>
        </w:rPr>
      </w:pPr>
    </w:p>
    <w:p w14:paraId="66316452" w14:textId="6643D45B" w:rsidR="00D939BE" w:rsidRPr="00D939BE" w:rsidRDefault="00D939BE" w:rsidP="00121A93">
      <w:pPr>
        <w:jc w:val="left"/>
        <w:rPr>
          <w:bCs/>
        </w:rPr>
      </w:pPr>
      <w:r w:rsidRPr="00D939BE">
        <w:rPr>
          <w:bCs/>
        </w:rPr>
        <w:t>1</w:t>
      </w:r>
      <w:r w:rsidRPr="008B74D8">
        <w:rPr>
          <w:b/>
        </w:rPr>
        <w:t>. Ethics Training for Healthcare</w:t>
      </w:r>
      <w:r w:rsidRPr="00D939BE">
        <w:rPr>
          <w:bCs/>
        </w:rPr>
        <w:t xml:space="preserve"> </w:t>
      </w:r>
      <w:proofErr w:type="spellStart"/>
      <w:proofErr w:type="gramStart"/>
      <w:r w:rsidRPr="00D939BE">
        <w:rPr>
          <w:bCs/>
        </w:rPr>
        <w:t>Professionals:Implementing</w:t>
      </w:r>
      <w:proofErr w:type="spellEnd"/>
      <w:proofErr w:type="gramEnd"/>
      <w:r w:rsidRPr="00D939BE">
        <w:rPr>
          <w:bCs/>
        </w:rPr>
        <w:t xml:space="preserve"> comprehensive ethics training programs for healthcare professionals to enhance their understanding of the ethical implications associated with predictive analytics.</w:t>
      </w:r>
    </w:p>
    <w:p w14:paraId="0FE27A1B" w14:textId="77777777" w:rsidR="00D939BE" w:rsidRPr="00D939BE" w:rsidRDefault="00D939BE" w:rsidP="00121A93">
      <w:pPr>
        <w:jc w:val="left"/>
        <w:rPr>
          <w:bCs/>
        </w:rPr>
      </w:pPr>
    </w:p>
    <w:p w14:paraId="7E7308E4" w14:textId="60263EF8" w:rsidR="00D939BE" w:rsidRPr="00D939BE" w:rsidRDefault="00D939BE" w:rsidP="00121A93">
      <w:pPr>
        <w:jc w:val="left"/>
        <w:rPr>
          <w:bCs/>
        </w:rPr>
      </w:pPr>
      <w:r w:rsidRPr="008B74D8">
        <w:rPr>
          <w:b/>
        </w:rPr>
        <w:t>2. Algorithmic Fairness</w:t>
      </w:r>
      <w:r w:rsidRPr="00D939BE">
        <w:rPr>
          <w:bCs/>
        </w:rPr>
        <w:t xml:space="preserve"> </w:t>
      </w:r>
      <w:proofErr w:type="spellStart"/>
      <w:proofErr w:type="gramStart"/>
      <w:r w:rsidRPr="00D939BE">
        <w:rPr>
          <w:bCs/>
        </w:rPr>
        <w:t>Measures:Integrating</w:t>
      </w:r>
      <w:proofErr w:type="spellEnd"/>
      <w:proofErr w:type="gramEnd"/>
      <w:r w:rsidRPr="00D939BE">
        <w:rPr>
          <w:bCs/>
        </w:rPr>
        <w:t xml:space="preserve"> algorithmic fairness measures into predictive models to minimize biases and ensure equitable outcomes for diverse demographic groups.</w:t>
      </w:r>
    </w:p>
    <w:p w14:paraId="1E28FDAE" w14:textId="77777777" w:rsidR="00D939BE" w:rsidRPr="00D939BE" w:rsidRDefault="00D939BE" w:rsidP="00121A93">
      <w:pPr>
        <w:jc w:val="left"/>
        <w:rPr>
          <w:bCs/>
        </w:rPr>
      </w:pPr>
    </w:p>
    <w:p w14:paraId="2598B096" w14:textId="4D0FBC49" w:rsidR="00D939BE" w:rsidRPr="00D939BE" w:rsidRDefault="00D939BE" w:rsidP="00121A93">
      <w:pPr>
        <w:jc w:val="left"/>
        <w:rPr>
          <w:bCs/>
        </w:rPr>
      </w:pPr>
      <w:r w:rsidRPr="008B74D8">
        <w:rPr>
          <w:b/>
        </w:rPr>
        <w:t>3. Enhanced Informed Consent Protocols</w:t>
      </w:r>
      <w:r w:rsidRPr="00D939BE">
        <w:rPr>
          <w:bCs/>
        </w:rPr>
        <w:t>: Developing more robust and transparent informed consent protocols to empower patients with greater control over the use of their health data.</w:t>
      </w:r>
    </w:p>
    <w:p w14:paraId="6DBB430E" w14:textId="77777777" w:rsidR="00D939BE" w:rsidRPr="00D939BE" w:rsidRDefault="00D939BE" w:rsidP="00121A93">
      <w:pPr>
        <w:jc w:val="left"/>
        <w:rPr>
          <w:bCs/>
        </w:rPr>
      </w:pPr>
    </w:p>
    <w:p w14:paraId="440864C0" w14:textId="6C9D4E67" w:rsidR="00D939BE" w:rsidRPr="00D939BE" w:rsidRDefault="00D939BE" w:rsidP="00121A93">
      <w:pPr>
        <w:jc w:val="left"/>
        <w:rPr>
          <w:bCs/>
        </w:rPr>
      </w:pPr>
      <w:r w:rsidRPr="008B74D8">
        <w:rPr>
          <w:b/>
        </w:rPr>
        <w:t xml:space="preserve">4. </w:t>
      </w:r>
      <w:r w:rsidR="00467280" w:rsidRPr="00467280">
        <w:rPr>
          <w:b/>
        </w:rPr>
        <w:t xml:space="preserve">External Ethical Oversight: </w:t>
      </w:r>
      <w:r w:rsidR="00467280" w:rsidRPr="00467280">
        <w:rPr>
          <w:bCs/>
        </w:rPr>
        <w:t>Establishing external bodies or committees to provide ethical oversight, ensuring that predictive analytics implementations adhere to established ethical standards (Minelli et al., 2013).</w:t>
      </w:r>
    </w:p>
    <w:p w14:paraId="110DEC8D" w14:textId="77777777" w:rsidR="00D939BE" w:rsidRDefault="00D939BE" w:rsidP="00121A93">
      <w:pPr>
        <w:jc w:val="left"/>
        <w:rPr>
          <w:bCs/>
        </w:rPr>
      </w:pPr>
    </w:p>
    <w:p w14:paraId="557AA7AA" w14:textId="77777777" w:rsidR="00DE4428" w:rsidRPr="00D939BE" w:rsidRDefault="00DE4428" w:rsidP="00121A93">
      <w:pPr>
        <w:jc w:val="left"/>
        <w:rPr>
          <w:bCs/>
        </w:rPr>
      </w:pPr>
    </w:p>
    <w:p w14:paraId="4821C70C" w14:textId="39265EBC" w:rsidR="00DE4428" w:rsidRPr="00DE4428" w:rsidRDefault="00DE4428" w:rsidP="00121A93">
      <w:pPr>
        <w:pStyle w:val="heading1"/>
      </w:pPr>
      <w:bookmarkStart w:id="11" w:name="_Toc156820980"/>
      <w:r w:rsidRPr="00DE4428">
        <w:t>Trust Issues in Healthcare Predictive Analytics</w:t>
      </w:r>
      <w:bookmarkEnd w:id="11"/>
    </w:p>
    <w:p w14:paraId="52DDE5F5" w14:textId="77777777" w:rsidR="00DE4428" w:rsidRPr="00DE4428" w:rsidRDefault="00DE4428" w:rsidP="00121A93">
      <w:pPr>
        <w:jc w:val="left"/>
        <w:rPr>
          <w:bCs/>
        </w:rPr>
      </w:pPr>
    </w:p>
    <w:p w14:paraId="25CBD69A" w14:textId="100D1762" w:rsidR="00DE4428" w:rsidRPr="00DE4428" w:rsidRDefault="00DE4428" w:rsidP="00121A93">
      <w:pPr>
        <w:pStyle w:val="heading2"/>
      </w:pPr>
      <w:bookmarkStart w:id="12" w:name="_Toc156820981"/>
      <w:r w:rsidRPr="00DE4428">
        <w:t>Introduction</w:t>
      </w:r>
      <w:bookmarkEnd w:id="12"/>
    </w:p>
    <w:p w14:paraId="17F48952" w14:textId="77777777" w:rsidR="00DE4428" w:rsidRPr="00DE4428" w:rsidRDefault="00DE4428" w:rsidP="00121A93">
      <w:pPr>
        <w:jc w:val="left"/>
        <w:rPr>
          <w:bCs/>
        </w:rPr>
      </w:pPr>
    </w:p>
    <w:p w14:paraId="1B44CB2F" w14:textId="2BC4E5CE" w:rsidR="00DE4428" w:rsidRPr="00DE4428" w:rsidRDefault="009D236D" w:rsidP="00121A93">
      <w:pPr>
        <w:jc w:val="left"/>
        <w:rPr>
          <w:bCs/>
        </w:rPr>
      </w:pPr>
      <w:r>
        <w:rPr>
          <w:bCs/>
        </w:rPr>
        <w:t>In this section</w:t>
      </w:r>
      <w:r w:rsidR="00DE4428" w:rsidRPr="00DE4428">
        <w:rPr>
          <w:bCs/>
        </w:rPr>
        <w:t xml:space="preserve"> delves into the intricate web of trust issues within Healthcare Predictive Analytics, probing the challenges associated with prediction accuracy and decision-making in critical medical situations. This segment also scrutinizes the dynamics shaping trust relationships between healthcare professionals and patients, aiming to unravel the complexities and present viable measures to enhance confidence in predictive analytics outcomes.</w:t>
      </w:r>
    </w:p>
    <w:p w14:paraId="39338CFC" w14:textId="77777777" w:rsidR="00DE4428" w:rsidRPr="00DE4428" w:rsidRDefault="00DE4428" w:rsidP="00121A93">
      <w:pPr>
        <w:jc w:val="left"/>
        <w:rPr>
          <w:bCs/>
        </w:rPr>
      </w:pPr>
    </w:p>
    <w:p w14:paraId="09B48142" w14:textId="18EE1436" w:rsidR="00DE4428" w:rsidRPr="00DE4428" w:rsidRDefault="00DE4428" w:rsidP="00121A93">
      <w:pPr>
        <w:pStyle w:val="heading2"/>
      </w:pPr>
      <w:bookmarkStart w:id="13" w:name="_Toc156820982"/>
      <w:r w:rsidRPr="00DE4428">
        <w:lastRenderedPageBreak/>
        <w:t>Analysis of Issues Related to Prediction Accuracy</w:t>
      </w:r>
      <w:bookmarkEnd w:id="13"/>
    </w:p>
    <w:p w14:paraId="6CCF6F0E" w14:textId="77777777" w:rsidR="00DE4428" w:rsidRPr="00DE4428" w:rsidRDefault="00DE4428" w:rsidP="00121A93">
      <w:pPr>
        <w:jc w:val="left"/>
        <w:rPr>
          <w:bCs/>
        </w:rPr>
      </w:pPr>
    </w:p>
    <w:p w14:paraId="6CE4611F" w14:textId="77777777" w:rsidR="00DE4428" w:rsidRPr="00DE4428" w:rsidRDefault="00DE4428" w:rsidP="00121A93">
      <w:pPr>
        <w:jc w:val="left"/>
        <w:rPr>
          <w:bCs/>
        </w:rPr>
      </w:pPr>
      <w:r w:rsidRPr="00DE4428">
        <w:rPr>
          <w:bCs/>
        </w:rPr>
        <w:t>Trust, a linchpin in the effective integration of predictive analytics, is inherently tied to the accuracy of predictions. This section undertakes a detailed analysis of the challenges surrounding prediction accuracy and the implications of decision-making in critical medical scenarios. Chang et al. (2022) bring attention to the evolving nature of healthcare data and the necessity of aligning predictive models with these changes to ensure their efficacy.</w:t>
      </w:r>
    </w:p>
    <w:p w14:paraId="07605316" w14:textId="77777777" w:rsidR="00DE4428" w:rsidRPr="00DE4428" w:rsidRDefault="00DE4428" w:rsidP="002D5205">
      <w:pPr>
        <w:jc w:val="left"/>
        <w:rPr>
          <w:bCs/>
        </w:rPr>
      </w:pPr>
      <w:r w:rsidRPr="00DE4428">
        <w:rPr>
          <w:bCs/>
        </w:rPr>
        <w:t>Furthermore, Johnson (2019) emphasizes the dynamic landscape of patient demographics and medical advancements, stressing the need for continuous validation and adaptation of predictive models. As the reliability of predictions directly influences clinical decisions, understanding and addressing these challenges are crucial for fostering trust among healthcare professionals and ensuring the successful application of predictive analytics in healthcare settings.</w:t>
      </w:r>
    </w:p>
    <w:p w14:paraId="15602E7D" w14:textId="77777777" w:rsidR="00DE4428" w:rsidRPr="00DE4428" w:rsidRDefault="00DE4428" w:rsidP="00121A93">
      <w:pPr>
        <w:jc w:val="left"/>
        <w:rPr>
          <w:bCs/>
        </w:rPr>
      </w:pPr>
    </w:p>
    <w:p w14:paraId="25E42D6E" w14:textId="008A0AFA" w:rsidR="00DE4428" w:rsidRPr="00DE4428" w:rsidRDefault="00DE4428" w:rsidP="00121A93">
      <w:pPr>
        <w:pStyle w:val="heading2"/>
      </w:pPr>
      <w:bookmarkStart w:id="14" w:name="_Toc156820983"/>
      <w:r w:rsidRPr="00DE4428">
        <w:t>Discussion on Establishing Trust between Healthcare Professionals and Patients</w:t>
      </w:r>
      <w:bookmarkEnd w:id="14"/>
    </w:p>
    <w:p w14:paraId="3DAF9B65" w14:textId="77777777" w:rsidR="00DE4428" w:rsidRPr="00DE4428" w:rsidRDefault="00DE4428" w:rsidP="00121A93">
      <w:pPr>
        <w:jc w:val="left"/>
        <w:rPr>
          <w:bCs/>
        </w:rPr>
      </w:pPr>
    </w:p>
    <w:p w14:paraId="3D20630D" w14:textId="77777777" w:rsidR="00380C99" w:rsidRPr="00380C99" w:rsidRDefault="00380C99" w:rsidP="00380C99">
      <w:pPr>
        <w:jc w:val="left"/>
        <w:rPr>
          <w:bCs/>
        </w:rPr>
      </w:pPr>
      <w:r w:rsidRPr="00380C99">
        <w:rPr>
          <w:bCs/>
        </w:rPr>
        <w:t>Establishing trust between healthcare professionals and patients is paramount for the widespread acceptance of predictive analytics in the healthcare sector. In their exploration of this critical relationship, Smith and White (2020) underscore the significance of transparent communication, shared decision-making, and patient education.</w:t>
      </w:r>
    </w:p>
    <w:p w14:paraId="65B403F7" w14:textId="77777777" w:rsidR="00380C99" w:rsidRPr="00380C99" w:rsidRDefault="00380C99" w:rsidP="00380C99">
      <w:pPr>
        <w:jc w:val="left"/>
        <w:rPr>
          <w:bCs/>
        </w:rPr>
      </w:pPr>
      <w:r w:rsidRPr="00380C99">
        <w:rPr>
          <w:bCs/>
        </w:rPr>
        <w:t>Transparent communication serves as a foundation for trust. Healthcare professionals must effectively convey the limitations and uncertainties inherent in predictive models. Providing clear and understandable information about the rationale behind predictions and their potential impact on clinical decisions is crucial. This transparency enables patients to comprehend the predictive nature of analytics, managing their expectations and fostering a sense of trust.</w:t>
      </w:r>
    </w:p>
    <w:p w14:paraId="6524A276" w14:textId="77777777" w:rsidR="00380C99" w:rsidRPr="00380C99" w:rsidRDefault="00380C99" w:rsidP="00380C99">
      <w:pPr>
        <w:jc w:val="left"/>
        <w:rPr>
          <w:bCs/>
        </w:rPr>
      </w:pPr>
      <w:r w:rsidRPr="00380C99">
        <w:rPr>
          <w:bCs/>
        </w:rPr>
        <w:t>Shared decision-making emerges as a key element in building trust. Involving patients in the decision-making process ensures their active participation in their healthcare journey. This is particularly relevant when discussing outcomes and implications of predictive analytics. When patients feel their preferences and values are considered, it enhances trust in both healthcare professionals and the analytics being employed.</w:t>
      </w:r>
    </w:p>
    <w:p w14:paraId="5430A45E" w14:textId="77777777" w:rsidR="00380C99" w:rsidRPr="00380C99" w:rsidRDefault="00380C99" w:rsidP="00380C99">
      <w:pPr>
        <w:jc w:val="left"/>
        <w:rPr>
          <w:bCs/>
        </w:rPr>
      </w:pPr>
      <w:r w:rsidRPr="00380C99">
        <w:rPr>
          <w:bCs/>
        </w:rPr>
        <w:t>Patient education plays a vital role in fostering trust. Healthcare providers should empower patients with knowledge about the purpose, data, and algorithms used in predictive analytics. Tailoring educational materials to individual health literacy levels ensures comprehension, promoting informed decision-making and reducing the likelihood of mistrust.</w:t>
      </w:r>
    </w:p>
    <w:p w14:paraId="55DF2E5F" w14:textId="77777777" w:rsidR="00380C99" w:rsidRPr="00380C99" w:rsidRDefault="00380C99" w:rsidP="00380C99">
      <w:pPr>
        <w:jc w:val="left"/>
        <w:rPr>
          <w:bCs/>
        </w:rPr>
      </w:pPr>
      <w:r w:rsidRPr="00380C99">
        <w:rPr>
          <w:bCs/>
        </w:rPr>
        <w:t xml:space="preserve">Acknowledging the limitations and uncertainties associated with predictive models is fundamental. Healthcare professionals need to openly communicate the probabilistic nature of outcomes. This transparency helps manage expectations, preventing </w:t>
      </w:r>
      <w:r w:rsidRPr="00380C99">
        <w:rPr>
          <w:bCs/>
        </w:rPr>
        <w:lastRenderedPageBreak/>
        <w:t>unrealistic hopes and fostering a realistic understanding of the role of predictive analytics in decision-making.</w:t>
      </w:r>
    </w:p>
    <w:p w14:paraId="7BE23050" w14:textId="77777777" w:rsidR="00380C99" w:rsidRPr="00380C99" w:rsidRDefault="00380C99" w:rsidP="00380C99">
      <w:pPr>
        <w:jc w:val="left"/>
        <w:rPr>
          <w:bCs/>
        </w:rPr>
      </w:pPr>
      <w:r w:rsidRPr="00380C99">
        <w:rPr>
          <w:bCs/>
        </w:rPr>
        <w:t>Empowering patients through involvement in the decision-making process and education is essential. Health literacy programs, support groups, and user-friendly interfaces that allow patients to access and understand their health data contribute to empowerment. Patient empowerment creates a collaborative and informed healthcare environment, conducive to the successful implementation of predictive analytics.</w:t>
      </w:r>
    </w:p>
    <w:p w14:paraId="6F7C9A7D" w14:textId="3A59201B" w:rsidR="00DE4428" w:rsidRPr="00DE4428" w:rsidRDefault="00380C99" w:rsidP="00380C99">
      <w:pPr>
        <w:jc w:val="left"/>
        <w:rPr>
          <w:bCs/>
        </w:rPr>
      </w:pPr>
      <w:r w:rsidRPr="00380C99">
        <w:rPr>
          <w:bCs/>
        </w:rPr>
        <w:t>In conclusion, building and maintaining trust between healthcare professionals and patients in the realm of predictive analytics require transparent communication, shared decision-making, patient education, and the acknowledgment of limitations. These practices collectively contribute to a trusting relationship that enhances the successful integration of predictive analytics into healthcare decision-making processes.</w:t>
      </w:r>
    </w:p>
    <w:p w14:paraId="1A3FA406" w14:textId="4AD3C481" w:rsidR="00DE4428" w:rsidRPr="00DE4428" w:rsidRDefault="00DE4428" w:rsidP="00121A93">
      <w:pPr>
        <w:pStyle w:val="heading2"/>
      </w:pPr>
      <w:bookmarkStart w:id="15" w:name="_Toc156820984"/>
      <w:r w:rsidRPr="00DE4428">
        <w:t>Presentation of Potential Measures to Improve Trust</w:t>
      </w:r>
      <w:bookmarkEnd w:id="15"/>
    </w:p>
    <w:p w14:paraId="16844257" w14:textId="77777777" w:rsidR="00DE4428" w:rsidRPr="00DE4428" w:rsidRDefault="00DE4428" w:rsidP="00121A93">
      <w:pPr>
        <w:jc w:val="left"/>
        <w:rPr>
          <w:bCs/>
        </w:rPr>
      </w:pPr>
    </w:p>
    <w:p w14:paraId="6AF1B402" w14:textId="77777777" w:rsidR="00DE4428" w:rsidRPr="00DE4428" w:rsidRDefault="00DE4428" w:rsidP="00121A93">
      <w:pPr>
        <w:jc w:val="left"/>
        <w:rPr>
          <w:bCs/>
        </w:rPr>
      </w:pPr>
      <w:r w:rsidRPr="00DE4428">
        <w:rPr>
          <w:bCs/>
        </w:rPr>
        <w:t>In addressing these challenges, the chapter presents a repertoire of potential measures aimed at enhancing trust within the realm of Healthcare Predictive Analytics. The proposed measures include:</w:t>
      </w:r>
    </w:p>
    <w:p w14:paraId="5593979A" w14:textId="77777777" w:rsidR="00DE4428" w:rsidRPr="00DE4428" w:rsidRDefault="00DE4428" w:rsidP="00121A93">
      <w:pPr>
        <w:jc w:val="left"/>
        <w:rPr>
          <w:bCs/>
        </w:rPr>
      </w:pPr>
    </w:p>
    <w:p w14:paraId="1A2BD7EC" w14:textId="5212034C" w:rsidR="00DE4428" w:rsidRPr="00DE4428" w:rsidRDefault="00DE4428" w:rsidP="00121A93">
      <w:pPr>
        <w:jc w:val="left"/>
        <w:rPr>
          <w:bCs/>
        </w:rPr>
      </w:pPr>
      <w:r w:rsidRPr="00DE4428">
        <w:rPr>
          <w:b/>
        </w:rPr>
        <w:t>1. Transparency and Communication:</w:t>
      </w:r>
      <w:r w:rsidRPr="00DE4428">
        <w:rPr>
          <w:bCs/>
        </w:rPr>
        <w:t xml:space="preserve"> Establishing transparent communication channels to convey the functioning, limitations, and uncertainties of predictive models to both healthcare professionals and patients.</w:t>
      </w:r>
    </w:p>
    <w:p w14:paraId="1F073E92" w14:textId="77777777" w:rsidR="00DE4428" w:rsidRPr="00DE4428" w:rsidRDefault="00DE4428" w:rsidP="00121A93">
      <w:pPr>
        <w:jc w:val="left"/>
        <w:rPr>
          <w:bCs/>
        </w:rPr>
      </w:pPr>
    </w:p>
    <w:p w14:paraId="73F8259A" w14:textId="6E8B0063" w:rsidR="00DE4428" w:rsidRPr="00DE4428" w:rsidRDefault="00DE4428" w:rsidP="00121A93">
      <w:pPr>
        <w:jc w:val="left"/>
        <w:rPr>
          <w:bCs/>
        </w:rPr>
      </w:pPr>
      <w:r w:rsidRPr="00DE4428">
        <w:rPr>
          <w:b/>
        </w:rPr>
        <w:t>2. Professional Training and Education:</w:t>
      </w:r>
      <w:r w:rsidRPr="00DE4428">
        <w:rPr>
          <w:bCs/>
        </w:rPr>
        <w:t xml:space="preserve"> Providing healthcare professionals with comprehensive training on the interpretation and application of predictive analytics results, ensuring a deeper understanding of their implications.</w:t>
      </w:r>
    </w:p>
    <w:p w14:paraId="11C7787D" w14:textId="77777777" w:rsidR="00DE4428" w:rsidRPr="00DE4428" w:rsidRDefault="00DE4428" w:rsidP="00121A93">
      <w:pPr>
        <w:jc w:val="left"/>
        <w:rPr>
          <w:bCs/>
        </w:rPr>
      </w:pPr>
    </w:p>
    <w:p w14:paraId="2C660A7C" w14:textId="6CB84C4D" w:rsidR="00DE4428" w:rsidRPr="00DE4428" w:rsidRDefault="00DE4428" w:rsidP="00121A93">
      <w:pPr>
        <w:jc w:val="left"/>
        <w:rPr>
          <w:bCs/>
        </w:rPr>
      </w:pPr>
      <w:r w:rsidRPr="00DE4428">
        <w:rPr>
          <w:b/>
        </w:rPr>
        <w:t>3. Informed Consent Protocols:</w:t>
      </w:r>
      <w:r w:rsidRPr="00DE4428">
        <w:rPr>
          <w:bCs/>
        </w:rPr>
        <w:t xml:space="preserve"> Developing robust informed consent protocols that clearly articulate the use of predictive analytics in patient care, giving individuals greater agency over the use of their health data.</w:t>
      </w:r>
    </w:p>
    <w:p w14:paraId="61ACFDED" w14:textId="77777777" w:rsidR="00DE4428" w:rsidRPr="00DE4428" w:rsidRDefault="00DE4428" w:rsidP="00121A93">
      <w:pPr>
        <w:jc w:val="left"/>
        <w:rPr>
          <w:bCs/>
        </w:rPr>
      </w:pPr>
    </w:p>
    <w:p w14:paraId="449666DB" w14:textId="432675B5" w:rsidR="00DE4428" w:rsidRPr="00DE4428" w:rsidRDefault="00DE4428" w:rsidP="00121A93">
      <w:pPr>
        <w:jc w:val="left"/>
        <w:rPr>
          <w:bCs/>
        </w:rPr>
      </w:pPr>
      <w:r w:rsidRPr="00DE4428">
        <w:rPr>
          <w:b/>
        </w:rPr>
        <w:t>4. Ethical Guidelines:</w:t>
      </w:r>
      <w:r w:rsidRPr="00DE4428">
        <w:rPr>
          <w:bCs/>
        </w:rPr>
        <w:t xml:space="preserve"> Formulating and adhering to ethical guidelines for the application of predictive analytics, ensuring that decisions align with the highest ethical standards and promote trust among stakeholders.</w:t>
      </w:r>
    </w:p>
    <w:p w14:paraId="58F4BFC4" w14:textId="77777777" w:rsidR="00DE4428" w:rsidRPr="00DE4428" w:rsidRDefault="00DE4428" w:rsidP="00121A93">
      <w:pPr>
        <w:jc w:val="left"/>
        <w:rPr>
          <w:bCs/>
        </w:rPr>
      </w:pPr>
    </w:p>
    <w:p w14:paraId="00657C89" w14:textId="6146D035" w:rsidR="00DE4428" w:rsidRPr="00DE4428" w:rsidRDefault="00DE4428" w:rsidP="00121A93">
      <w:pPr>
        <w:pStyle w:val="heading1"/>
      </w:pPr>
      <w:bookmarkStart w:id="16" w:name="_Toc156820985"/>
      <w:r w:rsidRPr="00DE4428">
        <w:t>Governance Challenges in Healthcare Predictive Analytics</w:t>
      </w:r>
      <w:bookmarkEnd w:id="16"/>
    </w:p>
    <w:p w14:paraId="50674718" w14:textId="77777777" w:rsidR="00DE4428" w:rsidRPr="00DE4428" w:rsidRDefault="00DE4428" w:rsidP="00121A93">
      <w:pPr>
        <w:jc w:val="left"/>
        <w:rPr>
          <w:bCs/>
        </w:rPr>
      </w:pPr>
    </w:p>
    <w:p w14:paraId="251F4DD2" w14:textId="74AE77A3" w:rsidR="00DE4428" w:rsidRPr="00DE4428" w:rsidRDefault="00DE4428" w:rsidP="00121A93">
      <w:pPr>
        <w:pStyle w:val="heading2"/>
      </w:pPr>
      <w:bookmarkStart w:id="17" w:name="_Toc156820986"/>
      <w:r w:rsidRPr="00DE4428">
        <w:t>Introduction</w:t>
      </w:r>
      <w:bookmarkEnd w:id="17"/>
    </w:p>
    <w:p w14:paraId="3CF93AF2" w14:textId="77777777" w:rsidR="00DE4428" w:rsidRPr="00DE4428" w:rsidRDefault="00DE4428" w:rsidP="00121A93">
      <w:pPr>
        <w:jc w:val="left"/>
        <w:rPr>
          <w:bCs/>
        </w:rPr>
      </w:pPr>
    </w:p>
    <w:p w14:paraId="40571E98" w14:textId="0C972B52" w:rsidR="00DE4428" w:rsidRPr="00DE4428" w:rsidRDefault="009D236D" w:rsidP="00121A93">
      <w:pPr>
        <w:jc w:val="left"/>
        <w:rPr>
          <w:bCs/>
        </w:rPr>
      </w:pPr>
      <w:r>
        <w:rPr>
          <w:bCs/>
        </w:rPr>
        <w:lastRenderedPageBreak/>
        <w:t>This section</w:t>
      </w:r>
      <w:r w:rsidR="00DE4428" w:rsidRPr="00DE4428">
        <w:rPr>
          <w:bCs/>
        </w:rPr>
        <w:t xml:space="preserve"> undertakes a detailed exploration of the governance challenges intrinsic to Healthcare Predictive Analytics, dissecting the hurdles related to shared health data spaces and regulatory aspects. This segment delves into the complexities surrounding data governance, security regulations, and the effective sharing of health information. By analyzing these challenges, the chapter aims to provide insights into establishing robust governance frameworks that uphold ethical standards and legal compliance.</w:t>
      </w:r>
    </w:p>
    <w:p w14:paraId="693D8E66" w14:textId="77777777" w:rsidR="00DE4428" w:rsidRPr="00DE4428" w:rsidRDefault="00DE4428" w:rsidP="00121A93">
      <w:pPr>
        <w:jc w:val="left"/>
        <w:rPr>
          <w:bCs/>
        </w:rPr>
      </w:pPr>
    </w:p>
    <w:p w14:paraId="798CCF72" w14:textId="6430A81E" w:rsidR="00DE4428" w:rsidRPr="00DE4428" w:rsidRDefault="00DE4428" w:rsidP="00121A93">
      <w:pPr>
        <w:pStyle w:val="heading2"/>
      </w:pPr>
      <w:bookmarkStart w:id="18" w:name="_Toc156820987"/>
      <w:r w:rsidRPr="00DE4428">
        <w:t>Analysis of Challenges in Shared Health Data Spaces and Regulatory Aspects</w:t>
      </w:r>
      <w:bookmarkEnd w:id="18"/>
    </w:p>
    <w:p w14:paraId="29FF33F0" w14:textId="77777777" w:rsidR="00DE4428" w:rsidRPr="00DE4428" w:rsidRDefault="00DE4428" w:rsidP="00121A93">
      <w:pPr>
        <w:jc w:val="left"/>
        <w:rPr>
          <w:bCs/>
        </w:rPr>
      </w:pPr>
    </w:p>
    <w:p w14:paraId="27DBECFA" w14:textId="7EFAB995" w:rsidR="00DE4428" w:rsidRPr="00DE4428" w:rsidRDefault="00572E3C" w:rsidP="00121A93">
      <w:pPr>
        <w:jc w:val="left"/>
        <w:rPr>
          <w:bCs/>
        </w:rPr>
      </w:pPr>
      <w:r w:rsidRPr="00572E3C">
        <w:rPr>
          <w:bCs/>
        </w:rPr>
        <w:t>Shared health data spaces represent a collaborative approach to leveraging data for predictive analytics. However, challenges abound in ensuring seamless collaboration while addressing privacy concerns and adhering to regulatory frameworks. The literature reveals that the diversity of data sources, coupled with varying regulatory requirements, poses a substantial hurdle in establishing a cohesive and standardized shared data space (Elliott, 2017)</w:t>
      </w:r>
    </w:p>
    <w:p w14:paraId="3B1F089D" w14:textId="77777777" w:rsidR="00DE4428" w:rsidRPr="00DE4428" w:rsidRDefault="00DE4428" w:rsidP="00121A93">
      <w:pPr>
        <w:jc w:val="left"/>
        <w:rPr>
          <w:bCs/>
        </w:rPr>
      </w:pPr>
      <w:r w:rsidRPr="00DE4428">
        <w:rPr>
          <w:bCs/>
        </w:rPr>
        <w:t>Moreover, Johnson and Martinez (2021) highlight the complexities associated with navigating regulatory aspects, emphasizing the need for healthcare organizations to develop a nuanced understanding of local and international regulations governing health data sharing. The chapter delves into the intricacies of achieving compliance while fostering collaboration, addressing the dynamic landscape of health data governance.</w:t>
      </w:r>
    </w:p>
    <w:p w14:paraId="309A480D" w14:textId="77777777" w:rsidR="00DE4428" w:rsidRPr="00DE4428" w:rsidRDefault="00DE4428" w:rsidP="00121A93">
      <w:pPr>
        <w:jc w:val="left"/>
        <w:rPr>
          <w:bCs/>
        </w:rPr>
      </w:pPr>
    </w:p>
    <w:p w14:paraId="29CAEC79" w14:textId="721E0031" w:rsidR="00DE4428" w:rsidRPr="00DE4428" w:rsidRDefault="00DE4428" w:rsidP="00121A93">
      <w:pPr>
        <w:pStyle w:val="heading2"/>
      </w:pPr>
      <w:bookmarkStart w:id="19" w:name="_Toc156820988"/>
      <w:r w:rsidRPr="00DE4428">
        <w:t>Discussion on Security Regulations and Effective Data Sharing</w:t>
      </w:r>
      <w:bookmarkEnd w:id="19"/>
    </w:p>
    <w:p w14:paraId="68DE97F3" w14:textId="77777777" w:rsidR="00DE4428" w:rsidRPr="00DE4428" w:rsidRDefault="00DE4428" w:rsidP="00121A93">
      <w:pPr>
        <w:jc w:val="left"/>
        <w:rPr>
          <w:bCs/>
        </w:rPr>
      </w:pPr>
    </w:p>
    <w:p w14:paraId="3E7835BF" w14:textId="77777777" w:rsidR="00DE4428" w:rsidRPr="00DE4428" w:rsidRDefault="00DE4428" w:rsidP="00121A93">
      <w:pPr>
        <w:jc w:val="left"/>
        <w:rPr>
          <w:bCs/>
        </w:rPr>
      </w:pPr>
      <w:r w:rsidRPr="00DE4428">
        <w:rPr>
          <w:bCs/>
        </w:rPr>
        <w:t xml:space="preserve">Security regulations stand as pillars in the governance structure of Healthcare Predictive Analytics, ensuring the protection of sensitive health information. This section engages in a comprehensive discussion on the regulatory landscape governing data security and explores strategies for the effective sharing of health data. Brown et al. (2019) </w:t>
      </w:r>
      <w:proofErr w:type="gramStart"/>
      <w:r w:rsidRPr="00DE4428">
        <w:rPr>
          <w:bCs/>
        </w:rPr>
        <w:t>emphasize</w:t>
      </w:r>
      <w:proofErr w:type="gramEnd"/>
      <w:r w:rsidRPr="00DE4428">
        <w:rPr>
          <w:bCs/>
        </w:rPr>
        <w:t xml:space="preserve"> the need for stringent security protocols to safeguard patient information, underscoring the significance of encryption, access controls, and secure transmission channels.</w:t>
      </w:r>
    </w:p>
    <w:p w14:paraId="75910C68" w14:textId="77777777" w:rsidR="00DE4428" w:rsidRPr="00DE4428" w:rsidRDefault="00DE4428" w:rsidP="002D5205">
      <w:pPr>
        <w:jc w:val="left"/>
        <w:rPr>
          <w:bCs/>
        </w:rPr>
      </w:pPr>
      <w:r w:rsidRPr="00DE4428">
        <w:rPr>
          <w:bCs/>
        </w:rPr>
        <w:t>The literature also delves into the challenges posed by interoperability, where healthcare systems often grapple with the seamless exchange of data while upholding security standards. The chapter navigates through successful case studies and emerging models to propose effective strategies for overcoming these challenges, fostering a balance between data sharing and security in Healthcare Predictive Analytics.</w:t>
      </w:r>
    </w:p>
    <w:p w14:paraId="5895E46C" w14:textId="77777777" w:rsidR="00DE4428" w:rsidRPr="00DE4428" w:rsidRDefault="00DE4428" w:rsidP="00121A93">
      <w:pPr>
        <w:jc w:val="left"/>
        <w:rPr>
          <w:bCs/>
        </w:rPr>
      </w:pPr>
    </w:p>
    <w:p w14:paraId="0968D9C8" w14:textId="39AE6323" w:rsidR="00DE4428" w:rsidRPr="00DE4428" w:rsidRDefault="00DE4428" w:rsidP="00121A93">
      <w:pPr>
        <w:pStyle w:val="heading2"/>
      </w:pPr>
      <w:bookmarkStart w:id="20" w:name="_Toc156820989"/>
      <w:r w:rsidRPr="00DE4428">
        <w:lastRenderedPageBreak/>
        <w:t>Presentation of Governance Models for Healthcare Predictive Analytics Systems</w:t>
      </w:r>
      <w:bookmarkEnd w:id="20"/>
    </w:p>
    <w:p w14:paraId="16777944" w14:textId="77777777" w:rsidR="00DE4428" w:rsidRPr="00DE4428" w:rsidRDefault="00DE4428" w:rsidP="00121A93">
      <w:pPr>
        <w:jc w:val="left"/>
        <w:rPr>
          <w:bCs/>
        </w:rPr>
      </w:pPr>
    </w:p>
    <w:p w14:paraId="0073F49B" w14:textId="77777777" w:rsidR="00DE4428" w:rsidRPr="00DE4428" w:rsidRDefault="00DE4428" w:rsidP="00121A93">
      <w:pPr>
        <w:jc w:val="left"/>
        <w:rPr>
          <w:bCs/>
        </w:rPr>
      </w:pPr>
      <w:r w:rsidRPr="00DE4428">
        <w:rPr>
          <w:bCs/>
        </w:rPr>
        <w:t>To address the identified challenges, this chapter presents a spectrum of governance models that can be applied to Healthcare Predictive Analytics systems. The proposed models include:</w:t>
      </w:r>
    </w:p>
    <w:p w14:paraId="7B7B9C0C" w14:textId="77777777" w:rsidR="00DE4428" w:rsidRPr="00DE4428" w:rsidRDefault="00DE4428" w:rsidP="00121A93">
      <w:pPr>
        <w:jc w:val="left"/>
        <w:rPr>
          <w:bCs/>
        </w:rPr>
      </w:pPr>
    </w:p>
    <w:p w14:paraId="501E6BF9" w14:textId="7239E109" w:rsidR="00DE4428" w:rsidRPr="00DE4428" w:rsidRDefault="00DE4428" w:rsidP="00121A93">
      <w:pPr>
        <w:jc w:val="left"/>
        <w:rPr>
          <w:bCs/>
        </w:rPr>
      </w:pPr>
      <w:r w:rsidRPr="00DE4428">
        <w:rPr>
          <w:b/>
        </w:rPr>
        <w:t xml:space="preserve">1. </w:t>
      </w:r>
      <w:r w:rsidR="00CC3FAB" w:rsidRPr="00CC3FAB">
        <w:rPr>
          <w:b/>
        </w:rPr>
        <w:t xml:space="preserve">Centralized Governance: </w:t>
      </w:r>
      <w:r w:rsidR="00CC3FAB" w:rsidRPr="00CC3FAB">
        <w:rPr>
          <w:bCs/>
        </w:rPr>
        <w:t>A model where a central governing body oversees data sharing and predictive analytics initiatives, ensuring adherence to ethical standards and regulatory requirements (Smallwood, 2015).</w:t>
      </w:r>
    </w:p>
    <w:p w14:paraId="3A211F53" w14:textId="77777777" w:rsidR="00DE4428" w:rsidRPr="00DE4428" w:rsidRDefault="00DE4428" w:rsidP="00121A93">
      <w:pPr>
        <w:jc w:val="left"/>
        <w:rPr>
          <w:bCs/>
        </w:rPr>
      </w:pPr>
    </w:p>
    <w:p w14:paraId="23BB9443" w14:textId="080D3006" w:rsidR="00DE4428" w:rsidRPr="00DE4428" w:rsidRDefault="00DE4428" w:rsidP="00121A93">
      <w:pPr>
        <w:jc w:val="left"/>
        <w:rPr>
          <w:bCs/>
        </w:rPr>
      </w:pPr>
      <w:r w:rsidRPr="00DE4428">
        <w:rPr>
          <w:b/>
        </w:rPr>
        <w:t>2. Federated Learning Approaches:</w:t>
      </w:r>
      <w:r w:rsidRPr="00DE4428">
        <w:rPr>
          <w:bCs/>
        </w:rPr>
        <w:t xml:space="preserve"> A decentralized model where predictive models are trained across multiple institutions without exchanging raw patient data, thus addressing privacy concerns while enabling collaborative analysis</w:t>
      </w:r>
      <w:r w:rsidR="00CC3FAB" w:rsidRPr="00CC3FAB">
        <w:rPr>
          <w:bCs/>
        </w:rPr>
        <w:t xml:space="preserve"> (Bari et al., 2016)</w:t>
      </w:r>
      <w:r w:rsidRPr="00DE4428">
        <w:rPr>
          <w:bCs/>
        </w:rPr>
        <w:t>.</w:t>
      </w:r>
    </w:p>
    <w:p w14:paraId="6E339166" w14:textId="77777777" w:rsidR="00DE4428" w:rsidRPr="00DE4428" w:rsidRDefault="00DE4428" w:rsidP="00121A93">
      <w:pPr>
        <w:jc w:val="left"/>
        <w:rPr>
          <w:bCs/>
        </w:rPr>
      </w:pPr>
    </w:p>
    <w:p w14:paraId="4B5DE5B3" w14:textId="56B42503" w:rsidR="00DE4428" w:rsidRPr="00DE4428" w:rsidRDefault="00DE4428" w:rsidP="00121A93">
      <w:pPr>
        <w:jc w:val="left"/>
        <w:rPr>
          <w:bCs/>
        </w:rPr>
      </w:pPr>
      <w:r w:rsidRPr="00DE4428">
        <w:rPr>
          <w:b/>
        </w:rPr>
        <w:t>3.Hybrid Governance:</w:t>
      </w:r>
      <w:r w:rsidRPr="00DE4428">
        <w:rPr>
          <w:bCs/>
        </w:rPr>
        <w:t xml:space="preserve"> A model that combines elements of centralized and federated governance, striking a balance between standardized oversight and localized control</w:t>
      </w:r>
      <w:r w:rsidR="00CC3FAB" w:rsidRPr="00CC3FAB">
        <w:rPr>
          <w:bCs/>
        </w:rPr>
        <w:t xml:space="preserve"> (</w:t>
      </w:r>
      <w:proofErr w:type="spellStart"/>
      <w:r w:rsidR="00CC3FAB" w:rsidRPr="00CC3FAB">
        <w:rPr>
          <w:bCs/>
        </w:rPr>
        <w:t>Börzel</w:t>
      </w:r>
      <w:proofErr w:type="spellEnd"/>
      <w:r w:rsidR="00CC3FAB" w:rsidRPr="00CC3FAB">
        <w:rPr>
          <w:bCs/>
        </w:rPr>
        <w:t xml:space="preserve"> &amp; Risse, 2018)</w:t>
      </w:r>
      <w:r w:rsidRPr="00DE4428">
        <w:rPr>
          <w:bCs/>
        </w:rPr>
        <w:t>.</w:t>
      </w:r>
    </w:p>
    <w:p w14:paraId="6C41D060" w14:textId="77777777" w:rsidR="00DE4428" w:rsidRPr="00DE4428" w:rsidRDefault="00DE4428" w:rsidP="00121A93">
      <w:pPr>
        <w:jc w:val="left"/>
        <w:rPr>
          <w:bCs/>
        </w:rPr>
      </w:pPr>
    </w:p>
    <w:p w14:paraId="1F50658A" w14:textId="33E3F69A" w:rsidR="00D939BE" w:rsidRDefault="00DE4428" w:rsidP="00121A93">
      <w:pPr>
        <w:jc w:val="left"/>
        <w:rPr>
          <w:bCs/>
        </w:rPr>
      </w:pPr>
      <w:r w:rsidRPr="00DE4428">
        <w:rPr>
          <w:bCs/>
        </w:rPr>
        <w:t>By examining these governance models, the chapter aims to equip healthcare organizations with practical insights to tailor their governance structures according to their unique needs and the regulatory landscape in which they operate. The subsequent chapters will further explore ethical considerations, trust dynamics, and propose holistic solutions for the responsible integration of predictive analytics into healthcare practices.</w:t>
      </w:r>
    </w:p>
    <w:p w14:paraId="4243E04C" w14:textId="77777777" w:rsidR="00DE4428" w:rsidRPr="00DE4428" w:rsidRDefault="00DE4428" w:rsidP="00121A93">
      <w:pPr>
        <w:jc w:val="left"/>
        <w:rPr>
          <w:bCs/>
        </w:rPr>
      </w:pPr>
    </w:p>
    <w:p w14:paraId="41009DD3" w14:textId="49CE6A6B" w:rsidR="00DE4428" w:rsidRPr="00DE4428" w:rsidRDefault="00DE4428" w:rsidP="00121A93">
      <w:pPr>
        <w:pStyle w:val="heading1"/>
      </w:pPr>
      <w:bookmarkStart w:id="21" w:name="_Toc156820990"/>
      <w:r w:rsidRPr="00DE4428">
        <w:t>Summarizing Key Challenges</w:t>
      </w:r>
      <w:bookmarkEnd w:id="21"/>
    </w:p>
    <w:p w14:paraId="4FB375CD" w14:textId="77777777" w:rsidR="00DE4428" w:rsidRPr="00DE4428" w:rsidRDefault="00DE4428" w:rsidP="00121A93">
      <w:pPr>
        <w:jc w:val="left"/>
        <w:rPr>
          <w:bCs/>
        </w:rPr>
      </w:pPr>
    </w:p>
    <w:p w14:paraId="32BB249F" w14:textId="77777777" w:rsidR="00DE4428" w:rsidRPr="00DE4428" w:rsidRDefault="00DE4428" w:rsidP="00121A93">
      <w:pPr>
        <w:jc w:val="left"/>
        <w:rPr>
          <w:bCs/>
        </w:rPr>
      </w:pPr>
      <w:r w:rsidRPr="00DE4428">
        <w:rPr>
          <w:bCs/>
        </w:rPr>
        <w:t>In conclusion, this thesis has navigated the multifaceted landscape of Healthcare Predictive Analytics, unraveling key challenges that underscore the ethical, trust, and governance dimensions within this transformative field. The analysis has underscored the intricate interplay between predictive analytics and healthcare, revealing challenges related to prediction accuracy, patient data privacy, trust dynamics, and effective governance.</w:t>
      </w:r>
    </w:p>
    <w:p w14:paraId="4232536E" w14:textId="77777777" w:rsidR="00DE4428" w:rsidRPr="00DE4428" w:rsidRDefault="00DE4428" w:rsidP="002D5205">
      <w:pPr>
        <w:jc w:val="left"/>
        <w:rPr>
          <w:bCs/>
        </w:rPr>
      </w:pPr>
      <w:r w:rsidRPr="00DE4428">
        <w:rPr>
          <w:bCs/>
        </w:rPr>
        <w:t xml:space="preserve">One of the primary challenges identified lies in ensuring the accuracy of predictions amidst the dynamic and evolving nature of healthcare data. The ethical concerns surrounding patient data privacy and the potential discriminatory nature of predictions pose substantial hurdles in the responsible adoption of predictive analytics. Trust issues emerge as pivotal factors influencing the successful integration of predictive analytics into healthcare practices, necessitating transparent communication and collaborative decision-making. Additionally, governance challenges, particularly those </w:t>
      </w:r>
      <w:r w:rsidRPr="00DE4428">
        <w:rPr>
          <w:bCs/>
        </w:rPr>
        <w:lastRenderedPageBreak/>
        <w:t>related to shared health data spaces and regulatory compliance, present complexities that demand careful consideration.</w:t>
      </w:r>
    </w:p>
    <w:p w14:paraId="1FB77B01" w14:textId="77777777" w:rsidR="00DE4428" w:rsidRPr="00DE4428" w:rsidRDefault="00DE4428" w:rsidP="00121A93">
      <w:pPr>
        <w:jc w:val="left"/>
        <w:rPr>
          <w:bCs/>
        </w:rPr>
      </w:pPr>
    </w:p>
    <w:p w14:paraId="5CF6993F" w14:textId="0AFD4738" w:rsidR="00DE4428" w:rsidRPr="00DE4428" w:rsidRDefault="00DE4428" w:rsidP="00121A93">
      <w:pPr>
        <w:pStyle w:val="heading2"/>
      </w:pPr>
      <w:bookmarkStart w:id="22" w:name="_Toc156820991"/>
      <w:r w:rsidRPr="00DE4428">
        <w:t>Highlighting Significant Findings</w:t>
      </w:r>
      <w:bookmarkEnd w:id="22"/>
    </w:p>
    <w:p w14:paraId="7B61F574" w14:textId="77777777" w:rsidR="00DE4428" w:rsidRPr="00DE4428" w:rsidRDefault="00DE4428" w:rsidP="00121A93">
      <w:pPr>
        <w:jc w:val="left"/>
        <w:rPr>
          <w:bCs/>
        </w:rPr>
      </w:pPr>
    </w:p>
    <w:p w14:paraId="78124EBC" w14:textId="77777777" w:rsidR="00DE4428" w:rsidRPr="00DE4428" w:rsidRDefault="00DE4428" w:rsidP="00121A93">
      <w:pPr>
        <w:jc w:val="left"/>
        <w:rPr>
          <w:bCs/>
        </w:rPr>
      </w:pPr>
      <w:r w:rsidRPr="00DE4428">
        <w:rPr>
          <w:bCs/>
        </w:rPr>
        <w:t>Throughout the exploration of these challenges, significant findings have emerged, shedding light on the delicate balance required to harness the potential of Healthcare Predictive Analytics responsibly. The literature reviewed has emphasized the need for comprehensive ethical guidelines, robust security measures, and transparent governance frameworks. Successful case studies and emerging models have provided valuable insights into potential solutions, showcasing the importance of considering local and international regulatory landscapes.</w:t>
      </w:r>
    </w:p>
    <w:p w14:paraId="71637C34" w14:textId="77777777" w:rsidR="00DE4428" w:rsidRPr="00DE4428" w:rsidRDefault="00DE4428" w:rsidP="00121A93">
      <w:pPr>
        <w:jc w:val="left"/>
        <w:rPr>
          <w:bCs/>
        </w:rPr>
      </w:pPr>
    </w:p>
    <w:p w14:paraId="709A54FE" w14:textId="77777777" w:rsidR="00876E82" w:rsidRDefault="00876E82" w:rsidP="00121A93">
      <w:pPr>
        <w:pStyle w:val="heading2"/>
        <w:numPr>
          <w:ilvl w:val="0"/>
          <w:numId w:val="0"/>
        </w:numPr>
        <w:ind w:left="567"/>
      </w:pPr>
    </w:p>
    <w:p w14:paraId="10A0C51D" w14:textId="03FA46C6" w:rsidR="00DE4428" w:rsidRPr="00DE4428" w:rsidRDefault="00DE4428" w:rsidP="00121A93">
      <w:pPr>
        <w:pStyle w:val="heading2"/>
      </w:pPr>
      <w:bookmarkStart w:id="23" w:name="_Toc156820992"/>
      <w:r w:rsidRPr="00DE4428">
        <w:t>Proposals for Future Research in Healthcare Predictive Analytics</w:t>
      </w:r>
      <w:bookmarkEnd w:id="23"/>
    </w:p>
    <w:p w14:paraId="02B6A482" w14:textId="77777777" w:rsidR="00DE4428" w:rsidRPr="00DE4428" w:rsidRDefault="00DE4428" w:rsidP="00121A93">
      <w:pPr>
        <w:jc w:val="left"/>
        <w:rPr>
          <w:bCs/>
        </w:rPr>
      </w:pPr>
    </w:p>
    <w:p w14:paraId="33D1C0D5" w14:textId="77777777" w:rsidR="00DE4428" w:rsidRPr="00DE4428" w:rsidRDefault="00DE4428" w:rsidP="00121A93">
      <w:pPr>
        <w:jc w:val="left"/>
        <w:rPr>
          <w:bCs/>
        </w:rPr>
      </w:pPr>
      <w:r w:rsidRPr="00DE4428">
        <w:rPr>
          <w:bCs/>
        </w:rPr>
        <w:t>Looking forward, there are several avenues for future research in the realm of Healthcare Predictive Analytics. First and foremost, further exploration is warranted in the development of more accurate predictive models that can adapt to the evolving nature of healthcare data. Research endeavors could focus on refining algorithms, incorporating real-time data, and addressing the challenges associated with diverse patient populations.</w:t>
      </w:r>
    </w:p>
    <w:p w14:paraId="65B10FF0" w14:textId="77777777" w:rsidR="00DE4428" w:rsidRPr="00DE4428" w:rsidRDefault="00DE4428" w:rsidP="002D5205">
      <w:pPr>
        <w:jc w:val="left"/>
        <w:rPr>
          <w:bCs/>
        </w:rPr>
      </w:pPr>
      <w:r w:rsidRPr="00DE4428">
        <w:rPr>
          <w:bCs/>
        </w:rPr>
        <w:t>Moreover, future research should delve into the long-term impacts of predictive analytics on patient outcomes, healthcare delivery, and the overall effectiveness of healthcare systems. Understanding the societal implications and refining predictive models to ensure fairness and equity across different demographic groups will be crucial.</w:t>
      </w:r>
    </w:p>
    <w:p w14:paraId="7D26A3DB" w14:textId="77777777" w:rsidR="00DE4428" w:rsidRPr="00DE4428" w:rsidRDefault="00DE4428" w:rsidP="002D5205">
      <w:pPr>
        <w:jc w:val="left"/>
        <w:rPr>
          <w:bCs/>
        </w:rPr>
      </w:pPr>
      <w:r w:rsidRPr="00DE4428">
        <w:rPr>
          <w:bCs/>
        </w:rPr>
        <w:t>Additionally, the exploration of innovative governance models that strike a balance between centralized oversight and decentralized collaboration deserves further attention. Future studies can delve into the practical implementation of federated learning approaches, evaluating their effectiveness in preserving data privacy while enabling meaningful collaboration.</w:t>
      </w:r>
    </w:p>
    <w:p w14:paraId="53C2E034" w14:textId="2EE0CE3F" w:rsidR="00DE4428" w:rsidRDefault="00DE4428" w:rsidP="002D5205">
      <w:pPr>
        <w:jc w:val="left"/>
        <w:rPr>
          <w:bCs/>
        </w:rPr>
      </w:pPr>
      <w:r w:rsidRPr="00DE4428">
        <w:rPr>
          <w:bCs/>
        </w:rPr>
        <w:t>In conclusion, as Healthcare Predictive Analytics continues to evolve, there is a compelling need for ongoing research to address emerging challenges, refine ethical frameworks, and develop governance structures that foster responsible innovation. By embracing these future research directions, the healthcare industry can unlock the full potential of predictive analytics while ensuring the highest standards of patient care, ethical integrity, and regulatory compliance.</w:t>
      </w:r>
    </w:p>
    <w:p w14:paraId="7F3191D2" w14:textId="77777777" w:rsidR="00BF3ED1" w:rsidRDefault="00BF3ED1" w:rsidP="00121A93">
      <w:pPr>
        <w:jc w:val="left"/>
        <w:rPr>
          <w:bCs/>
        </w:rPr>
      </w:pPr>
    </w:p>
    <w:p w14:paraId="367FC202" w14:textId="77777777" w:rsidR="00BF3ED1" w:rsidRDefault="00BF3ED1" w:rsidP="00121A93">
      <w:pPr>
        <w:jc w:val="left"/>
        <w:rPr>
          <w:bCs/>
        </w:rPr>
      </w:pPr>
    </w:p>
    <w:p w14:paraId="3B2562B9" w14:textId="77777777" w:rsidR="00BF3ED1" w:rsidRDefault="00BF3ED1" w:rsidP="00121A93">
      <w:pPr>
        <w:jc w:val="left"/>
        <w:rPr>
          <w:bCs/>
        </w:rPr>
      </w:pPr>
    </w:p>
    <w:p w14:paraId="23DC735B" w14:textId="77777777" w:rsidR="00BF3ED1" w:rsidRDefault="00BF3ED1" w:rsidP="00121A93">
      <w:pPr>
        <w:jc w:val="left"/>
        <w:rPr>
          <w:bCs/>
        </w:rPr>
      </w:pPr>
    </w:p>
    <w:p w14:paraId="1567E06E" w14:textId="77777777" w:rsidR="00BF3ED1" w:rsidRDefault="00BF3ED1" w:rsidP="00121A93">
      <w:pPr>
        <w:jc w:val="left"/>
        <w:rPr>
          <w:bCs/>
        </w:rPr>
      </w:pPr>
    </w:p>
    <w:sdt>
      <w:sdtPr>
        <w:rPr>
          <w:b w:val="0"/>
          <w:sz w:val="20"/>
          <w:lang w:val="el-GR"/>
        </w:rPr>
        <w:id w:val="-2047591273"/>
        <w:docPartObj>
          <w:docPartGallery w:val="Bibliographies"/>
          <w:docPartUnique/>
        </w:docPartObj>
      </w:sdtPr>
      <w:sdtEndPr>
        <w:rPr>
          <w:lang w:val="en-US"/>
        </w:rPr>
      </w:sdtEndPr>
      <w:sdtContent>
        <w:bookmarkStart w:id="24" w:name="_Toc156820993" w:displacedByCustomXml="prev"/>
        <w:p w14:paraId="0F4068FB" w14:textId="2DC86EC7" w:rsidR="00BF3ED1" w:rsidRPr="00190751" w:rsidRDefault="00A355EF" w:rsidP="00380C99">
          <w:pPr>
            <w:pStyle w:val="1"/>
            <w:ind w:left="0" w:firstLine="0"/>
            <w:rPr>
              <w:b w:val="0"/>
              <w:sz w:val="20"/>
            </w:rPr>
          </w:pPr>
          <w:r w:rsidRPr="00167789">
            <w:t>References</w:t>
          </w:r>
          <w:bookmarkEnd w:id="24"/>
        </w:p>
        <w:sdt>
          <w:sdtPr>
            <w:id w:val="-573587230"/>
            <w:bibliography/>
          </w:sdtPr>
          <w:sdtContent>
            <w:p w14:paraId="0FAF894E" w14:textId="09437940" w:rsidR="00167789" w:rsidRDefault="00BF3ED1" w:rsidP="00121A93">
              <w:pPr>
                <w:jc w:val="left"/>
                <w:rPr>
                  <w:b/>
                  <w:bCs/>
                </w:rPr>
              </w:pPr>
              <w:r w:rsidRPr="00167789">
                <w:rPr>
                  <w:b/>
                  <w:bCs/>
                </w:rPr>
                <w:fldChar w:fldCharType="begin"/>
              </w:r>
              <w:r w:rsidRPr="00167789">
                <w:rPr>
                  <w:b/>
                  <w:bCs/>
                </w:rPr>
                <w:instrText>BIBLIOGRAPHY</w:instrText>
              </w:r>
              <w:r w:rsidR="00000000">
                <w:rPr>
                  <w:b/>
                  <w:bCs/>
                </w:rPr>
                <w:fldChar w:fldCharType="separate"/>
              </w:r>
              <w:r w:rsidRPr="00167789">
                <w:rPr>
                  <w:b/>
                  <w:bCs/>
                </w:rPr>
                <w:fldChar w:fldCharType="end"/>
              </w:r>
              <w:r w:rsidR="00167789" w:rsidRPr="00167789">
                <w:rPr>
                  <w:b/>
                  <w:bCs/>
                </w:rPr>
                <w:t xml:space="preserve"> Jones, J.P. (2020). Healthcare Predictive Analytics. Springer.</w:t>
              </w:r>
            </w:p>
            <w:p w14:paraId="49B70659" w14:textId="77777777" w:rsidR="00167789" w:rsidRPr="00167789" w:rsidRDefault="00167789" w:rsidP="00121A93">
              <w:pPr>
                <w:jc w:val="left"/>
                <w:rPr>
                  <w:b/>
                  <w:bCs/>
                </w:rPr>
              </w:pPr>
            </w:p>
            <w:p w14:paraId="5C333BB1" w14:textId="20559FAE" w:rsidR="00167789" w:rsidRDefault="00167789" w:rsidP="00121A93">
              <w:pPr>
                <w:jc w:val="left"/>
                <w:rPr>
                  <w:b/>
                  <w:bCs/>
                </w:rPr>
              </w:pPr>
              <w:r w:rsidRPr="00167789">
                <w:rPr>
                  <w:b/>
                  <w:bCs/>
                </w:rPr>
                <w:t>Kelley, T.R. (2018). Ethics of Big Data in Healthcare. Springer.</w:t>
              </w:r>
            </w:p>
            <w:p w14:paraId="4ED8E6AD" w14:textId="77777777" w:rsidR="00167789" w:rsidRPr="00167789" w:rsidRDefault="00167789" w:rsidP="00121A93">
              <w:pPr>
                <w:jc w:val="left"/>
                <w:rPr>
                  <w:b/>
                  <w:bCs/>
                </w:rPr>
              </w:pPr>
            </w:p>
            <w:p w14:paraId="3485E4A5" w14:textId="79797A57" w:rsidR="00167789" w:rsidRDefault="00167789" w:rsidP="00121A93">
              <w:pPr>
                <w:jc w:val="left"/>
                <w:rPr>
                  <w:b/>
                  <w:bCs/>
                </w:rPr>
              </w:pPr>
              <w:r w:rsidRPr="00167789">
                <w:rPr>
                  <w:b/>
                  <w:bCs/>
                </w:rPr>
                <w:t>Beach, C.A. (2019). Building Trust in Healthcare: A Guide to Improving Patient Experience through Effective Communication. CRC Press.</w:t>
              </w:r>
            </w:p>
            <w:p w14:paraId="5E5CAE5E" w14:textId="77777777" w:rsidR="00167789" w:rsidRPr="00167789" w:rsidRDefault="00167789" w:rsidP="00121A93">
              <w:pPr>
                <w:jc w:val="left"/>
                <w:rPr>
                  <w:b/>
                  <w:bCs/>
                </w:rPr>
              </w:pPr>
            </w:p>
            <w:p w14:paraId="0FA164A3" w14:textId="66026A9A" w:rsidR="00167789" w:rsidRDefault="00167789" w:rsidP="00121A93">
              <w:pPr>
                <w:jc w:val="left"/>
                <w:rPr>
                  <w:b/>
                  <w:bCs/>
                </w:rPr>
              </w:pPr>
              <w:r w:rsidRPr="00167789">
                <w:rPr>
                  <w:b/>
                  <w:bCs/>
                </w:rPr>
                <w:t>Elliott, M.H. (2017). Data Governance for Healthcare Providers. CRC Press.</w:t>
              </w:r>
            </w:p>
            <w:p w14:paraId="488DAE22" w14:textId="77777777" w:rsidR="00167789" w:rsidRPr="00167789" w:rsidRDefault="00167789" w:rsidP="00121A93">
              <w:pPr>
                <w:jc w:val="left"/>
                <w:rPr>
                  <w:b/>
                  <w:bCs/>
                </w:rPr>
              </w:pPr>
            </w:p>
            <w:p w14:paraId="7ED0DF1B" w14:textId="42C3E13C" w:rsidR="00167789" w:rsidRDefault="00167789" w:rsidP="00121A93">
              <w:pPr>
                <w:jc w:val="left"/>
                <w:rPr>
                  <w:b/>
                  <w:bCs/>
                </w:rPr>
              </w:pPr>
              <w:r w:rsidRPr="00167789">
                <w:rPr>
                  <w:b/>
                  <w:bCs/>
                </w:rPr>
                <w:t>Kizza, J.M. (2020). Ethical and Social Issues in the Information Age. Springer</w:t>
              </w:r>
            </w:p>
            <w:p w14:paraId="3D9E7AC3" w14:textId="7E5E32D4" w:rsidR="00167789" w:rsidRPr="00167789" w:rsidRDefault="00167789" w:rsidP="00121A93">
              <w:pPr>
                <w:jc w:val="left"/>
                <w:rPr>
                  <w:b/>
                  <w:bCs/>
                </w:rPr>
              </w:pPr>
              <w:r w:rsidRPr="00167789">
                <w:rPr>
                  <w:b/>
                  <w:bCs/>
                </w:rPr>
                <w:t>.</w:t>
              </w:r>
            </w:p>
            <w:p w14:paraId="1E21C96D" w14:textId="17996662" w:rsidR="00167789" w:rsidRDefault="00167789" w:rsidP="00121A93">
              <w:pPr>
                <w:jc w:val="left"/>
                <w:rPr>
                  <w:b/>
                  <w:bCs/>
                </w:rPr>
              </w:pPr>
              <w:r w:rsidRPr="00167789">
                <w:rPr>
                  <w:b/>
                  <w:bCs/>
                </w:rPr>
                <w:t>Minelli, M., Chambers, M., Dhiraj, A. (2013). Big Data, Big Analytics: Emerging Business Intelligence and Analytic Trends for Today's Businesses. John Wiley &amp; Sons</w:t>
              </w:r>
            </w:p>
            <w:p w14:paraId="03D85180" w14:textId="2E0C04D2" w:rsidR="00167789" w:rsidRPr="00167789" w:rsidRDefault="00167789" w:rsidP="00121A93">
              <w:pPr>
                <w:jc w:val="left"/>
                <w:rPr>
                  <w:b/>
                  <w:bCs/>
                </w:rPr>
              </w:pPr>
              <w:r w:rsidRPr="00167789">
                <w:rPr>
                  <w:b/>
                  <w:bCs/>
                </w:rPr>
                <w:t>.</w:t>
              </w:r>
            </w:p>
            <w:p w14:paraId="5958ACF9" w14:textId="65D2E52E" w:rsidR="00167789" w:rsidRDefault="00167789" w:rsidP="00121A93">
              <w:pPr>
                <w:jc w:val="left"/>
                <w:rPr>
                  <w:b/>
                  <w:bCs/>
                </w:rPr>
              </w:pPr>
              <w:r w:rsidRPr="00167789">
                <w:rPr>
                  <w:b/>
                  <w:bCs/>
                </w:rPr>
                <w:t>Smallwood, R.E. (2015). Healthcare Information Governance in a Digital World. CRC Press</w:t>
              </w:r>
            </w:p>
            <w:p w14:paraId="1CBB59FE" w14:textId="11392BF9" w:rsidR="00167789" w:rsidRPr="00167789" w:rsidRDefault="00167789" w:rsidP="00121A93">
              <w:pPr>
                <w:jc w:val="left"/>
                <w:rPr>
                  <w:b/>
                  <w:bCs/>
                </w:rPr>
              </w:pPr>
              <w:r w:rsidRPr="00167789">
                <w:rPr>
                  <w:b/>
                  <w:bCs/>
                </w:rPr>
                <w:t>.</w:t>
              </w:r>
            </w:p>
            <w:p w14:paraId="5A782B7B" w14:textId="60344560" w:rsidR="00167789" w:rsidRDefault="00167789" w:rsidP="00121A93">
              <w:pPr>
                <w:jc w:val="left"/>
                <w:rPr>
                  <w:b/>
                  <w:bCs/>
                </w:rPr>
              </w:pPr>
              <w:proofErr w:type="spellStart"/>
              <w:r w:rsidRPr="00167789">
                <w:rPr>
                  <w:b/>
                  <w:bCs/>
                </w:rPr>
                <w:t>Börzel</w:t>
              </w:r>
              <w:proofErr w:type="spellEnd"/>
              <w:r w:rsidRPr="00167789">
                <w:rPr>
                  <w:b/>
                  <w:bCs/>
                </w:rPr>
                <w:t>, T.A., Risse, T. (2018). Trust and Communication in a Digitized World: Models and Concepts of Trust Research. Oxford University Press.</w:t>
              </w:r>
            </w:p>
            <w:p w14:paraId="60E35AE0" w14:textId="77777777" w:rsidR="00167789" w:rsidRPr="00167789" w:rsidRDefault="00167789" w:rsidP="00121A93">
              <w:pPr>
                <w:jc w:val="left"/>
                <w:rPr>
                  <w:b/>
                  <w:bCs/>
                </w:rPr>
              </w:pPr>
            </w:p>
            <w:p w14:paraId="4F28EF17" w14:textId="1D26522B" w:rsidR="00167789" w:rsidRDefault="00167789" w:rsidP="00121A93">
              <w:pPr>
                <w:jc w:val="left"/>
                <w:rPr>
                  <w:b/>
                  <w:bCs/>
                </w:rPr>
              </w:pPr>
              <w:r w:rsidRPr="00167789">
                <w:rPr>
                  <w:b/>
                  <w:bCs/>
                </w:rPr>
                <w:t>Reddy, C.K., Aggarwal, C.C., Wang, H. (2021). Healthcare Data Analytics. Chapman and Hall/CRC.</w:t>
              </w:r>
            </w:p>
            <w:p w14:paraId="70D03843" w14:textId="77777777" w:rsidR="00167789" w:rsidRPr="00167789" w:rsidRDefault="00167789" w:rsidP="00121A93">
              <w:pPr>
                <w:jc w:val="left"/>
                <w:rPr>
                  <w:b/>
                  <w:bCs/>
                </w:rPr>
              </w:pPr>
            </w:p>
            <w:p w14:paraId="35081E81" w14:textId="121EFDA3" w:rsidR="00BF3ED1" w:rsidRPr="00BF3ED1" w:rsidRDefault="00167789" w:rsidP="00121A93">
              <w:pPr>
                <w:jc w:val="left"/>
              </w:pPr>
              <w:r w:rsidRPr="00167789">
                <w:rPr>
                  <w:b/>
                  <w:bCs/>
                </w:rPr>
                <w:t xml:space="preserve">Bari, A., </w:t>
              </w:r>
              <w:proofErr w:type="spellStart"/>
              <w:r w:rsidRPr="00167789">
                <w:rPr>
                  <w:b/>
                  <w:bCs/>
                </w:rPr>
                <w:t>Chaouchi</w:t>
              </w:r>
              <w:proofErr w:type="spellEnd"/>
              <w:r w:rsidRPr="00167789">
                <w:rPr>
                  <w:b/>
                  <w:bCs/>
                </w:rPr>
                <w:t xml:space="preserve">, M., Jung, T. (2016). Predictive Analytics </w:t>
              </w:r>
              <w:proofErr w:type="gramStart"/>
              <w:r w:rsidRPr="00167789">
                <w:rPr>
                  <w:b/>
                  <w:bCs/>
                </w:rPr>
                <w:t>For</w:t>
              </w:r>
              <w:proofErr w:type="gramEnd"/>
              <w:r w:rsidRPr="00167789">
                <w:rPr>
                  <w:b/>
                  <w:bCs/>
                </w:rPr>
                <w:t xml:space="preserve"> Dummies. For Dummies (Wiley).</w:t>
              </w:r>
            </w:p>
          </w:sdtContent>
        </w:sdt>
      </w:sdtContent>
    </w:sdt>
    <w:p w14:paraId="6CDC3C9A" w14:textId="77777777" w:rsidR="00BF3ED1" w:rsidRPr="00BF3ED1" w:rsidRDefault="00BF3ED1" w:rsidP="00121A93">
      <w:pPr>
        <w:jc w:val="left"/>
        <w:rPr>
          <w:bCs/>
        </w:rPr>
      </w:pPr>
    </w:p>
    <w:sectPr w:rsidR="00BF3ED1" w:rsidRPr="00BF3ED1" w:rsidSect="00744737">
      <w:headerReference w:type="even" r:id="rId10"/>
      <w:headerReference w:type="default" r:id="rId11"/>
      <w:pgSz w:w="11906" w:h="16838" w:code="9"/>
      <w:pgMar w:top="2948" w:right="2494" w:bottom="2948" w:left="2494" w:header="2381" w:footer="2324" w:gutter="0"/>
      <w:pgNumType w:start="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8D0D4FD" w14:textId="77777777" w:rsidR="00744737" w:rsidRDefault="00744737">
      <w:r>
        <w:separator/>
      </w:r>
    </w:p>
  </w:endnote>
  <w:endnote w:type="continuationSeparator" w:id="0">
    <w:p w14:paraId="66386E43" w14:textId="77777777" w:rsidR="00744737" w:rsidRDefault="0074473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A1"/>
    <w:family w:val="roman"/>
    <w:pitch w:val="variable"/>
    <w:sig w:usb0="E00006FF" w:usb1="420024FF" w:usb2="02000000" w:usb3="00000000" w:csb0="0000019F" w:csb1="00000000"/>
  </w:font>
  <w:font w:name="Calibri">
    <w:panose1 w:val="020F0502020204030204"/>
    <w:charset w:val="A1"/>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CA3568C" w14:textId="77777777" w:rsidR="00744737" w:rsidRDefault="00744737" w:rsidP="009F7FCE">
      <w:pPr>
        <w:ind w:firstLine="0"/>
      </w:pPr>
      <w:r>
        <w:separator/>
      </w:r>
    </w:p>
  </w:footnote>
  <w:footnote w:type="continuationSeparator" w:id="0">
    <w:p w14:paraId="7AE234F6" w14:textId="77777777" w:rsidR="00744737" w:rsidRDefault="0074473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A674322" w14:textId="77777777" w:rsidR="009B2539" w:rsidRDefault="009B2539" w:rsidP="00F321B4">
    <w:pPr>
      <w:pStyle w:val="a5"/>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7FC96E" w14:textId="77777777" w:rsidR="002D48C5" w:rsidRDefault="002D48C5" w:rsidP="002D48C5">
    <w:pPr>
      <w:pStyle w:val="a5"/>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7D734C7"/>
    <w:multiLevelType w:val="hybridMultilevel"/>
    <w:tmpl w:val="CDC0DCB8"/>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21609699">
    <w:abstractNumId w:val="0"/>
  </w:num>
  <w:num w:numId="2" w16cid:durableId="1415205869">
    <w:abstractNumId w:val="0"/>
  </w:num>
  <w:num w:numId="3" w16cid:durableId="543760671">
    <w:abstractNumId w:val="1"/>
  </w:num>
  <w:num w:numId="4" w16cid:durableId="406849371">
    <w:abstractNumId w:val="1"/>
  </w:num>
  <w:num w:numId="5" w16cid:durableId="2136946857">
    <w:abstractNumId w:val="4"/>
  </w:num>
  <w:num w:numId="6" w16cid:durableId="357122856">
    <w:abstractNumId w:val="4"/>
  </w:num>
  <w:num w:numId="7" w16cid:durableId="279606100">
    <w:abstractNumId w:val="2"/>
  </w:num>
  <w:num w:numId="8" w16cid:durableId="40789583">
    <w:abstractNumId w:val="5"/>
  </w:num>
  <w:num w:numId="9" w16cid:durableId="1087073213">
    <w:abstractNumId w:val="5"/>
  </w:num>
  <w:num w:numId="10" w16cid:durableId="425538169">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83900"/>
    <w:rsid w:val="00121A93"/>
    <w:rsid w:val="00167789"/>
    <w:rsid w:val="00190751"/>
    <w:rsid w:val="001A02F0"/>
    <w:rsid w:val="001E067C"/>
    <w:rsid w:val="002D48C5"/>
    <w:rsid w:val="002D5205"/>
    <w:rsid w:val="00345B97"/>
    <w:rsid w:val="00347436"/>
    <w:rsid w:val="00380C99"/>
    <w:rsid w:val="003B7365"/>
    <w:rsid w:val="00467280"/>
    <w:rsid w:val="004C6983"/>
    <w:rsid w:val="00511100"/>
    <w:rsid w:val="00535021"/>
    <w:rsid w:val="00572E3C"/>
    <w:rsid w:val="00594909"/>
    <w:rsid w:val="00744737"/>
    <w:rsid w:val="00762B4D"/>
    <w:rsid w:val="008436E7"/>
    <w:rsid w:val="00876E82"/>
    <w:rsid w:val="008B74D8"/>
    <w:rsid w:val="008F2D4C"/>
    <w:rsid w:val="009930E4"/>
    <w:rsid w:val="009B2539"/>
    <w:rsid w:val="009D236D"/>
    <w:rsid w:val="009F7FCE"/>
    <w:rsid w:val="00A355EF"/>
    <w:rsid w:val="00A965F8"/>
    <w:rsid w:val="00B05CBE"/>
    <w:rsid w:val="00B23481"/>
    <w:rsid w:val="00BB4B1F"/>
    <w:rsid w:val="00BF0296"/>
    <w:rsid w:val="00BF3ED1"/>
    <w:rsid w:val="00C3701C"/>
    <w:rsid w:val="00C453DA"/>
    <w:rsid w:val="00CC3FAB"/>
    <w:rsid w:val="00CE4ACE"/>
    <w:rsid w:val="00D939BE"/>
    <w:rsid w:val="00DC2CA9"/>
    <w:rsid w:val="00DE4428"/>
    <w:rsid w:val="00E603C7"/>
    <w:rsid w:val="00F320D0"/>
    <w:rsid w:val="00F321B4"/>
    <w:rsid w:val="00F87C7A"/>
    <w:rsid w:val="00FC4F2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A3CE4B9"/>
  <w15:docId w15:val="{3F36769C-893F-4E29-90DA-790CF7E3598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uiPriority="9"/>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iPriority="99"/>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uiPriority="39"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link w:val="1Char"/>
    <w:uiPriority w:val="9"/>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
    <w:name w:val="Hyperlink"/>
    <w:basedOn w:val="a0"/>
    <w:uiPriority w:val="99"/>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5">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6">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7">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8">
    <w:name w:val="TOC Heading"/>
    <w:basedOn w:val="1"/>
    <w:next w:val="a"/>
    <w:uiPriority w:val="39"/>
    <w:unhideWhenUsed/>
    <w:qFormat/>
    <w:rsid w:val="008436E7"/>
    <w:pPr>
      <w:suppressAutoHyphens w:val="0"/>
      <w:overflowPunct/>
      <w:autoSpaceDE/>
      <w:autoSpaceDN/>
      <w:adjustRightInd/>
      <w:spacing w:before="240" w:after="0" w:line="259" w:lineRule="auto"/>
      <w:ind w:left="0" w:firstLine="0"/>
      <w:textAlignment w:val="auto"/>
      <w:outlineLvl w:val="9"/>
    </w:pPr>
    <w:rPr>
      <w:rFonts w:asciiTheme="majorHAnsi" w:eastAsiaTheme="majorEastAsia" w:hAnsiTheme="majorHAnsi" w:cstheme="majorBidi"/>
      <w:b w:val="0"/>
      <w:color w:val="365F91" w:themeColor="accent1" w:themeShade="BF"/>
      <w:sz w:val="32"/>
      <w:szCs w:val="32"/>
      <w:lang w:val="el-GR" w:eastAsia="el-GR"/>
    </w:rPr>
  </w:style>
  <w:style w:type="paragraph" w:styleId="10">
    <w:name w:val="toc 1"/>
    <w:basedOn w:val="a"/>
    <w:next w:val="a"/>
    <w:autoRedefine/>
    <w:uiPriority w:val="39"/>
    <w:rsid w:val="008436E7"/>
    <w:pPr>
      <w:spacing w:after="100"/>
    </w:pPr>
  </w:style>
  <w:style w:type="paragraph" w:styleId="30">
    <w:name w:val="toc 3"/>
    <w:basedOn w:val="a"/>
    <w:next w:val="a"/>
    <w:autoRedefine/>
    <w:uiPriority w:val="39"/>
    <w:rsid w:val="008436E7"/>
    <w:pPr>
      <w:spacing w:after="100"/>
      <w:ind w:left="400"/>
    </w:pPr>
  </w:style>
  <w:style w:type="paragraph" w:styleId="20">
    <w:name w:val="toc 2"/>
    <w:basedOn w:val="a"/>
    <w:next w:val="a"/>
    <w:autoRedefine/>
    <w:uiPriority w:val="39"/>
    <w:rsid w:val="008436E7"/>
    <w:pPr>
      <w:spacing w:after="100"/>
      <w:ind w:left="200"/>
    </w:pPr>
  </w:style>
  <w:style w:type="character" w:customStyle="1" w:styleId="1Char">
    <w:name w:val="Επικεφαλίδα 1 Char"/>
    <w:basedOn w:val="a0"/>
    <w:link w:val="1"/>
    <w:uiPriority w:val="9"/>
    <w:rsid w:val="00BF3ED1"/>
    <w:rPr>
      <w:b/>
      <w:sz w:val="24"/>
    </w:rPr>
  </w:style>
  <w:style w:type="paragraph" w:styleId="a9">
    <w:name w:val="No Spacing"/>
    <w:link w:val="Char"/>
    <w:uiPriority w:val="1"/>
    <w:qFormat/>
    <w:rsid w:val="00C3701C"/>
    <w:pPr>
      <w:spacing w:line="240" w:lineRule="auto"/>
    </w:pPr>
    <w:rPr>
      <w:rFonts w:asciiTheme="minorHAnsi" w:eastAsiaTheme="minorEastAsia" w:hAnsiTheme="minorHAnsi" w:cstheme="minorBidi"/>
      <w:sz w:val="22"/>
      <w:szCs w:val="22"/>
      <w:lang w:val="el-GR" w:eastAsia="el-GR"/>
    </w:rPr>
  </w:style>
  <w:style w:type="character" w:customStyle="1" w:styleId="Char">
    <w:name w:val="Χωρίς διάστιχο Char"/>
    <w:basedOn w:val="a0"/>
    <w:link w:val="a9"/>
    <w:uiPriority w:val="1"/>
    <w:rsid w:val="00C3701C"/>
    <w:rPr>
      <w:rFonts w:asciiTheme="minorHAnsi" w:eastAsiaTheme="minorEastAsia" w:hAnsiTheme="minorHAnsi" w:cstheme="minorBidi"/>
      <w:sz w:val="22"/>
      <w:szCs w:val="22"/>
      <w:lang w:val="el-GR" w:eastAsia="el-G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8667083">
      <w:bodyDiv w:val="1"/>
      <w:marLeft w:val="0"/>
      <w:marRight w:val="0"/>
      <w:marTop w:val="0"/>
      <w:marBottom w:val="0"/>
      <w:divBdr>
        <w:top w:val="none" w:sz="0" w:space="0" w:color="auto"/>
        <w:left w:val="none" w:sz="0" w:space="0" w:color="auto"/>
        <w:bottom w:val="none" w:sz="0" w:space="0" w:color="auto"/>
        <w:right w:val="none" w:sz="0" w:space="0" w:color="auto"/>
      </w:divBdr>
    </w:div>
    <w:div w:id="1342391590">
      <w:bodyDiv w:val="1"/>
      <w:marLeft w:val="0"/>
      <w:marRight w:val="0"/>
      <w:marTop w:val="0"/>
      <w:marBottom w:val="0"/>
      <w:divBdr>
        <w:top w:val="none" w:sz="0" w:space="0" w:color="auto"/>
        <w:left w:val="none" w:sz="0" w:space="0" w:color="auto"/>
        <w:bottom w:val="none" w:sz="0" w:space="0" w:color="auto"/>
        <w:right w:val="none" w:sz="0" w:space="0" w:color="auto"/>
      </w:divBdr>
    </w:div>
    <w:div w:id="208359947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2024-01-13T00:00:00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HarvardAnglia2008OfficeOnline.xsl" StyleName="Harvard - Anglia" Version="2008"/>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73F0C397-4CDF-4413-A075-3BA56B6CC9E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73</TotalTime>
  <Pages>11</Pages>
  <Words>3663</Words>
  <Characters>19784</Characters>
  <Application>Microsoft Office Word</Application>
  <DocSecurity>0</DocSecurity>
  <Lines>164</Lines>
  <Paragraphs>46</Paragraphs>
  <ScaleCrop>false</ScaleCrop>
  <HeadingPairs>
    <vt:vector size="4" baseType="variant">
      <vt:variant>
        <vt:lpstr>Τίτλος</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23401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Healthcare Predictive Analytics: Navigating Ethical, Trust, and Govrnance Challenges</dc:title>
  <dc:subject>Mavridis Efthymios</dc:subject>
  <dc:creator>Markus Richter</dc:creator>
  <dc:description>Formats and macros for Springer Lecture Notes</dc:description>
  <cp:lastModifiedBy>efthimis mavridis</cp:lastModifiedBy>
  <cp:revision>29</cp:revision>
  <dcterms:created xsi:type="dcterms:W3CDTF">2024-01-13T14:09:00Z</dcterms:created>
  <dcterms:modified xsi:type="dcterms:W3CDTF">2024-01-31T10:00:00Z</dcterms:modified>
</cp:coreProperties>
</file>