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178" w:rsidRDefault="00A21178" w:rsidP="00A21178">
      <w:pPr>
        <w:jc w:val="center"/>
      </w:pPr>
    </w:p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25"/>
        <w:gridCol w:w="3675"/>
      </w:tblGrid>
      <w:tr w:rsidR="00A21178" w:rsidTr="003D1F68">
        <w:tc>
          <w:tcPr>
            <w:tcW w:w="5325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178" w:rsidRDefault="00A21178" w:rsidP="00B25E8D">
            <w:pPr>
              <w:widowControl w:val="0"/>
              <w:spacing w:line="240" w:lineRule="auto"/>
              <w:jc w:val="center"/>
            </w:pPr>
            <w:r>
              <w:t>Риски</w:t>
            </w:r>
            <w:r>
              <w:tab/>
            </w:r>
          </w:p>
        </w:tc>
        <w:tc>
          <w:tcPr>
            <w:tcW w:w="3675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178" w:rsidRDefault="00A21178" w:rsidP="00B25E8D">
            <w:pPr>
              <w:widowControl w:val="0"/>
              <w:spacing w:line="240" w:lineRule="auto"/>
              <w:jc w:val="center"/>
            </w:pPr>
            <w:r>
              <w:t xml:space="preserve"> Уровень</w:t>
            </w:r>
          </w:p>
        </w:tc>
      </w:tr>
      <w:tr w:rsidR="00A21178" w:rsidTr="00B25E8D">
        <w:tc>
          <w:tcPr>
            <w:tcW w:w="5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178" w:rsidRDefault="00A21178" w:rsidP="003D1F68">
            <w:pPr>
              <w:widowControl w:val="0"/>
              <w:spacing w:line="240" w:lineRule="auto"/>
              <w:jc w:val="center"/>
            </w:pPr>
            <w:r>
              <w:t>Нарушение</w:t>
            </w:r>
            <w:r w:rsidR="00290A4E">
              <w:t xml:space="preserve"> целостности исполняемых файлов</w:t>
            </w:r>
          </w:p>
        </w:tc>
        <w:tc>
          <w:tcPr>
            <w:tcW w:w="3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178" w:rsidRDefault="00A21178" w:rsidP="003D1F68">
            <w:pPr>
              <w:widowControl w:val="0"/>
              <w:spacing w:line="240" w:lineRule="auto"/>
              <w:jc w:val="center"/>
            </w:pPr>
            <w:r>
              <w:t>Малый</w:t>
            </w:r>
          </w:p>
        </w:tc>
      </w:tr>
      <w:tr w:rsidR="00A21178" w:rsidTr="00B25E8D">
        <w:tc>
          <w:tcPr>
            <w:tcW w:w="5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178" w:rsidRDefault="00290A4E" w:rsidP="003D1F68">
            <w:pPr>
              <w:widowControl w:val="0"/>
              <w:spacing w:line="240" w:lineRule="auto"/>
              <w:jc w:val="center"/>
            </w:pPr>
            <w:r>
              <w:t>Отказы технических средств</w:t>
            </w:r>
          </w:p>
        </w:tc>
        <w:tc>
          <w:tcPr>
            <w:tcW w:w="3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178" w:rsidRDefault="00A21178" w:rsidP="003D1F68">
            <w:pPr>
              <w:widowControl w:val="0"/>
              <w:spacing w:line="240" w:lineRule="auto"/>
              <w:jc w:val="center"/>
            </w:pPr>
            <w:r>
              <w:t>Малый</w:t>
            </w:r>
          </w:p>
        </w:tc>
      </w:tr>
      <w:tr w:rsidR="00A21178" w:rsidTr="00B25E8D">
        <w:tc>
          <w:tcPr>
            <w:tcW w:w="5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178" w:rsidRDefault="00A21178" w:rsidP="003D1F68">
            <w:pPr>
              <w:widowControl w:val="0"/>
              <w:spacing w:line="240" w:lineRule="auto"/>
              <w:jc w:val="center"/>
            </w:pPr>
            <w:r>
              <w:t>Проблемы</w:t>
            </w:r>
            <w:r w:rsidR="00290A4E">
              <w:t xml:space="preserve"> с питанием технических средств</w:t>
            </w:r>
          </w:p>
        </w:tc>
        <w:tc>
          <w:tcPr>
            <w:tcW w:w="3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178" w:rsidRDefault="00A21178" w:rsidP="003D1F68">
            <w:pPr>
              <w:widowControl w:val="0"/>
              <w:spacing w:line="240" w:lineRule="auto"/>
              <w:jc w:val="center"/>
            </w:pPr>
            <w:r>
              <w:t>Малый</w:t>
            </w:r>
          </w:p>
        </w:tc>
      </w:tr>
      <w:tr w:rsidR="00A21178" w:rsidTr="00B25E8D">
        <w:tc>
          <w:tcPr>
            <w:tcW w:w="5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178" w:rsidRDefault="00A21178" w:rsidP="003D1F68">
            <w:pPr>
              <w:widowControl w:val="0"/>
              <w:spacing w:line="240" w:lineRule="auto"/>
              <w:jc w:val="center"/>
            </w:pPr>
            <w:r>
              <w:t>Внедрение вирусов и других разр</w:t>
            </w:r>
            <w:r w:rsidR="00290A4E">
              <w:t>ушающих программных воздействий</w:t>
            </w:r>
          </w:p>
        </w:tc>
        <w:tc>
          <w:tcPr>
            <w:tcW w:w="3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178" w:rsidRDefault="00A21178" w:rsidP="003D1F68">
            <w:pPr>
              <w:widowControl w:val="0"/>
              <w:spacing w:line="240" w:lineRule="auto"/>
              <w:jc w:val="center"/>
            </w:pPr>
            <w:r>
              <w:t>Средний</w:t>
            </w:r>
          </w:p>
        </w:tc>
      </w:tr>
      <w:tr w:rsidR="00A21178" w:rsidTr="00B25E8D">
        <w:tc>
          <w:tcPr>
            <w:tcW w:w="5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178" w:rsidRDefault="00290A4E" w:rsidP="003D1F68">
            <w:pPr>
              <w:widowControl w:val="0"/>
              <w:spacing w:line="240" w:lineRule="auto"/>
              <w:jc w:val="center"/>
            </w:pPr>
            <w:r>
              <w:t>П</w:t>
            </w:r>
            <w:r w:rsidR="00A21178">
              <w:t>ерехват информации на линиях связи путем использования различных видо</w:t>
            </w:r>
            <w:r>
              <w:t>в анализаторов сетевого трафика</w:t>
            </w:r>
          </w:p>
        </w:tc>
        <w:tc>
          <w:tcPr>
            <w:tcW w:w="3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178" w:rsidRDefault="00A21178" w:rsidP="003D1F68">
            <w:pPr>
              <w:widowControl w:val="0"/>
              <w:spacing w:line="240" w:lineRule="auto"/>
              <w:jc w:val="center"/>
            </w:pPr>
            <w:r>
              <w:t>Средний</w:t>
            </w:r>
          </w:p>
        </w:tc>
      </w:tr>
      <w:tr w:rsidR="00A21178" w:rsidTr="00B25E8D">
        <w:tc>
          <w:tcPr>
            <w:tcW w:w="5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178" w:rsidRDefault="00290A4E" w:rsidP="003D1F68">
            <w:pPr>
              <w:widowControl w:val="0"/>
              <w:spacing w:line="240" w:lineRule="auto"/>
              <w:jc w:val="center"/>
            </w:pPr>
            <w:r>
              <w:t>Хищение паролей</w:t>
            </w:r>
          </w:p>
        </w:tc>
        <w:tc>
          <w:tcPr>
            <w:tcW w:w="3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178" w:rsidRDefault="00A21178" w:rsidP="003D1F68">
            <w:pPr>
              <w:widowControl w:val="0"/>
              <w:spacing w:line="240" w:lineRule="auto"/>
              <w:jc w:val="center"/>
            </w:pPr>
            <w:r>
              <w:t>Большой</w:t>
            </w:r>
          </w:p>
        </w:tc>
      </w:tr>
      <w:tr w:rsidR="00A21178" w:rsidTr="003D1F68">
        <w:tc>
          <w:tcPr>
            <w:tcW w:w="5325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178" w:rsidRDefault="00A21178" w:rsidP="003D1F68">
            <w:pPr>
              <w:widowControl w:val="0"/>
              <w:spacing w:line="240" w:lineRule="auto"/>
              <w:jc w:val="center"/>
            </w:pPr>
            <w:r>
              <w:t xml:space="preserve">Загрузка и установка в системе </w:t>
            </w:r>
            <w:proofErr w:type="gramStart"/>
            <w:r>
              <w:t>нелицензионного</w:t>
            </w:r>
            <w:proofErr w:type="gramEnd"/>
            <w:r>
              <w:t>, непроверенн</w:t>
            </w:r>
            <w:r w:rsidR="00290A4E">
              <w:t>ого системного и прикладного ПО</w:t>
            </w:r>
          </w:p>
        </w:tc>
        <w:tc>
          <w:tcPr>
            <w:tcW w:w="3675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178" w:rsidRDefault="00A21178" w:rsidP="003D1F68">
            <w:pPr>
              <w:widowControl w:val="0"/>
              <w:spacing w:line="240" w:lineRule="auto"/>
              <w:jc w:val="center"/>
            </w:pPr>
            <w:r>
              <w:t>Большой</w:t>
            </w:r>
          </w:p>
        </w:tc>
      </w:tr>
    </w:tbl>
    <w:p w:rsidR="00A21178" w:rsidRDefault="00A21178" w:rsidP="00A21178"/>
    <w:p w:rsidR="00A21178" w:rsidRDefault="00A21178" w:rsidP="00A21178"/>
    <w:p w:rsidR="00A21178" w:rsidRDefault="00A21178" w:rsidP="00A21178">
      <w:r>
        <w:t>Методы снижения рисков</w:t>
      </w:r>
    </w:p>
    <w:tbl>
      <w:tblPr>
        <w:tblW w:w="9000" w:type="dxa"/>
        <w:jc w:val="center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80"/>
        <w:gridCol w:w="3720"/>
      </w:tblGrid>
      <w:tr w:rsidR="00A21178" w:rsidTr="003D1F68">
        <w:trPr>
          <w:jc w:val="center"/>
        </w:trPr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178" w:rsidRDefault="00A21178" w:rsidP="003D1F68">
            <w:pPr>
              <w:spacing w:line="240" w:lineRule="auto"/>
              <w:jc w:val="center"/>
            </w:pPr>
            <w:r>
              <w:t>Метод</w:t>
            </w:r>
          </w:p>
        </w:tc>
        <w:tc>
          <w:tcPr>
            <w:tcW w:w="3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178" w:rsidRDefault="00A21178" w:rsidP="003D1F68">
            <w:pPr>
              <w:spacing w:line="240" w:lineRule="auto"/>
              <w:jc w:val="center"/>
            </w:pPr>
            <w:r>
              <w:t>Оценка мероприятий</w:t>
            </w:r>
          </w:p>
        </w:tc>
      </w:tr>
      <w:tr w:rsidR="00A21178" w:rsidTr="003D1F68">
        <w:trPr>
          <w:jc w:val="center"/>
        </w:trPr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178" w:rsidRDefault="00290A4E" w:rsidP="003D1F68">
            <w:pPr>
              <w:spacing w:line="240" w:lineRule="auto"/>
              <w:jc w:val="center"/>
            </w:pPr>
            <w:r>
              <w:t>У</w:t>
            </w:r>
            <w:r w:rsidR="00A21178">
              <w:t>ничтожать носители информации в со</w:t>
            </w:r>
            <w:r>
              <w:t>ответствии с планом</w:t>
            </w:r>
          </w:p>
        </w:tc>
        <w:tc>
          <w:tcPr>
            <w:tcW w:w="3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178" w:rsidRDefault="00A21178" w:rsidP="003D1F68">
            <w:pPr>
              <w:spacing w:line="240" w:lineRule="auto"/>
              <w:jc w:val="center"/>
            </w:pPr>
            <w:r>
              <w:t>Низкая</w:t>
            </w:r>
          </w:p>
        </w:tc>
      </w:tr>
      <w:tr w:rsidR="00A21178" w:rsidTr="003D1F68">
        <w:trPr>
          <w:jc w:val="center"/>
        </w:trPr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178" w:rsidRDefault="00290A4E" w:rsidP="003D1F68">
            <w:pPr>
              <w:spacing w:line="240" w:lineRule="auto"/>
              <w:jc w:val="center"/>
            </w:pPr>
            <w:r>
              <w:t>Не касаться поверхностей дисков с информацией</w:t>
            </w:r>
          </w:p>
        </w:tc>
        <w:tc>
          <w:tcPr>
            <w:tcW w:w="3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178" w:rsidRDefault="00A21178" w:rsidP="003D1F68">
            <w:pPr>
              <w:spacing w:line="240" w:lineRule="auto"/>
              <w:jc w:val="center"/>
            </w:pPr>
            <w:r>
              <w:t>Низкая</w:t>
            </w:r>
          </w:p>
        </w:tc>
      </w:tr>
      <w:tr w:rsidR="00A21178" w:rsidTr="003D1F68">
        <w:trPr>
          <w:jc w:val="center"/>
        </w:trPr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178" w:rsidRDefault="00A21178" w:rsidP="003D1F68">
            <w:pPr>
              <w:spacing w:line="240" w:lineRule="auto"/>
              <w:jc w:val="center"/>
            </w:pPr>
            <w:r>
              <w:t>Осторожно вставлять диски в компьютер и держать их подальше от источников маг</w:t>
            </w:r>
            <w:r w:rsidR="003D1F68">
              <w:t>нитного поля и солнечного света</w:t>
            </w:r>
          </w:p>
        </w:tc>
        <w:tc>
          <w:tcPr>
            <w:tcW w:w="3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178" w:rsidRDefault="00A21178" w:rsidP="003D1F68">
            <w:pPr>
              <w:spacing w:line="240" w:lineRule="auto"/>
              <w:jc w:val="center"/>
            </w:pPr>
            <w:r>
              <w:t>Низкая</w:t>
            </w:r>
          </w:p>
        </w:tc>
      </w:tr>
      <w:tr w:rsidR="00A21178" w:rsidTr="003D1F68">
        <w:trPr>
          <w:jc w:val="center"/>
        </w:trPr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A21178" w:rsidRDefault="00A21178" w:rsidP="003D1F68">
            <w:pPr>
              <w:spacing w:line="240" w:lineRule="auto"/>
              <w:jc w:val="center"/>
            </w:pPr>
            <w:r>
              <w:t>Создание резервных копий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A21178" w:rsidRDefault="00A21178" w:rsidP="003D1F68">
            <w:pPr>
              <w:spacing w:line="240" w:lineRule="auto"/>
              <w:jc w:val="center"/>
            </w:pPr>
            <w:r>
              <w:t>Средняя</w:t>
            </w:r>
          </w:p>
        </w:tc>
      </w:tr>
      <w:tr w:rsidR="00290A4E" w:rsidTr="003D1F68">
        <w:trPr>
          <w:jc w:val="center"/>
        </w:trPr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90A4E" w:rsidRDefault="00290A4E" w:rsidP="003D1F68">
            <w:pPr>
              <w:spacing w:line="240" w:lineRule="auto"/>
              <w:jc w:val="center"/>
            </w:pPr>
            <w:r>
              <w:t xml:space="preserve">Своевременное обновление </w:t>
            </w:r>
            <w:proofErr w:type="gramStart"/>
            <w:r>
              <w:t>ПО</w:t>
            </w:r>
            <w:proofErr w:type="gramEnd"/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90A4E" w:rsidRDefault="00290A4E" w:rsidP="003D1F68">
            <w:pPr>
              <w:spacing w:line="240" w:lineRule="auto"/>
              <w:jc w:val="center"/>
            </w:pPr>
            <w:r>
              <w:t>Сред</w:t>
            </w:r>
            <w:r w:rsidR="003D1F68">
              <w:t>няя</w:t>
            </w:r>
          </w:p>
        </w:tc>
      </w:tr>
      <w:tr w:rsidR="00A21178" w:rsidTr="003D1F68">
        <w:trPr>
          <w:jc w:val="center"/>
        </w:trPr>
        <w:tc>
          <w:tcPr>
            <w:tcW w:w="52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A21178" w:rsidRDefault="00290A4E" w:rsidP="003D1F68">
            <w:pPr>
              <w:spacing w:line="240" w:lineRule="auto"/>
              <w:jc w:val="center"/>
            </w:pPr>
            <w:r>
              <w:t>Х</w:t>
            </w:r>
            <w:r w:rsidR="00A21178">
              <w:t>ранение отде</w:t>
            </w:r>
            <w:r>
              <w:t>льных файлов в шифрованном виде</w:t>
            </w:r>
          </w:p>
        </w:tc>
        <w:tc>
          <w:tcPr>
            <w:tcW w:w="3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A21178" w:rsidRDefault="00A21178" w:rsidP="003D1F68">
            <w:pPr>
              <w:spacing w:line="240" w:lineRule="auto"/>
              <w:jc w:val="center"/>
            </w:pPr>
            <w:r>
              <w:t>Средняя</w:t>
            </w:r>
          </w:p>
        </w:tc>
      </w:tr>
      <w:tr w:rsidR="003D1F68" w:rsidTr="003D1F68">
        <w:trPr>
          <w:jc w:val="center"/>
        </w:trPr>
        <w:tc>
          <w:tcPr>
            <w:tcW w:w="52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3D1F68" w:rsidRDefault="003D1F68" w:rsidP="003D1F68">
            <w:pPr>
              <w:spacing w:line="240" w:lineRule="auto"/>
              <w:jc w:val="center"/>
            </w:pPr>
            <w:r>
              <w:t>Распределение прав доступа</w:t>
            </w:r>
          </w:p>
        </w:tc>
        <w:tc>
          <w:tcPr>
            <w:tcW w:w="3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3D1F68" w:rsidRDefault="003D1F68" w:rsidP="003D1F68">
            <w:pPr>
              <w:spacing w:line="240" w:lineRule="auto"/>
              <w:jc w:val="center"/>
            </w:pPr>
            <w:r>
              <w:t>Средняя</w:t>
            </w:r>
            <w:bookmarkStart w:id="0" w:name="_GoBack"/>
            <w:bookmarkEnd w:id="0"/>
          </w:p>
        </w:tc>
      </w:tr>
      <w:tr w:rsidR="00A21178" w:rsidTr="003D1F68">
        <w:trPr>
          <w:jc w:val="center"/>
        </w:trPr>
        <w:tc>
          <w:tcPr>
            <w:tcW w:w="52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A21178" w:rsidRDefault="00A21178" w:rsidP="003D1F68">
            <w:pPr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 xml:space="preserve">Использование </w:t>
            </w:r>
            <w:proofErr w:type="gramStart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антивирусного</w:t>
            </w:r>
            <w:proofErr w:type="gramEnd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 xml:space="preserve"> ПО</w:t>
            </w:r>
          </w:p>
        </w:tc>
        <w:tc>
          <w:tcPr>
            <w:tcW w:w="3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A21178" w:rsidRDefault="00A21178" w:rsidP="003D1F68">
            <w:pPr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Высокая</w:t>
            </w:r>
          </w:p>
        </w:tc>
      </w:tr>
    </w:tbl>
    <w:p w:rsidR="00A21178" w:rsidRDefault="00A21178" w:rsidP="00A21178"/>
    <w:p w:rsidR="00A35096" w:rsidRDefault="00A35096"/>
    <w:sectPr w:rsidR="00A3509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178"/>
    <w:rsid w:val="00290A4E"/>
    <w:rsid w:val="003D1F68"/>
    <w:rsid w:val="00A21178"/>
    <w:rsid w:val="00A3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21178"/>
    <w:pPr>
      <w:spacing w:after="0"/>
    </w:pPr>
    <w:rPr>
      <w:rFonts w:ascii="Arial" w:eastAsia="Arial" w:hAnsi="Arial" w:cs="Arial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21178"/>
    <w:pPr>
      <w:spacing w:after="0"/>
    </w:pPr>
    <w:rPr>
      <w:rFonts w:ascii="Arial" w:eastAsia="Arial" w:hAnsi="Arial" w:cs="Arial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2</cp:revision>
  <dcterms:created xsi:type="dcterms:W3CDTF">2018-04-18T08:29:00Z</dcterms:created>
  <dcterms:modified xsi:type="dcterms:W3CDTF">2018-04-18T08:41:00Z</dcterms:modified>
</cp:coreProperties>
</file>