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r>
              <w:t xml:space="preserve">SWTID-2026-1259</w:t>
            </w:r>
          </w:p>
        </w:tc>
      </w:tr>
      <w:tr w:rsidR="004360B1" w14:paraId="51E034FC" w14:textId="77777777">
        <w:tc>
          <w:tcPr>
            <w:tcW w:w="4508" w:type="dxa"/>
          </w:tcPr>
          <w:p w14:paraId="69F005D8" w14:textId="77777777" w:rsidR="004360B1" w:rsidRDefault="00000000">
            <w:r>
              <w:t>Project Name</w:t>
            </w:r>
          </w:p>
        </w:tc>
        <w:tc>
          <w:tcPr>
            <w:tcW w:w="4508" w:type="dxa"/>
          </w:tcPr>
          <w:p>
            <w:r>
              <w:t xml:space="preserve">Streamlining IT Procurement: Automating Standard Laptop Orders with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Problem-Solution Fit canvas for automated standard laptop orders"/>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