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Project Development Phase</w:t>
      </w:r>
    </w:p>
    <w:p>
      <w:pPr>
        <w:jc w:val="center"/>
      </w:pPr>
      <w:r>
        <w:rPr>
          <w:b/>
          <w:color w:val="1F4E79"/>
          <w:sz w:val="40"/>
        </w:rPr>
        <w:t>Performance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496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40" w:before="40"/>
            </w:pPr>
            <w:r>
              <w:rPr>
                <w:b/>
              </w:rPr>
              <w:t>Date</w:t>
            </w:r>
          </w:p>
        </w:tc>
        <w:tc>
          <w:tcPr>
            <w:tcW w:type="dxa" w:w="8496"/>
            <w:vAlign w:val="center"/>
          </w:tcPr>
          <w:p>
            <w:pPr>
              <w:spacing w:after="40" w:before="40"/>
            </w:pPr>
            <w:r>
              <w:t>30 September 2026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40" w:before="40"/>
            </w:pPr>
            <w:r>
              <w:rPr>
                <w:b/>
              </w:rPr>
              <w:t>Team ID</w:t>
            </w:r>
          </w:p>
        </w:tc>
        <w:tc>
          <w:tcPr>
            <w:tcW w:type="dxa" w:w="8496"/>
            <w:vAlign w:val="center"/>
          </w:tcPr>
          <w:p>
            <w:pPr>
              <w:spacing w:after="40" w:before="40"/>
            </w:pPr>
            <w:r>
              <w:t>SWTID-2026-1259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40" w:before="40"/>
            </w:pPr>
            <w:r>
              <w:rPr>
                <w:b/>
              </w:rPr>
              <w:t>Project Name</w:t>
            </w:r>
          </w:p>
        </w:tc>
        <w:tc>
          <w:tcPr>
            <w:tcW w:type="dxa" w:w="8496"/>
            <w:vAlign w:val="center"/>
          </w:tcPr>
          <w:p>
            <w:pPr>
              <w:spacing w:after="40" w:before="40"/>
            </w:pPr>
            <w:r>
              <w:t>Streamlining IT Procurement: Automating Standard Laptop Orders with Flow Designer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40" w:before="40"/>
            </w:pPr>
            <w:r>
              <w:rPr>
                <w:b/>
              </w:rPr>
              <w:t>Maximum Marks</w:t>
            </w:r>
          </w:p>
        </w:tc>
        <w:tc>
          <w:tcPr>
            <w:tcW w:type="dxa" w:w="8496"/>
            <w:vAlign w:val="center"/>
          </w:tcPr>
          <w:p>
            <w:pPr>
              <w:spacing w:after="40" w:before="40"/>
            </w:pPr>
            <w:r/>
          </w:p>
        </w:tc>
      </w:tr>
    </w:tbl>
    <w:p/>
    <w:p>
      <w:r>
        <w:rPr>
          <w:b/>
          <w:sz w:val="24"/>
        </w:rPr>
        <w:t>Performance Testing:</w:t>
      </w:r>
    </w:p>
    <w:p>
      <w:r>
        <w:t>Project team shall verify the ServiceNow Flow Designer workflow using the parameters below. Record actual observations and attach screenshots after executing each test.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05"/>
            <w:shd w:fill="1F4E79"/>
          </w:tcPr>
          <w:p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1944"/>
            <w:shd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104"/>
            <w:shd w:fill="1F4E79"/>
          </w:tcPr>
          <w:p>
            <w:r>
              <w:rPr>
                <w:b/>
                <w:color w:val="FFFFFF"/>
              </w:rPr>
              <w:t>Expected Values / Checks</w:t>
            </w:r>
          </w:p>
        </w:tc>
        <w:tc>
          <w:tcPr>
            <w:tcW w:type="dxa" w:w="3960"/>
            <w:shd w:fill="1F4E79"/>
          </w:tcPr>
          <w:p>
            <w:r>
              <w:rPr>
                <w:b/>
                <w:color w:val="FFFFFF"/>
              </w:rPr>
              <w:t>Screenshot / Actual Result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60" w:before="40"/>
            </w:pPr>
            <w:r>
              <w:t>1.</w:t>
            </w:r>
          </w:p>
        </w:tc>
        <w:tc>
          <w:tcPr>
            <w:tcW w:type="dxa" w:w="1944"/>
            <w:vAlign w:val="top"/>
          </w:tcPr>
          <w:p>
            <w:pPr>
              <w:spacing w:after="60" w:before="40"/>
            </w:pPr>
            <w:r>
              <w:rPr>
                <w:b/>
              </w:rPr>
              <w:t>Workflow Summary</w:t>
            </w:r>
          </w:p>
        </w:tc>
        <w:tc>
          <w:tcPr>
            <w:tcW w:type="dxa" w:w="4104"/>
            <w:vAlign w:val="top"/>
          </w:tcPr>
          <w:p>
            <w:pPr>
              <w:spacing w:after="60" w:before="40"/>
            </w:pPr>
            <w:r>
              <w:t>ServiceNow Flow Designer workflow named “Standard laptop task”. It uses a Service Catalog trigger and the “Create Catalog Task” action for standard laptop requests.</w:t>
            </w:r>
          </w:p>
        </w:tc>
        <w:tc>
          <w:tcPr>
            <w:tcW w:type="dxa" w:w="3960"/>
            <w:vAlign w:val="top"/>
          </w:tcPr>
          <w:p>
            <w:pPr>
              <w:spacing w:after="60" w:before="40"/>
            </w:pPr>
            <w:r>
              <w:t>Verify the configured flow and capture a screenshot of the flow trigger and action.</w:t>
              <w:br/>
              <w:br/>
              <w:t>Observed result: Pending</w:t>
              <w:br/>
              <w:t>Pass/Fail: Pending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60" w:before="40"/>
            </w:pPr>
            <w:r>
              <w:t>2.</w:t>
            </w:r>
          </w:p>
        </w:tc>
        <w:tc>
          <w:tcPr>
            <w:tcW w:type="dxa" w:w="1944"/>
            <w:vAlign w:val="top"/>
          </w:tcPr>
          <w:p>
            <w:pPr>
              <w:spacing w:after="60" w:before="40"/>
            </w:pPr>
            <w:r>
              <w:rPr>
                <w:b/>
              </w:rPr>
              <w:t>Approval Handling</w:t>
            </w:r>
          </w:p>
        </w:tc>
        <w:tc>
          <w:tcPr>
            <w:tcW w:type="dxa" w:w="4104"/>
            <w:vAlign w:val="top"/>
          </w:tcPr>
          <w:p>
            <w:pPr>
              <w:spacing w:after="60" w:before="40"/>
            </w:pPr>
            <w:r>
              <w:t>After the service request is approved, the flow should create the catalog task with Approval set to “Approved”.</w:t>
            </w:r>
          </w:p>
        </w:tc>
        <w:tc>
          <w:tcPr>
            <w:tcW w:type="dxa" w:w="3960"/>
            <w:vAlign w:val="top"/>
          </w:tcPr>
          <w:p>
            <w:pPr>
              <w:spacing w:after="60" w:before="40"/>
            </w:pPr>
            <w:r>
              <w:t>Submit a Standard Laptop request, approve it, and record the observed result and screenshot.</w:t>
              <w:br/>
              <w:br/>
              <w:t>Observed result: Pending</w:t>
              <w:br/>
              <w:t>Pass/Fail: Pending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60" w:before="40"/>
            </w:pPr>
            <w:r>
              <w:t>3.</w:t>
            </w:r>
          </w:p>
        </w:tc>
        <w:tc>
          <w:tcPr>
            <w:tcW w:type="dxa" w:w="1944"/>
            <w:vAlign w:val="top"/>
          </w:tcPr>
          <w:p>
            <w:pPr>
              <w:spacing w:after="60" w:before="40"/>
            </w:pPr>
            <w:r>
              <w:rPr>
                <w:b/>
              </w:rPr>
              <w:t>Catalog Task Details</w:t>
            </w:r>
          </w:p>
        </w:tc>
        <w:tc>
          <w:tcPr>
            <w:tcW w:type="dxa" w:w="4104"/>
            <w:vAlign w:val="top"/>
          </w:tcPr>
          <w:p>
            <w:pPr>
              <w:spacing w:after="60" w:before="40"/>
            </w:pPr>
            <w:r>
              <w:t>The created catalog task should use the short description and description “Laptop need to Configured”.</w:t>
            </w:r>
          </w:p>
        </w:tc>
        <w:tc>
          <w:tcPr>
            <w:tcW w:type="dxa" w:w="3960"/>
            <w:vAlign w:val="top"/>
          </w:tcPr>
          <w:p>
            <w:pPr>
              <w:spacing w:after="60" w:before="40"/>
            </w:pPr>
            <w:r>
              <w:t>Open the generated catalog task and compare the short description and description with the expected values.</w:t>
              <w:br/>
              <w:br/>
              <w:t>Observed result: Pending</w:t>
              <w:br/>
              <w:t>Pass/Fail: Pending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60" w:before="40"/>
            </w:pPr>
            <w:r>
              <w:t>4.</w:t>
            </w:r>
          </w:p>
        </w:tc>
        <w:tc>
          <w:tcPr>
            <w:tcW w:type="dxa" w:w="1944"/>
            <w:vAlign w:val="top"/>
          </w:tcPr>
          <w:p>
            <w:pPr>
              <w:spacing w:after="60" w:before="40"/>
            </w:pPr>
            <w:r>
              <w:rPr>
                <w:b/>
              </w:rPr>
              <w:t>Assignment Group</w:t>
            </w:r>
          </w:p>
        </w:tc>
        <w:tc>
          <w:tcPr>
            <w:tcW w:type="dxa" w:w="4104"/>
            <w:vAlign w:val="top"/>
          </w:tcPr>
          <w:p>
            <w:pPr>
              <w:spacing w:after="60" w:before="40"/>
            </w:pPr>
            <w:r>
              <w:t>The generated catalog task should be assigned to the “Hardware” assignment group.</w:t>
            </w:r>
          </w:p>
        </w:tc>
        <w:tc>
          <w:tcPr>
            <w:tcW w:type="dxa" w:w="3960"/>
            <w:vAlign w:val="top"/>
          </w:tcPr>
          <w:p>
            <w:pPr>
              <w:spacing w:after="60" w:before="40"/>
            </w:pPr>
            <w:r>
              <w:t>Check the Assignment group field on the generated catalog task and capture a screenshot.</w:t>
              <w:br/>
              <w:br/>
              <w:t>Observed result: Pending</w:t>
              <w:br/>
              <w:t>Pass/Fail: Pending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60" w:before="40"/>
            </w:pPr>
            <w:r>
              <w:t>5.</w:t>
            </w:r>
          </w:p>
        </w:tc>
        <w:tc>
          <w:tcPr>
            <w:tcW w:type="dxa" w:w="1944"/>
            <w:vAlign w:val="top"/>
          </w:tcPr>
          <w:p>
            <w:pPr>
              <w:spacing w:after="60" w:before="40"/>
            </w:pPr>
            <w:r>
              <w:rPr>
                <w:b/>
              </w:rPr>
              <w:t>Service Catalog Flow Assignment</w:t>
            </w:r>
          </w:p>
        </w:tc>
        <w:tc>
          <w:tcPr>
            <w:tcW w:type="dxa" w:w="4104"/>
            <w:vAlign w:val="top"/>
          </w:tcPr>
          <w:p>
            <w:pPr>
              <w:spacing w:after="60" w:before="40"/>
            </w:pPr>
            <w:r>
              <w:t>The “Standard Laptop Task” flow should be associated with the “Standard Laptop” service catalog item in Maintain Items &gt; Process engine.</w:t>
            </w:r>
          </w:p>
        </w:tc>
        <w:tc>
          <w:tcPr>
            <w:tcW w:type="dxa" w:w="3960"/>
            <w:vAlign w:val="top"/>
          </w:tcPr>
          <w:p>
            <w:pPr>
              <w:spacing w:after="60" w:before="40"/>
            </w:pPr>
            <w:r>
              <w:t>Inspect the Standard Laptop catalog item configuration and verify that the intended flow is selected.</w:t>
              <w:br/>
              <w:br/>
              <w:t>Observed result: Pending</w:t>
              <w:br/>
              <w:t>Pass/Fail: Pending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60" w:before="40"/>
            </w:pPr>
            <w:r>
              <w:t>6.</w:t>
            </w:r>
          </w:p>
        </w:tc>
        <w:tc>
          <w:tcPr>
            <w:tcW w:type="dxa" w:w="1944"/>
            <w:vAlign w:val="top"/>
          </w:tcPr>
          <w:p>
            <w:pPr>
              <w:spacing w:after="60" w:before="40"/>
            </w:pPr>
            <w:r>
              <w:rPr>
                <w:b/>
              </w:rPr>
              <w:t>End-to-End Request Validation</w:t>
            </w:r>
          </w:p>
        </w:tc>
        <w:tc>
          <w:tcPr>
            <w:tcW w:type="dxa" w:w="4104"/>
            <w:vAlign w:val="top"/>
          </w:tcPr>
          <w:p>
            <w:pPr>
              <w:spacing w:after="60" w:before="40"/>
            </w:pPr>
            <w:r>
              <w:t>A Standard Laptop order should be available in the request/order status, and the related Requested Item should contain a catalog task with the expected details and assignment.</w:t>
            </w:r>
          </w:p>
        </w:tc>
        <w:tc>
          <w:tcPr>
            <w:tcW w:type="dxa" w:w="3960"/>
            <w:vAlign w:val="top"/>
          </w:tcPr>
          <w:p>
            <w:pPr>
              <w:spacing w:after="60" w:before="40"/>
            </w:pPr>
            <w:r>
              <w:t>Place a test order, approve the request, open the Requested Item, and inspect its Catalog Tasks section.</w:t>
              <w:br/>
              <w:br/>
              <w:t>Observed result: Pending</w:t>
              <w:br/>
              <w:t>Pass/Fail: Pending</w:t>
            </w:r>
          </w:p>
        </w:tc>
      </w:tr>
    </w:tbl>
    <w:p/>
    <w:p>
      <w:r>
        <w:rPr>
          <w:b/>
          <w:sz w:val="24"/>
        </w:rPr>
        <w:t>Project Objective</w:t>
      </w:r>
    </w:p>
    <w:p>
      <w:r>
        <w:t>Automate standard laptop procurement tasks so that, after approval, a catalog task is created with the required description and assigned to the Hardware team. The workflow is intended to reduce manual intervention, delays, and task-allocation errors.</w:t>
      </w:r>
    </w:p>
    <w:p>
      <w:r>
        <w:rPr>
          <w:b/>
          <w:sz w:val="24"/>
        </w:rPr>
        <w:t>Conclusion / Test Notes</w:t>
      </w:r>
    </w:p>
    <w:p>
      <w:r>
        <w:t>Complete this section after executing the tests. The source project document describes the intended workflow but does not provide measured performance results or completed test evidence.</w:t>
      </w:r>
    </w:p>
    <w:p>
      <w:r>
        <w:t>Tester Name: ______________________________    Date: __________________</w:t>
      </w:r>
    </w:p>
    <w:p>
      <w:r>
        <w:t>Signature: __________________________________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D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