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Project Development Phase</w:t>
      </w:r>
    </w:p>
    <w:p>
      <w:pPr>
        <w:jc w:val="center"/>
      </w:pPr>
      <w:r>
        <w:rPr>
          <w:rFonts w:ascii="Arial" w:hAnsi="Arial"/>
          <w:b/>
          <w:sz w:val="26"/>
        </w:rPr>
        <w:t>Performance Test</w:t>
      </w:r>
    </w:p>
    <w:tbl>
      <w:tblPr>
        <w:tblStyle w:val="TableGrid"/>
        <w:tblW w:type="auto" w:w="0"/>
        <w:jc w:val="center"/>
        <w:tblLayout w:type="fixed"/>
        <w:tblLook w:firstColumn="1" w:firstRow="1" w:lastColumn="0" w:lastRow="0" w:noHBand="0" w:noVBand="1" w:val="04A0"/>
      </w:tblPr>
      <w:tblGrid>
        <w:gridCol w:w="2088"/>
        <w:gridCol w:w="8352"/>
      </w:tblGrid>
      <w:tr>
        <w:tc>
          <w:tcPr>
            <w:tcW w:type="dxa" w:w="2088"/>
            <w:vAlign w:val="center"/>
          </w:tcPr>
          <w:p>
            <w:pPr>
              <w:spacing w:after="40" w:before="40"/>
            </w:pPr>
            <w:r>
              <w:rPr>
                <w:rFonts w:ascii="Arial" w:hAnsi="Arial"/>
                <w:b/>
                <w:sz w:val="18"/>
              </w:rPr>
              <w:t>Date</w:t>
            </w:r>
          </w:p>
        </w:tc>
        <w:tc>
          <w:tcPr>
            <w:tcW w:type="dxa" w:w="8352"/>
            <w:vAlign w:val="center"/>
          </w:tcPr>
          <w:p>
            <w:pPr>
              <w:spacing w:after="40" w:before="40"/>
            </w:pPr>
            <w:r>
              <w:rPr>
                <w:rFonts w:ascii="Arial" w:hAnsi="Arial"/>
                <w:sz w:val="18"/>
              </w:rPr>
              <w:t>30 September 2026</w:t>
            </w:r>
          </w:p>
        </w:tc>
      </w:tr>
      <w:tr>
        <w:tc>
          <w:tcPr>
            <w:tcW w:type="dxa" w:w="2088"/>
            <w:vAlign w:val="center"/>
          </w:tcPr>
          <w:p>
            <w:pPr>
              <w:spacing w:after="40" w:before="40"/>
            </w:pPr>
            <w:r>
              <w:rPr>
                <w:rFonts w:ascii="Arial" w:hAnsi="Arial"/>
                <w:b/>
                <w:sz w:val="18"/>
              </w:rPr>
              <w:t>Team ID</w:t>
            </w:r>
          </w:p>
        </w:tc>
        <w:tc>
          <w:tcPr>
            <w:tcW w:type="dxa" w:w="8352"/>
            <w:vAlign w:val="center"/>
          </w:tcPr>
          <w:p>
            <w:pPr>
              <w:spacing w:after="40" w:before="40"/>
            </w:pPr>
            <w:r>
              <w:rPr>
                <w:rFonts w:ascii="Arial" w:hAnsi="Arial"/>
                <w:sz w:val="18"/>
              </w:rPr>
              <w:t>SWTID-2026-1259</w:t>
            </w:r>
          </w:p>
        </w:tc>
      </w:tr>
      <w:tr>
        <w:tc>
          <w:tcPr>
            <w:tcW w:type="dxa" w:w="2088"/>
            <w:vAlign w:val="center"/>
          </w:tcPr>
          <w:p>
            <w:pPr>
              <w:spacing w:after="40" w:before="40"/>
            </w:pPr>
            <w:r>
              <w:rPr>
                <w:rFonts w:ascii="Arial" w:hAnsi="Arial"/>
                <w:b/>
                <w:sz w:val="18"/>
              </w:rPr>
              <w:t>Project Name</w:t>
            </w:r>
          </w:p>
        </w:tc>
        <w:tc>
          <w:tcPr>
            <w:tcW w:type="dxa" w:w="8352"/>
            <w:vAlign w:val="center"/>
          </w:tcPr>
          <w:p>
            <w:pPr>
              <w:spacing w:after="40" w:before="40"/>
            </w:pPr>
            <w:r>
              <w:rPr>
                <w:rFonts w:ascii="Arial" w:hAnsi="Arial"/>
                <w:sz w:val="18"/>
              </w:rPr>
              <w:t>Streamlining IT Procurement: Automating Standard Laptop Orders with Flow Designer</w:t>
            </w:r>
          </w:p>
        </w:tc>
      </w:tr>
      <w:tr>
        <w:tc>
          <w:tcPr>
            <w:tcW w:type="dxa" w:w="2088"/>
            <w:vAlign w:val="center"/>
          </w:tcPr>
          <w:p>
            <w:pPr>
              <w:spacing w:after="40" w:before="40"/>
            </w:pPr>
            <w:r>
              <w:rPr>
                <w:rFonts w:ascii="Arial" w:hAnsi="Arial"/>
                <w:b/>
                <w:sz w:val="18"/>
              </w:rPr>
              <w:t>Maximum Marks</w:t>
            </w:r>
          </w:p>
        </w:tc>
        <w:tc>
          <w:tcPr>
            <w:tcW w:type="dxa" w:w="8352"/>
            <w:vAlign w:val="center"/>
          </w:tcPr>
          <w:p>
            <w:pPr>
              <w:spacing w:after="40" w:before="40"/>
            </w:pPr>
            <w:r>
              <w:rPr>
                <w:rFonts w:ascii="Arial" w:hAnsi="Arial"/>
                <w:sz w:val="18"/>
              </w:rPr>
            </w:r>
          </w:p>
        </w:tc>
      </w:tr>
    </w:tbl>
    <w:p/>
    <w:p>
      <w:r>
        <w:rPr>
          <w:b/>
          <w:sz w:val="24"/>
        </w:rPr>
        <w:t>Performance Testing:</w:t>
      </w:r>
    </w:p>
    <w:p>
      <w:pPr>
        <w:spacing w:after="120"/>
      </w:pPr>
      <w:r>
        <w:t>Project team shall fill in the verification results and attach screenshots for the ServiceNow Flow Designer workflow described below.</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c>
          <w:tcPr>
            <w:tcW w:type="dxa" w:w="605"/>
            <w:shd w:fill="D9EAF7"/>
          </w:tcPr>
          <w:p>
            <w:pPr>
              <w:jc w:val="center"/>
            </w:pPr>
            <w:r>
              <w:rPr>
                <w:rFonts w:ascii="Arial" w:hAnsi="Arial"/>
                <w:b/>
                <w:sz w:val="16"/>
              </w:rPr>
              <w:t>S.No.</w:t>
            </w:r>
          </w:p>
        </w:tc>
        <w:tc>
          <w:tcPr>
            <w:tcW w:type="dxa" w:w="1901"/>
            <w:shd w:fill="D9EAF7"/>
          </w:tcPr>
          <w:p>
            <w:pPr>
              <w:jc w:val="center"/>
            </w:pPr>
            <w:r>
              <w:rPr>
                <w:rFonts w:ascii="Arial" w:hAnsi="Arial"/>
                <w:b/>
                <w:sz w:val="16"/>
              </w:rPr>
              <w:t>Parameter</w:t>
            </w:r>
          </w:p>
        </w:tc>
        <w:tc>
          <w:tcPr>
            <w:tcW w:type="dxa" w:w="5112"/>
            <w:shd w:fill="D9EAF7"/>
          </w:tcPr>
          <w:p>
            <w:pPr>
              <w:jc w:val="center"/>
            </w:pPr>
            <w:r>
              <w:rPr>
                <w:rFonts w:ascii="Arial" w:hAnsi="Arial"/>
                <w:b/>
                <w:sz w:val="16"/>
              </w:rPr>
              <w:t>Values / Verification</w:t>
            </w:r>
          </w:p>
        </w:tc>
        <w:tc>
          <w:tcPr>
            <w:tcW w:type="dxa" w:w="2736"/>
            <w:shd w:fill="D9EAF7"/>
          </w:tcPr>
          <w:p>
            <w:pPr>
              <w:jc w:val="center"/>
            </w:pPr>
            <w:r>
              <w:rPr>
                <w:rFonts w:ascii="Arial" w:hAnsi="Arial"/>
                <w:b/>
                <w:sz w:val="16"/>
              </w:rPr>
              <w:t>Screenshot / Result</w:t>
            </w:r>
          </w:p>
        </w:tc>
      </w:tr>
      <w:tr>
        <w:tc>
          <w:tcPr>
            <w:tcW w:type="dxa" w:w="605"/>
            <w:vAlign w:val="center"/>
          </w:tcPr>
          <w:p>
            <w:pPr>
              <w:spacing w:after="40" w:before="40"/>
              <w:jc w:val="center"/>
            </w:pPr>
            <w:r>
              <w:rPr>
                <w:rFonts w:ascii="Arial" w:hAnsi="Arial"/>
                <w:sz w:val="15"/>
              </w:rPr>
              <w:t>1</w:t>
            </w:r>
          </w:p>
        </w:tc>
        <w:tc>
          <w:tcPr>
            <w:tcW w:type="dxa" w:w="1901"/>
            <w:vAlign w:val="center"/>
          </w:tcPr>
          <w:p>
            <w:pPr>
              <w:spacing w:after="40" w:before="40"/>
            </w:pPr>
            <w:r>
              <w:rPr>
                <w:rFonts w:ascii="Arial" w:hAnsi="Arial"/>
                <w:b/>
                <w:sz w:val="15"/>
              </w:rPr>
              <w:t>Workflow Configuration</w:t>
            </w:r>
          </w:p>
        </w:tc>
        <w:tc>
          <w:tcPr>
            <w:tcW w:type="dxa" w:w="5112"/>
            <w:vAlign w:val="center"/>
          </w:tcPr>
          <w:p>
            <w:pPr>
              <w:spacing w:after="40" w:before="40"/>
            </w:pPr>
            <w:r>
              <w:rPr>
                <w:rFonts w:ascii="Arial" w:hAnsi="Arial"/>
                <w:sz w:val="15"/>
              </w:rPr>
              <w:t>Flow named “Standard laptop task” is configured in ServiceNow Flow Designer with Application = Global, Run as = System user, and Service Catalog trigger.</w:t>
            </w:r>
          </w:p>
        </w:tc>
        <w:tc>
          <w:tcPr>
            <w:tcW w:type="dxa" w:w="2736"/>
            <w:vAlign w:val="center"/>
          </w:tcPr>
          <w:p>
            <w:pPr>
              <w:spacing w:after="40" w:before="40"/>
            </w:pPr>
            <w:r>
              <w:rPr>
                <w:rFonts w:ascii="Arial" w:hAnsi="Arial"/>
                <w:sz w:val="15"/>
              </w:rPr>
              <w:t>To be verified; add screenshot of the saved flow.</w:t>
            </w:r>
          </w:p>
        </w:tc>
      </w:tr>
      <w:tr>
        <w:tc>
          <w:tcPr>
            <w:tcW w:type="dxa" w:w="605"/>
            <w:vAlign w:val="center"/>
          </w:tcPr>
          <w:p>
            <w:pPr>
              <w:spacing w:after="40" w:before="40"/>
              <w:jc w:val="center"/>
            </w:pPr>
            <w:r>
              <w:rPr>
                <w:rFonts w:ascii="Arial" w:hAnsi="Arial"/>
                <w:sz w:val="15"/>
              </w:rPr>
              <w:t>2</w:t>
            </w:r>
          </w:p>
        </w:tc>
        <w:tc>
          <w:tcPr>
            <w:tcW w:type="dxa" w:w="1901"/>
            <w:vAlign w:val="center"/>
          </w:tcPr>
          <w:p>
            <w:pPr>
              <w:spacing w:after="40" w:before="40"/>
            </w:pPr>
            <w:r>
              <w:rPr>
                <w:rFonts w:ascii="Arial" w:hAnsi="Arial"/>
                <w:b/>
                <w:sz w:val="15"/>
              </w:rPr>
              <w:t>Catalog Task Creation</w:t>
            </w:r>
          </w:p>
        </w:tc>
        <w:tc>
          <w:tcPr>
            <w:tcW w:type="dxa" w:w="5112"/>
            <w:vAlign w:val="center"/>
          </w:tcPr>
          <w:p>
            <w:pPr>
              <w:spacing w:after="40" w:before="40"/>
            </w:pPr>
            <w:r>
              <w:rPr>
                <w:rFonts w:ascii="Arial" w:hAnsi="Arial"/>
                <w:sz w:val="15"/>
              </w:rPr>
              <w:t>The flow uses the “Create Catalog Task” action with the Requested Item Record. The short description and description are set to “Laptop need to Configured”.</w:t>
            </w:r>
          </w:p>
        </w:tc>
        <w:tc>
          <w:tcPr>
            <w:tcW w:type="dxa" w:w="2736"/>
            <w:vAlign w:val="center"/>
          </w:tcPr>
          <w:p>
            <w:pPr>
              <w:spacing w:after="40" w:before="40"/>
            </w:pPr>
            <w:r>
              <w:rPr>
                <w:rFonts w:ascii="Arial" w:hAnsi="Arial"/>
                <w:sz w:val="15"/>
              </w:rPr>
              <w:t>To be verified; add screenshot of the action configuration and generated task.</w:t>
            </w:r>
          </w:p>
        </w:tc>
      </w:tr>
      <w:tr>
        <w:tc>
          <w:tcPr>
            <w:tcW w:type="dxa" w:w="605"/>
            <w:vAlign w:val="center"/>
          </w:tcPr>
          <w:p>
            <w:pPr>
              <w:spacing w:after="40" w:before="40"/>
              <w:jc w:val="center"/>
            </w:pPr>
            <w:r>
              <w:rPr>
                <w:rFonts w:ascii="Arial" w:hAnsi="Arial"/>
                <w:sz w:val="15"/>
              </w:rPr>
              <w:t>3</w:t>
            </w:r>
          </w:p>
        </w:tc>
        <w:tc>
          <w:tcPr>
            <w:tcW w:type="dxa" w:w="1901"/>
            <w:vAlign w:val="center"/>
          </w:tcPr>
          <w:p>
            <w:pPr>
              <w:spacing w:after="40" w:before="40"/>
            </w:pPr>
            <w:r>
              <w:rPr>
                <w:rFonts w:ascii="Arial" w:hAnsi="Arial"/>
                <w:b/>
                <w:sz w:val="15"/>
              </w:rPr>
              <w:t>Approval Handling</w:t>
            </w:r>
          </w:p>
        </w:tc>
        <w:tc>
          <w:tcPr>
            <w:tcW w:type="dxa" w:w="5112"/>
            <w:vAlign w:val="center"/>
          </w:tcPr>
          <w:p>
            <w:pPr>
              <w:spacing w:after="40" w:before="40"/>
            </w:pPr>
            <w:r>
              <w:rPr>
                <w:rFonts w:ascii="Arial" w:hAnsi="Arial"/>
                <w:sz w:val="15"/>
              </w:rPr>
              <w:t>The generated catalog task is configured with Approval = “Approved” after the service request is approved.</w:t>
            </w:r>
          </w:p>
        </w:tc>
        <w:tc>
          <w:tcPr>
            <w:tcW w:type="dxa" w:w="2736"/>
            <w:vAlign w:val="center"/>
          </w:tcPr>
          <w:p>
            <w:pPr>
              <w:spacing w:after="40" w:before="40"/>
            </w:pPr>
            <w:r>
              <w:rPr>
                <w:rFonts w:ascii="Arial" w:hAnsi="Arial"/>
                <w:sz w:val="15"/>
              </w:rPr>
              <w:t>To be verified; add screenshot of the approved request/approval record.</w:t>
            </w:r>
          </w:p>
        </w:tc>
      </w:tr>
      <w:tr>
        <w:tc>
          <w:tcPr>
            <w:tcW w:type="dxa" w:w="605"/>
            <w:vAlign w:val="center"/>
          </w:tcPr>
          <w:p>
            <w:pPr>
              <w:spacing w:after="40" w:before="40"/>
              <w:jc w:val="center"/>
            </w:pPr>
            <w:r>
              <w:rPr>
                <w:rFonts w:ascii="Arial" w:hAnsi="Arial"/>
                <w:sz w:val="15"/>
              </w:rPr>
              <w:t>4</w:t>
            </w:r>
          </w:p>
        </w:tc>
        <w:tc>
          <w:tcPr>
            <w:tcW w:type="dxa" w:w="1901"/>
            <w:vAlign w:val="center"/>
          </w:tcPr>
          <w:p>
            <w:pPr>
              <w:spacing w:after="40" w:before="40"/>
            </w:pPr>
            <w:r>
              <w:rPr>
                <w:rFonts w:ascii="Arial" w:hAnsi="Arial"/>
                <w:b/>
                <w:sz w:val="15"/>
              </w:rPr>
              <w:t>Assignment Group</w:t>
            </w:r>
          </w:p>
        </w:tc>
        <w:tc>
          <w:tcPr>
            <w:tcW w:type="dxa" w:w="5112"/>
            <w:vAlign w:val="center"/>
          </w:tcPr>
          <w:p>
            <w:pPr>
              <w:spacing w:after="40" w:before="40"/>
            </w:pPr>
            <w:r>
              <w:rPr>
                <w:rFonts w:ascii="Arial" w:hAnsi="Arial"/>
                <w:sz w:val="15"/>
              </w:rPr>
              <w:t>The generated catalog task is assigned to the “Hardware” assignment group for laptop configuration.</w:t>
            </w:r>
          </w:p>
        </w:tc>
        <w:tc>
          <w:tcPr>
            <w:tcW w:type="dxa" w:w="2736"/>
            <w:vAlign w:val="center"/>
          </w:tcPr>
          <w:p>
            <w:pPr>
              <w:spacing w:after="40" w:before="40"/>
            </w:pPr>
            <w:r>
              <w:rPr>
                <w:rFonts w:ascii="Arial" w:hAnsi="Arial"/>
                <w:sz w:val="15"/>
              </w:rPr>
              <w:t>To be verified; add screenshot of the task showing Assignment group = Hardware.</w:t>
            </w:r>
          </w:p>
        </w:tc>
      </w:tr>
      <w:tr>
        <w:tc>
          <w:tcPr>
            <w:tcW w:type="dxa" w:w="605"/>
            <w:vAlign w:val="center"/>
          </w:tcPr>
          <w:p>
            <w:pPr>
              <w:spacing w:after="40" w:before="40"/>
              <w:jc w:val="center"/>
            </w:pPr>
            <w:r>
              <w:rPr>
                <w:rFonts w:ascii="Arial" w:hAnsi="Arial"/>
                <w:sz w:val="15"/>
              </w:rPr>
              <w:t>5</w:t>
            </w:r>
          </w:p>
        </w:tc>
        <w:tc>
          <w:tcPr>
            <w:tcW w:type="dxa" w:w="1901"/>
            <w:vAlign w:val="center"/>
          </w:tcPr>
          <w:p>
            <w:pPr>
              <w:spacing w:after="40" w:before="40"/>
            </w:pPr>
            <w:r>
              <w:rPr>
                <w:rFonts w:ascii="Arial" w:hAnsi="Arial"/>
                <w:b/>
                <w:sz w:val="15"/>
              </w:rPr>
              <w:t>Service Catalog Flow Assignment</w:t>
            </w:r>
          </w:p>
        </w:tc>
        <w:tc>
          <w:tcPr>
            <w:tcW w:type="dxa" w:w="5112"/>
            <w:vAlign w:val="center"/>
          </w:tcPr>
          <w:p>
            <w:pPr>
              <w:spacing w:after="40" w:before="40"/>
            </w:pPr>
            <w:r>
              <w:rPr>
                <w:rFonts w:ascii="Arial" w:hAnsi="Arial"/>
                <w:sz w:val="15"/>
              </w:rPr>
              <w:t>The created flow is assigned to the “Standard Laptop” catalog item through Maintain Items &gt; Process engine.</w:t>
            </w:r>
          </w:p>
        </w:tc>
        <w:tc>
          <w:tcPr>
            <w:tcW w:type="dxa" w:w="2736"/>
            <w:vAlign w:val="center"/>
          </w:tcPr>
          <w:p>
            <w:pPr>
              <w:spacing w:after="40" w:before="40"/>
            </w:pPr>
            <w:r>
              <w:rPr>
                <w:rFonts w:ascii="Arial" w:hAnsi="Arial"/>
                <w:sz w:val="15"/>
              </w:rPr>
              <w:t>To be verified; add screenshot of the Standard Laptop Process engine settings.</w:t>
            </w:r>
          </w:p>
        </w:tc>
      </w:tr>
      <w:tr>
        <w:tc>
          <w:tcPr>
            <w:tcW w:type="dxa" w:w="605"/>
            <w:vAlign w:val="center"/>
          </w:tcPr>
          <w:p>
            <w:pPr>
              <w:spacing w:after="40" w:before="40"/>
              <w:jc w:val="center"/>
            </w:pPr>
            <w:r>
              <w:rPr>
                <w:rFonts w:ascii="Arial" w:hAnsi="Arial"/>
                <w:sz w:val="15"/>
              </w:rPr>
              <w:t>6</w:t>
            </w:r>
          </w:p>
        </w:tc>
        <w:tc>
          <w:tcPr>
            <w:tcW w:type="dxa" w:w="1901"/>
            <w:vAlign w:val="center"/>
          </w:tcPr>
          <w:p>
            <w:pPr>
              <w:spacing w:after="40" w:before="40"/>
            </w:pPr>
            <w:r>
              <w:rPr>
                <w:rFonts w:ascii="Arial" w:hAnsi="Arial"/>
                <w:b/>
                <w:sz w:val="15"/>
              </w:rPr>
              <w:t>End-to-End Request Validation</w:t>
            </w:r>
          </w:p>
        </w:tc>
        <w:tc>
          <w:tcPr>
            <w:tcW w:type="dxa" w:w="5112"/>
            <w:vAlign w:val="center"/>
          </w:tcPr>
          <w:p>
            <w:pPr>
              <w:spacing w:after="40" w:before="40"/>
            </w:pPr>
            <w:r>
              <w:rPr>
                <w:rFonts w:ascii="Arial" w:hAnsi="Arial"/>
                <w:sz w:val="15"/>
              </w:rPr>
              <w:t>Place a Standard Laptop order from Service Catalog &gt; Hardware, approve the request, then inspect Requested Item &gt; Catalog Tasks to confirm the task details and assignment.</w:t>
            </w:r>
          </w:p>
        </w:tc>
        <w:tc>
          <w:tcPr>
            <w:tcW w:type="dxa" w:w="2736"/>
            <w:vAlign w:val="center"/>
          </w:tcPr>
          <w:p>
            <w:pPr>
              <w:spacing w:after="40" w:before="40"/>
            </w:pPr>
            <w:r>
              <w:rPr>
                <w:rFonts w:ascii="Arial" w:hAnsi="Arial"/>
                <w:sz w:val="15"/>
              </w:rPr>
              <w:t>To be verified; add screenshots of the request, approval, and catalog task.</w:t>
            </w:r>
          </w:p>
        </w:tc>
      </w:tr>
    </w:tbl>
    <w:p/>
    <w:p>
      <w:r>
        <w:rPr>
          <w:b/>
          <w:sz w:val="22"/>
        </w:rPr>
        <w:t>Project Objective:</w:t>
      </w:r>
    </w:p>
    <w:p>
      <w:r>
        <w:t>Automate standard laptop procurement and configuration using ServiceNow Flow Designer, so catalog tasks are created after approval and assigned to the Hardware team. The intended benefits are reduced manual intervention and errors, shorter user wait times, and improved IT resource allocation and productivity.</w:t>
      </w:r>
    </w:p>
    <w:p>
      <w:r>
        <w:rPr>
          <w:b/>
        </w:rPr>
        <w:t>Note:</w:t>
      </w:r>
      <w:r>
        <w:t xml:space="preserve"> The source project document describes the intended configuration and verification steps, but does not provide measured test results. Complete the result fields and insert actual screenshots after testing; do not mark a test as passed until it has been verified.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