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User Acceptance Testing (UAT)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944"/>
          </w:tcPr>
          <w:p>
            <w:r>
              <w:rPr>
                <w:b/>
              </w:rPr>
              <w:t>Date</w:t>
            </w:r>
          </w:p>
        </w:tc>
        <w:tc>
          <w:tcPr>
            <w:tcW w:type="dxa" w:w="8928"/>
          </w:tcPr>
          <w:p>
            <w:r>
              <w:t>30 September 2026</w:t>
            </w:r>
          </w:p>
        </w:tc>
      </w:tr>
      <w:tr>
        <w:tc>
          <w:tcPr>
            <w:tcW w:type="dxa" w:w="1944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8928"/>
          </w:tcPr>
          <w:p>
            <w:r>
              <w:t>SWTID-2026-1259</w:t>
            </w:r>
          </w:p>
        </w:tc>
      </w:tr>
      <w:tr>
        <w:tc>
          <w:tcPr>
            <w:tcW w:type="dxa" w:w="1944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8928"/>
          </w:tcPr>
          <w:p>
            <w:r>
              <w:t>Streamlining IT Procurement: Automating Standard Laptop Orders with Flow Designer</w:t>
            </w:r>
          </w:p>
        </w:tc>
      </w:tr>
      <w:tr>
        <w:tc>
          <w:tcPr>
            <w:tcW w:type="dxa" w:w="1944"/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8928"/>
          </w:tcPr>
          <w:p>
            <w:r/>
          </w:p>
        </w:tc>
      </w:tr>
    </w:tbl>
    <w:p/>
    <w:p>
      <w:r>
        <w:rPr>
          <w:b/>
        </w:rPr>
        <w:t>Project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016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b/>
                <w:sz w:val="16"/>
              </w:rPr>
              <w:t>Project Name</w:t>
            </w:r>
          </w:p>
        </w:tc>
        <w:tc>
          <w:tcPr>
            <w:tcW w:type="dxa" w:w="8784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6"/>
              </w:rPr>
              <w:t>Streamlining IT Procurement: Automating Standard Laptop Orders with Flow Designer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b/>
                <w:sz w:val="16"/>
              </w:rPr>
              <w:t>Project Description</w:t>
            </w:r>
          </w:p>
        </w:tc>
        <w:tc>
          <w:tcPr>
            <w:tcW w:type="dxa" w:w="8784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6"/>
              </w:rPr>
              <w:t>Automate standard laptop procurement and configuration in ServiceNow using Flow Designer. After a Service Catalog request is approved, the flow creates a catalog task and assigns it to the Hardware team.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b/>
                <w:sz w:val="16"/>
              </w:rPr>
              <w:t>Project Version</w:t>
            </w:r>
          </w:p>
        </w:tc>
        <w:tc>
          <w:tcPr>
            <w:tcW w:type="dxa" w:w="8784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6"/>
              </w:rPr>
              <w:t>Not specified in the source project document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b/>
                <w:sz w:val="16"/>
              </w:rPr>
              <w:t>Testing Period</w:t>
            </w:r>
          </w:p>
        </w:tc>
        <w:tc>
          <w:tcPr>
            <w:tcW w:type="dxa" w:w="8784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6"/>
              </w:rPr>
              <w:t>30 September 2026 (testing completion date to be confirmed)</w:t>
            </w:r>
          </w:p>
        </w:tc>
      </w:tr>
    </w:tbl>
    <w:p>
      <w:r>
        <w:rPr>
          <w:b/>
        </w:rPr>
        <w:t>Testing Scope</w:t>
      </w:r>
    </w:p>
    <w:p>
      <w:r>
        <w:t>Verify flow configuration and activation, assignment of the flow to the Standard Laptop catalog item, request submission and approval, catalog task creation, task description, and Hardware assignment. Include a negative check for an unapproved request. Actual outcomes must be entered after running each test.</w:t>
      </w:r>
    </w:p>
    <w:p>
      <w:r>
        <w:rPr>
          <w:b/>
        </w:rPr>
        <w:t>Testing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rPr>
                <w:b/>
                <w:sz w:val="16"/>
              </w:rPr>
              <w:t>URL / Location</w:t>
            </w:r>
          </w:p>
        </w:tc>
        <w:tc>
          <w:tcPr>
            <w:tcW w:type="dxa" w:w="5328"/>
          </w:tcPr>
          <w:p>
            <w:r>
              <w:rPr>
                <w:sz w:val="16"/>
              </w:rPr>
              <w:t>ServiceNow instance (URL not provided)</w:t>
            </w:r>
          </w:p>
        </w:tc>
      </w:tr>
      <w:tr>
        <w:tc>
          <w:tcPr>
            <w:tcW w:type="dxa" w:w="5328"/>
          </w:tcPr>
          <w:p>
            <w:r>
              <w:rPr>
                <w:b/>
                <w:sz w:val="16"/>
              </w:rPr>
              <w:t>Credentials</w:t>
            </w:r>
          </w:p>
        </w:tc>
        <w:tc>
          <w:tcPr>
            <w:tcW w:type="dxa" w:w="5328"/>
          </w:tcPr>
          <w:p>
            <w:r>
              <w:rPr>
                <w:sz w:val="16"/>
              </w:rPr>
              <w:t>Use authorized project/test credentials; do not include passwords in this document.</w:t>
            </w:r>
          </w:p>
        </w:tc>
      </w:tr>
    </w:tbl>
    <w:p>
      <w:r>
        <w:br w:type="page"/>
      </w:r>
    </w:p>
    <w:p>
      <w:r>
        <w:rPr>
          <w:b/>
        </w:rPr>
        <w:t>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936"/>
            <w:vAlign w:val="center"/>
            <w:shd w:fill="D9EAF7"/>
          </w:tcPr>
          <w:p>
            <w:pPr>
              <w:spacing w:after="20" w:before="20"/>
            </w:pPr>
            <w:r>
              <w:rPr>
                <w:rFonts w:ascii="Arial" w:hAnsi="Arial"/>
                <w:b/>
                <w:sz w:val="13"/>
              </w:rPr>
              <w:t>Test Case ID</w:t>
            </w:r>
          </w:p>
        </w:tc>
        <w:tc>
          <w:tcPr>
            <w:tcW w:type="dxa" w:w="1512"/>
            <w:vAlign w:val="center"/>
            <w:shd w:fill="D9EAF7"/>
          </w:tcPr>
          <w:p>
            <w:pPr>
              <w:spacing w:after="20" w:before="20"/>
            </w:pPr>
            <w:r>
              <w:rPr>
                <w:rFonts w:ascii="Arial" w:hAnsi="Arial"/>
                <w:b/>
                <w:sz w:val="13"/>
              </w:rPr>
              <w:t>Test Scenario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20" w:before="20"/>
            </w:pPr>
            <w:r>
              <w:rPr>
                <w:rFonts w:ascii="Arial" w:hAnsi="Arial"/>
                <w:b/>
                <w:sz w:val="13"/>
              </w:rPr>
              <w:t>Test Steps</w:t>
            </w:r>
          </w:p>
        </w:tc>
        <w:tc>
          <w:tcPr>
            <w:tcW w:type="dxa" w:w="2376"/>
            <w:vAlign w:val="center"/>
            <w:shd w:fill="D9EAF7"/>
          </w:tcPr>
          <w:p>
            <w:pPr>
              <w:spacing w:after="20" w:before="20"/>
            </w:pPr>
            <w:r>
              <w:rPr>
                <w:rFonts w:ascii="Arial" w:hAnsi="Arial"/>
                <w:b/>
                <w:sz w:val="13"/>
              </w:rPr>
              <w:t>Expected Result</w:t>
            </w:r>
          </w:p>
        </w:tc>
        <w:tc>
          <w:tcPr>
            <w:tcW w:type="dxa" w:w="1656"/>
            <w:vAlign w:val="center"/>
            <w:shd w:fill="D9EAF7"/>
          </w:tcPr>
          <w:p>
            <w:pPr>
              <w:spacing w:after="20" w:before="20"/>
            </w:pPr>
            <w:r>
              <w:rPr>
                <w:rFonts w:ascii="Arial" w:hAnsi="Arial"/>
                <w:b/>
                <w:sz w:val="13"/>
              </w:rPr>
              <w:t>Actual Result</w:t>
            </w:r>
          </w:p>
        </w:tc>
        <w:tc>
          <w:tcPr>
            <w:tcW w:type="dxa" w:w="936"/>
            <w:vAlign w:val="center"/>
            <w:shd w:fill="D9EAF7"/>
          </w:tcPr>
          <w:p>
            <w:pPr>
              <w:spacing w:after="20" w:before="20"/>
            </w:pPr>
            <w:r>
              <w:rPr>
                <w:rFonts w:ascii="Arial" w:hAnsi="Arial"/>
                <w:b/>
                <w:sz w:val="13"/>
              </w:rPr>
              <w:t>Pass/Fail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3"/>
              </w:rPr>
              <w:t>TC-001</w:t>
            </w:r>
          </w:p>
        </w:tc>
        <w:tc>
          <w:tcPr>
            <w:tcW w:type="dxa" w:w="1512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3"/>
              </w:rPr>
              <w:t>Flow configuration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3"/>
              </w:rPr>
              <w:t>1. Open ServiceNow and launch Flow Designer.</w:t>
              <w:br/>
              <w:t>2. Open the “Standard laptop task” flow.</w:t>
              <w:br/>
              <w:t>3. Review Application, Run as, and trigger settings.</w:t>
            </w:r>
          </w:p>
        </w:tc>
        <w:tc>
          <w:tcPr>
            <w:tcW w:type="dxa" w:w="2376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3"/>
              </w:rPr>
              <w:t>Application is Global; Run as is System user; trigger is Service Catalog.</w:t>
            </w:r>
          </w:p>
        </w:tc>
        <w:tc>
          <w:tcPr>
            <w:tcW w:type="dxa" w:w="1656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3"/>
              </w:rPr>
              <w:t>Pending verification</w:t>
            </w:r>
          </w:p>
        </w:tc>
        <w:tc>
          <w:tcPr>
            <w:tcW w:type="dxa" w:w="936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3"/>
              </w:rPr>
              <w:t>Pending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3"/>
              </w:rPr>
              <w:t>TC-002</w:t>
            </w:r>
          </w:p>
        </w:tc>
        <w:tc>
          <w:tcPr>
            <w:tcW w:type="dxa" w:w="1512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3"/>
              </w:rPr>
              <w:t>Catalog task field configuration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3"/>
              </w:rPr>
              <w:t>1. Open the flow’s Create Catalog Task action.</w:t>
              <w:br/>
              <w:t>2. Check Requested Item Record and the configured fields.</w:t>
            </w:r>
          </w:p>
        </w:tc>
        <w:tc>
          <w:tcPr>
            <w:tcW w:type="dxa" w:w="2376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3"/>
              </w:rPr>
              <w:t>The action uses the Requested Item Record; short description and description are “Laptop need to Configured”; Assignment group is “Hardware”; Approval is “Approved”.</w:t>
            </w:r>
          </w:p>
        </w:tc>
        <w:tc>
          <w:tcPr>
            <w:tcW w:type="dxa" w:w="1656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3"/>
              </w:rPr>
              <w:t>Pending verification</w:t>
            </w:r>
          </w:p>
        </w:tc>
        <w:tc>
          <w:tcPr>
            <w:tcW w:type="dxa" w:w="936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3"/>
              </w:rPr>
              <w:t>Pending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3"/>
              </w:rPr>
              <w:t>TC-003</w:t>
            </w:r>
          </w:p>
        </w:tc>
        <w:tc>
          <w:tcPr>
            <w:tcW w:type="dxa" w:w="1512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3"/>
              </w:rPr>
              <w:t>Flow activation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3"/>
              </w:rPr>
              <w:t>1. Save the flow.</w:t>
              <w:br/>
              <w:t>2. Activate the flow.</w:t>
              <w:br/>
              <w:t>3. Reopen it and check its status.</w:t>
            </w:r>
          </w:p>
        </w:tc>
        <w:tc>
          <w:tcPr>
            <w:tcW w:type="dxa" w:w="2376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3"/>
              </w:rPr>
              <w:t>The flow is saved and active.</w:t>
            </w:r>
          </w:p>
        </w:tc>
        <w:tc>
          <w:tcPr>
            <w:tcW w:type="dxa" w:w="1656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3"/>
              </w:rPr>
              <w:t>Pending verification</w:t>
            </w:r>
          </w:p>
        </w:tc>
        <w:tc>
          <w:tcPr>
            <w:tcW w:type="dxa" w:w="936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3"/>
              </w:rPr>
              <w:t>Pending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3"/>
              </w:rPr>
              <w:t>TC-004</w:t>
            </w:r>
          </w:p>
        </w:tc>
        <w:tc>
          <w:tcPr>
            <w:tcW w:type="dxa" w:w="1512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3"/>
              </w:rPr>
              <w:t>Flow assigned to Standard Laptop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3"/>
              </w:rPr>
              <w:t>1. Open Maintain Items.</w:t>
              <w:br/>
              <w:t>2. Find the Standard Laptop catalog item.</w:t>
              <w:br/>
              <w:t>3. Open Process engine and inspect the assigned flow.</w:t>
            </w:r>
          </w:p>
        </w:tc>
        <w:tc>
          <w:tcPr>
            <w:tcW w:type="dxa" w:w="2376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3"/>
              </w:rPr>
              <w:t>The “Standard laptop task” flow is assigned to the Standard Laptop catalog item.</w:t>
            </w:r>
          </w:p>
        </w:tc>
        <w:tc>
          <w:tcPr>
            <w:tcW w:type="dxa" w:w="1656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3"/>
              </w:rPr>
              <w:t>Pending verification</w:t>
            </w:r>
          </w:p>
        </w:tc>
        <w:tc>
          <w:tcPr>
            <w:tcW w:type="dxa" w:w="936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3"/>
              </w:rPr>
              <w:t>Pending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3"/>
              </w:rPr>
              <w:t>TC-005</w:t>
            </w:r>
          </w:p>
        </w:tc>
        <w:tc>
          <w:tcPr>
            <w:tcW w:type="dxa" w:w="1512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3"/>
              </w:rPr>
              <w:t>Submit a Standard Laptop request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3"/>
              </w:rPr>
              <w:t>1. Open Service Catalog.</w:t>
              <w:br/>
              <w:t>2. Select Hardware &gt; Standard Laptop.</w:t>
              <w:br/>
              <w:t>3. Click Order Now and note the request number.</w:t>
            </w:r>
          </w:p>
        </w:tc>
        <w:tc>
          <w:tcPr>
            <w:tcW w:type="dxa" w:w="2376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3"/>
              </w:rPr>
              <w:t>A Standard Laptop request is submitted and an order/request record is available.</w:t>
            </w:r>
          </w:p>
        </w:tc>
        <w:tc>
          <w:tcPr>
            <w:tcW w:type="dxa" w:w="1656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3"/>
              </w:rPr>
              <w:t>Pending verification</w:t>
            </w:r>
          </w:p>
        </w:tc>
        <w:tc>
          <w:tcPr>
            <w:tcW w:type="dxa" w:w="936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3"/>
              </w:rPr>
              <w:t>Pending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3"/>
              </w:rPr>
              <w:t>TC-006</w:t>
            </w:r>
          </w:p>
        </w:tc>
        <w:tc>
          <w:tcPr>
            <w:tcW w:type="dxa" w:w="1512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3"/>
              </w:rPr>
              <w:t>Approve the service request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3"/>
              </w:rPr>
              <w:t>1. Open the request record.</w:t>
              <w:br/>
              <w:t>2. Go to the Approvers section.</w:t>
              <w:br/>
              <w:t>3. Approve the request.</w:t>
            </w:r>
          </w:p>
        </w:tc>
        <w:tc>
          <w:tcPr>
            <w:tcW w:type="dxa" w:w="2376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3"/>
              </w:rPr>
              <w:t>The request approval is recorded as approved.</w:t>
            </w:r>
          </w:p>
        </w:tc>
        <w:tc>
          <w:tcPr>
            <w:tcW w:type="dxa" w:w="1656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3"/>
              </w:rPr>
              <w:t>Pending verification</w:t>
            </w:r>
          </w:p>
        </w:tc>
        <w:tc>
          <w:tcPr>
            <w:tcW w:type="dxa" w:w="936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3"/>
              </w:rPr>
              <w:t>Pending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3"/>
              </w:rPr>
              <w:t>TC-007</w:t>
            </w:r>
          </w:p>
        </w:tc>
        <w:tc>
          <w:tcPr>
            <w:tcW w:type="dxa" w:w="1512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3"/>
              </w:rPr>
              <w:t>Generated catalog task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3"/>
              </w:rPr>
              <w:t>1. Open the Requested Item record.</w:t>
              <w:br/>
              <w:t>2. Scroll to Catalog Tasks.</w:t>
              <w:br/>
              <w:t>3. Open the generated task.</w:t>
            </w:r>
          </w:p>
        </w:tc>
        <w:tc>
          <w:tcPr>
            <w:tcW w:type="dxa" w:w="2376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3"/>
              </w:rPr>
              <w:t>A catalog task is generated with short description “Laptop need to Configured”.</w:t>
            </w:r>
          </w:p>
        </w:tc>
        <w:tc>
          <w:tcPr>
            <w:tcW w:type="dxa" w:w="1656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3"/>
              </w:rPr>
              <w:t>Pending verification</w:t>
            </w:r>
          </w:p>
        </w:tc>
        <w:tc>
          <w:tcPr>
            <w:tcW w:type="dxa" w:w="936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3"/>
              </w:rPr>
              <w:t>Pending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3"/>
              </w:rPr>
              <w:t>TC-008</w:t>
            </w:r>
          </w:p>
        </w:tc>
        <w:tc>
          <w:tcPr>
            <w:tcW w:type="dxa" w:w="1512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3"/>
              </w:rPr>
              <w:t>Hardware assignment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3"/>
              </w:rPr>
              <w:t>1. Open the generated catalog task.</w:t>
              <w:br/>
              <w:t>2. Review the Assignment group field.</w:t>
            </w:r>
          </w:p>
        </w:tc>
        <w:tc>
          <w:tcPr>
            <w:tcW w:type="dxa" w:w="2376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3"/>
              </w:rPr>
              <w:t>The task is assigned to the “Hardware” group.</w:t>
            </w:r>
          </w:p>
        </w:tc>
        <w:tc>
          <w:tcPr>
            <w:tcW w:type="dxa" w:w="1656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3"/>
              </w:rPr>
              <w:t>Pending verification</w:t>
            </w:r>
          </w:p>
        </w:tc>
        <w:tc>
          <w:tcPr>
            <w:tcW w:type="dxa" w:w="936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3"/>
              </w:rPr>
              <w:t>Pending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3"/>
              </w:rPr>
              <w:t>TC-009</w:t>
            </w:r>
          </w:p>
        </w:tc>
        <w:tc>
          <w:tcPr>
            <w:tcW w:type="dxa" w:w="1512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3"/>
              </w:rPr>
              <w:t>Negative scenario: request not approved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3"/>
              </w:rPr>
              <w:t>1. Submit a test Standard Laptop request in an approved test environment.</w:t>
              <w:br/>
              <w:t>2. Leave it pending or reject it.</w:t>
              <w:br/>
              <w:t>3. Check whether the workflow creates/updates a task.</w:t>
            </w:r>
          </w:p>
        </w:tc>
        <w:tc>
          <w:tcPr>
            <w:tcW w:type="dxa" w:w="2376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3"/>
              </w:rPr>
              <w:t>Verify the actual behavior against the intended approval process; record whether an unapproved request incorrectly produces an approved task.</w:t>
            </w:r>
          </w:p>
        </w:tc>
        <w:tc>
          <w:tcPr>
            <w:tcW w:type="dxa" w:w="1656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3"/>
              </w:rPr>
              <w:t>Pending verification</w:t>
            </w:r>
          </w:p>
        </w:tc>
        <w:tc>
          <w:tcPr>
            <w:tcW w:type="dxa" w:w="936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3"/>
              </w:rPr>
              <w:t>Pending</w:t>
            </w:r>
          </w:p>
        </w:tc>
      </w:tr>
    </w:tbl>
    <w:p>
      <w:r>
        <w:br w:type="page"/>
      </w:r>
    </w:p>
    <w:p>
      <w:r>
        <w:rPr>
          <w:b/>
        </w:rPr>
        <w:t>Bug Tracking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vAlign w:val="center"/>
            <w:shd w:fill="D9EAF7"/>
          </w:tcPr>
          <w:p>
            <w:pPr>
              <w:spacing w:after="20" w:before="20"/>
            </w:pPr>
            <w:r>
              <w:rPr>
                <w:rFonts w:ascii="Arial" w:hAnsi="Arial"/>
                <w:b/>
                <w:sz w:val="14"/>
              </w:rPr>
              <w:t>Bug ID</w:t>
            </w:r>
          </w:p>
        </w:tc>
        <w:tc>
          <w:tcPr>
            <w:tcW w:type="dxa" w:w="1776"/>
            <w:vAlign w:val="center"/>
            <w:shd w:fill="D9EAF7"/>
          </w:tcPr>
          <w:p>
            <w:pPr>
              <w:spacing w:after="20" w:before="20"/>
            </w:pPr>
            <w:r>
              <w:rPr>
                <w:rFonts w:ascii="Arial" w:hAnsi="Arial"/>
                <w:b/>
                <w:sz w:val="14"/>
              </w:rPr>
              <w:t>Bug Description</w:t>
            </w:r>
          </w:p>
        </w:tc>
        <w:tc>
          <w:tcPr>
            <w:tcW w:type="dxa" w:w="1776"/>
            <w:vAlign w:val="center"/>
            <w:shd w:fill="D9EAF7"/>
          </w:tcPr>
          <w:p>
            <w:pPr>
              <w:spacing w:after="20" w:before="20"/>
            </w:pPr>
            <w:r>
              <w:rPr>
                <w:rFonts w:ascii="Arial" w:hAnsi="Arial"/>
                <w:b/>
                <w:sz w:val="14"/>
              </w:rPr>
              <w:t>Steps to Reproduce</w:t>
            </w:r>
          </w:p>
        </w:tc>
        <w:tc>
          <w:tcPr>
            <w:tcW w:type="dxa" w:w="1776"/>
            <w:vAlign w:val="center"/>
            <w:shd w:fill="D9EAF7"/>
          </w:tcPr>
          <w:p>
            <w:pPr>
              <w:spacing w:after="20" w:before="20"/>
            </w:pPr>
            <w:r>
              <w:rPr>
                <w:rFonts w:ascii="Arial" w:hAnsi="Arial"/>
                <w:b/>
                <w:sz w:val="14"/>
              </w:rPr>
              <w:t>Severity</w:t>
            </w:r>
          </w:p>
        </w:tc>
        <w:tc>
          <w:tcPr>
            <w:tcW w:type="dxa" w:w="1776"/>
            <w:vAlign w:val="center"/>
            <w:shd w:fill="D9EAF7"/>
          </w:tcPr>
          <w:p>
            <w:pPr>
              <w:spacing w:after="20" w:before="20"/>
            </w:pPr>
            <w:r>
              <w:rPr>
                <w:rFonts w:ascii="Arial" w:hAnsi="Arial"/>
                <w:b/>
                <w:sz w:val="14"/>
              </w:rPr>
              <w:t>Status</w:t>
            </w:r>
          </w:p>
        </w:tc>
        <w:tc>
          <w:tcPr>
            <w:tcW w:type="dxa" w:w="1776"/>
            <w:vAlign w:val="center"/>
            <w:shd w:fill="D9EAF7"/>
          </w:tcPr>
          <w:p>
            <w:pPr>
              <w:spacing w:after="20" w:before="20"/>
            </w:pPr>
            <w:r>
              <w:rPr>
                <w:rFonts w:ascii="Arial" w:hAnsi="Arial"/>
                <w:b/>
                <w:sz w:val="14"/>
              </w:rPr>
              <w:t>Additional Feedback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BG-001</w:t>
            </w:r>
          </w:p>
        </w:tc>
        <w:tc>
          <w:tcPr>
            <w:tcW w:type="dxa" w:w="1776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No issue recorded yet; enter a description if a defect is found.</w:t>
            </w:r>
          </w:p>
        </w:tc>
        <w:tc>
          <w:tcPr>
            <w:tcW w:type="dxa" w:w="1776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Record the request/task number and repeat the steps that caused the issue.</w:t>
            </w:r>
          </w:p>
        </w:tc>
        <w:tc>
          <w:tcPr>
            <w:tcW w:type="dxa" w:w="1776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To be assessed</w:t>
            </w:r>
          </w:p>
        </w:tc>
        <w:tc>
          <w:tcPr>
            <w:tcW w:type="dxa" w:w="1776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Open / Not yet assessed</w:t>
            </w:r>
          </w:p>
        </w:tc>
        <w:tc>
          <w:tcPr>
            <w:tcW w:type="dxa" w:w="1776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Add screenshot and notes</w:t>
            </w:r>
          </w:p>
        </w:tc>
      </w:tr>
    </w:tbl>
    <w:p>
      <w:r>
        <w:rPr>
          <w:b/>
        </w:rPr>
        <w:t>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rPr>
                <w:b/>
              </w:rPr>
              <w:t>Tester Name</w:t>
            </w:r>
          </w:p>
        </w:tc>
        <w:tc>
          <w:tcPr>
            <w:tcW w:type="dxa" w:w="5328"/>
          </w:tcPr>
          <w:p>
            <w:r>
              <w:t>To be completed</w:t>
            </w:r>
          </w:p>
        </w:tc>
      </w:tr>
      <w:tr>
        <w:tc>
          <w:tcPr>
            <w:tcW w:type="dxa" w:w="5328"/>
          </w:tcPr>
          <w:p>
            <w:r>
              <w:rPr>
                <w:b/>
              </w:rPr>
              <w:t>Date of Test Completion</w:t>
            </w:r>
          </w:p>
        </w:tc>
        <w:tc>
          <w:tcPr>
            <w:tcW w:type="dxa" w:w="5328"/>
          </w:tcPr>
          <w:p>
            <w:r>
              <w:t>To be completed</w:t>
            </w:r>
          </w:p>
        </w:tc>
      </w:tr>
      <w:tr>
        <w:tc>
          <w:tcPr>
            <w:tcW w:type="dxa" w:w="5328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5328"/>
          </w:tcPr>
          <w:p>
            <w:r>
              <w:t>To be completed</w:t>
            </w:r>
          </w:p>
        </w:tc>
      </w:tr>
    </w:tbl>
    <w:p>
      <w:r>
        <w:rPr>
          <w:b/>
        </w:rPr>
        <w:t xml:space="preserve">Notes: </w:t>
      </w:r>
      <w:r>
        <w:t>Test cases and expected results are based on the provided project document. Actual results, pass/fail status, screenshots, tester details, and sign-off are intentionally left for the team to complete after testing.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