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307D" w:rsidRPr="00F666F5" w:rsidRDefault="00000000">
      <w:pPr>
        <w:spacing w:after="200" w:line="240" w:lineRule="auto"/>
        <w:jc w:val="both"/>
        <w:rPr>
          <w:rFonts w:asciiTheme="minorHAnsi" w:eastAsia="Calibri" w:hAnsiTheme="minorHAnsi" w:cs="Calibri"/>
          <w:sz w:val="20"/>
          <w:szCs w:val="20"/>
        </w:rPr>
      </w:pPr>
      <w:r w:rsidRPr="00F666F5">
        <w:rPr>
          <w:rFonts w:asciiTheme="minorHAnsi" w:eastAsia="Calibri" w:hAnsiTheme="minorHAnsi" w:cs="Calibri"/>
          <w:b/>
          <w:bCs/>
          <w:sz w:val="20"/>
          <w:szCs w:val="20"/>
          <w:u w:val="single"/>
        </w:rPr>
        <w:t xml:space="preserve">SEGUNDA PARTE: CONTRATO DE HIPOTECA ABIERTA Y PROHIBICIÓN VOLUNTARIA DE ENAJENAR Y GRAVAR. - </w:t>
      </w:r>
      <w:r w:rsidRPr="00F666F5">
        <w:rPr>
          <w:rFonts w:asciiTheme="minorHAnsi" w:eastAsia="Calibri" w:hAnsiTheme="minorHAnsi" w:cs="Calibri"/>
          <w:b/>
          <w:bCs/>
          <w:sz w:val="20"/>
          <w:szCs w:val="20"/>
        </w:rPr>
        <w:t xml:space="preserve">CLÁUSULA PRIMERA. - COMPARECIENTES: </w:t>
      </w:r>
      <w:r w:rsidRPr="00F666F5">
        <w:rPr>
          <w:rFonts w:asciiTheme="minorHAnsi" w:eastAsia="Calibri" w:hAnsiTheme="minorHAnsi" w:cs="Calibri"/>
          <w:sz w:val="20"/>
          <w:szCs w:val="20"/>
        </w:rPr>
        <w:t xml:space="preserve"> Comparecen a la celebración de la presente escritura pública:  </w:t>
      </w:r>
      <w:r w:rsidRPr="00F666F5">
        <w:rPr>
          <w:rFonts w:asciiTheme="minorHAnsi" w:eastAsia="Calibri" w:hAnsiTheme="minorHAnsi" w:cs="Calibri"/>
          <w:sz w:val="20"/>
          <w:szCs w:val="20"/>
          <w:highlight w:val="white"/>
        </w:rPr>
        <w:t xml:space="preserve">Por una parte, </w:t>
      </w:r>
      <w:r w:rsidRPr="00F666F5">
        <w:rPr>
          <w:rFonts w:asciiTheme="minorHAnsi" w:eastAsia="Calibri" w:hAnsiTheme="minorHAnsi" w:cs="Calibri"/>
          <w:b/>
          <w:bCs/>
          <w:sz w:val="20"/>
          <w:szCs w:val="20"/>
          <w:highlight w:val="white"/>
        </w:rPr>
        <w:t>Uno)</w:t>
      </w:r>
      <w:r w:rsidRPr="00F666F5">
        <w:rPr>
          <w:rFonts w:asciiTheme="minorHAnsi" w:eastAsia="Calibri" w:hAnsiTheme="minorHAnsi" w:cs="Calibri"/>
          <w:sz w:val="20"/>
          <w:szCs w:val="20"/>
          <w:highlight w:val="white"/>
        </w:rPr>
        <w:t xml:space="preserve"> El Banco del Instituto Ecuatoriano de Seguridad Social BIESS, con RUC 1768156470001, debidamente representado por el Apoderado Especial, ABG. ANDRÉ DANIEL LEÓN NAVEDA, con cédula de identidad 092255248-4, conforme se desprende del documento habilitante adjunto, parte a la cual en adelante se denominará </w:t>
      </w:r>
      <w:r w:rsidRPr="00F666F5">
        <w:rPr>
          <w:rFonts w:asciiTheme="minorHAnsi" w:eastAsia="Calibri" w:hAnsiTheme="minorHAnsi" w:cs="Calibri"/>
          <w:b/>
          <w:bCs/>
          <w:sz w:val="20"/>
          <w:szCs w:val="20"/>
          <w:highlight w:val="white"/>
        </w:rPr>
        <w:t xml:space="preserve">EL ACREEDOR, EL BANCO O EL BIESS, </w:t>
      </w:r>
    </w:p>
    <w:p w14:paraId="00000002" w14:textId="2556AECF" w:rsidR="00BC307D" w:rsidRPr="00F666F5" w:rsidRDefault="00000000">
      <w:pPr>
        <w:jc w:val="both"/>
        <w:rPr>
          <w:rFonts w:asciiTheme="minorHAnsi" w:eastAsia="Calibri" w:hAnsiTheme="minorHAnsi" w:cs="Calibri"/>
          <w:sz w:val="20"/>
          <w:szCs w:val="20"/>
        </w:rPr>
      </w:pPr>
      <w:r w:rsidRPr="00F666F5">
        <w:rPr>
          <w:rFonts w:asciiTheme="minorHAnsi" w:eastAsia="Calibri" w:hAnsiTheme="minorHAnsi" w:cs="Calibri"/>
          <w:b/>
          <w:bCs/>
          <w:sz w:val="20"/>
          <w:szCs w:val="20"/>
        </w:rPr>
        <w:t xml:space="preserve">Dos) </w:t>
      </w:r>
      <w:r w:rsidRPr="00F666F5">
        <w:rPr>
          <w:rFonts w:asciiTheme="minorHAnsi" w:eastAsia="Calibri" w:hAnsiTheme="minorHAnsi" w:cs="Calibri"/>
          <w:sz w:val="20"/>
          <w:szCs w:val="20"/>
          <w:highlight w:val="white"/>
        </w:rPr>
        <w:t xml:space="preserve">Por otra parte comparecen </w:t>
      </w:r>
      <w:r w:rsidRPr="00F666F5">
        <w:rPr>
          <w:rFonts w:asciiTheme="minorHAnsi" w:hAnsiTheme="minorHAnsi"/>
          <w:sz w:val="20"/>
          <w:szCs w:val="20"/>
        </w:rPr>
        <w:t>los cónyuges</w:t>
      </w:r>
      <w:r w:rsidR="00F666F5" w:rsidRPr="00F666F5">
        <w:rPr>
          <w:rFonts w:asciiTheme="minorHAnsi" w:hAnsiTheme="minorHAnsi"/>
          <w:sz w:val="20"/>
          <w:szCs w:val="20"/>
        </w:rPr>
        <w:t xml:space="preserve"> </w:t>
      </w:r>
      <w:r w:rsidRPr="00F666F5">
        <w:rPr>
          <w:rFonts w:asciiTheme="minorHAnsi" w:hAnsiTheme="minorHAnsi"/>
          <w:sz w:val="20"/>
          <w:szCs w:val="20"/>
        </w:rPr>
        <w:t>el</w:t>
      </w:r>
      <w:r w:rsidR="00F666F5" w:rsidRPr="00F666F5">
        <w:rPr>
          <w:rFonts w:asciiTheme="minorHAnsi" w:hAnsiTheme="minorHAnsi"/>
          <w:sz w:val="20"/>
          <w:szCs w:val="20"/>
        </w:rPr>
        <w:t>/la</w:t>
      </w:r>
      <w:r w:rsidRPr="00F666F5">
        <w:rPr>
          <w:rFonts w:asciiTheme="minorHAnsi" w:hAnsiTheme="minorHAnsi"/>
          <w:sz w:val="20"/>
          <w:szCs w:val="20"/>
        </w:rPr>
        <w:t xml:space="preserve"> señor</w:t>
      </w:r>
      <w:r w:rsidR="00F666F5" w:rsidRPr="00F666F5">
        <w:rPr>
          <w:rFonts w:asciiTheme="minorHAnsi" w:hAnsiTheme="minorHAnsi"/>
          <w:sz w:val="20"/>
          <w:szCs w:val="20"/>
        </w:rPr>
        <w:t>(</w:t>
      </w:r>
      <w:r w:rsidRPr="00F666F5">
        <w:rPr>
          <w:rFonts w:asciiTheme="minorHAnsi" w:hAnsiTheme="minorHAnsi"/>
          <w:sz w:val="20"/>
          <w:szCs w:val="20"/>
        </w:rPr>
        <w:t>a</w:t>
      </w:r>
      <w:r w:rsidR="00F666F5" w:rsidRPr="00F666F5">
        <w:rPr>
          <w:rFonts w:asciiTheme="minorHAnsi" w:hAnsiTheme="minorHAnsi"/>
          <w:sz w:val="20"/>
          <w:szCs w:val="20"/>
        </w:rPr>
        <w:t>)</w:t>
      </w:r>
      <w:r w:rsidRPr="00F666F5">
        <w:rPr>
          <w:rFonts w:asciiTheme="minorHAnsi" w:hAnsiTheme="minorHAnsi"/>
          <w:sz w:val="20"/>
          <w:szCs w:val="20"/>
        </w:rPr>
        <w:t xml:space="preserve"> {{nombre_conyuge_1}}, cédula de ciudadanía No. {{cedula_conyuge_1}}, y </w:t>
      </w:r>
      <w:r w:rsidR="00F666F5" w:rsidRPr="00F666F5">
        <w:rPr>
          <w:rFonts w:asciiTheme="minorHAnsi" w:hAnsiTheme="minorHAnsi"/>
          <w:sz w:val="20"/>
          <w:szCs w:val="20"/>
        </w:rPr>
        <w:t>el/la señor(a)</w:t>
      </w:r>
      <w:r w:rsidR="00F666F5" w:rsidRPr="00F666F5">
        <w:rPr>
          <w:rFonts w:asciiTheme="minorHAnsi" w:hAnsiTheme="minorHAnsi"/>
          <w:sz w:val="20"/>
          <w:szCs w:val="20"/>
        </w:rPr>
        <w:t xml:space="preserve"> </w:t>
      </w:r>
      <w:r w:rsidRPr="00F666F5">
        <w:rPr>
          <w:rFonts w:asciiTheme="minorHAnsi" w:hAnsiTheme="minorHAnsi"/>
          <w:sz w:val="20"/>
          <w:szCs w:val="20"/>
        </w:rPr>
        <w:t>{{nombre_conyuge_2}}, con cédula de ciudadanía No. {{cedula_conyuge_2}}, de profesión {{profesion_conyuge_1}} y {{profesion_conyuge_2}} por sus propios y personales derechos y por los que representan de la sociedad conyugal por ellos formada, domiciliados en el cantón {{canton_domicilio}</w:t>
      </w:r>
      <w:r w:rsidR="00CF14CD" w:rsidRPr="00F666F5">
        <w:rPr>
          <w:rFonts w:asciiTheme="minorHAnsi" w:hAnsiTheme="minorHAnsi"/>
          <w:sz w:val="20"/>
          <w:szCs w:val="20"/>
        </w:rPr>
        <w:t>}</w:t>
      </w:r>
      <w:r w:rsidR="00CF14CD" w:rsidRPr="00F666F5">
        <w:rPr>
          <w:rFonts w:asciiTheme="minorHAnsi" w:hAnsiTheme="minorHAnsi"/>
          <w:sz w:val="20"/>
          <w:szCs w:val="20"/>
          <w:highlight w:val="white"/>
        </w:rPr>
        <w:t>,</w:t>
      </w:r>
      <w:r w:rsidR="00CF14CD" w:rsidRPr="00F666F5">
        <w:rPr>
          <w:rFonts w:asciiTheme="minorHAnsi" w:eastAsia="Calibri" w:hAnsiTheme="minorHAnsi" w:cs="Calibri"/>
          <w:sz w:val="20"/>
          <w:szCs w:val="20"/>
          <w:highlight w:val="white"/>
        </w:rPr>
        <w:t xml:space="preserve"> a</w:t>
      </w:r>
      <w:r w:rsidRPr="00F666F5">
        <w:rPr>
          <w:rFonts w:asciiTheme="minorHAnsi" w:eastAsia="Calibri" w:hAnsiTheme="minorHAnsi" w:cs="Calibri"/>
          <w:sz w:val="20"/>
          <w:szCs w:val="20"/>
          <w:highlight w:val="white"/>
        </w:rPr>
        <w:t xml:space="preserve"> quien en lo posterior se le denominará </w:t>
      </w:r>
      <w:r w:rsidRPr="00F666F5">
        <w:rPr>
          <w:rFonts w:asciiTheme="minorHAnsi" w:eastAsia="Calibri" w:hAnsiTheme="minorHAnsi" w:cs="Calibri"/>
          <w:b/>
          <w:bCs/>
          <w:sz w:val="20"/>
          <w:szCs w:val="20"/>
          <w:highlight w:val="white"/>
        </w:rPr>
        <w:t>LA PARTE DEUDORA</w:t>
      </w:r>
      <w:r w:rsidRPr="00F666F5">
        <w:rPr>
          <w:rFonts w:asciiTheme="minorHAnsi" w:eastAsia="Calibri" w:hAnsiTheme="minorHAnsi" w:cs="Calibri"/>
          <w:sz w:val="20"/>
          <w:szCs w:val="20"/>
          <w:highlight w:val="white"/>
        </w:rPr>
        <w:t>;</w:t>
      </w:r>
    </w:p>
    <w:p w14:paraId="00000003" w14:textId="77777777" w:rsidR="00BC307D" w:rsidRPr="00F666F5" w:rsidRDefault="00BC307D">
      <w:pPr>
        <w:jc w:val="both"/>
        <w:rPr>
          <w:rFonts w:asciiTheme="minorHAnsi" w:eastAsia="Calibri" w:hAnsiTheme="minorHAnsi" w:cs="Calibri"/>
          <w:sz w:val="20"/>
          <w:szCs w:val="20"/>
        </w:rPr>
      </w:pPr>
    </w:p>
    <w:p w14:paraId="00000004" w14:textId="3F4D9984"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Los comparecientes son hábiles en derecho, plenamente facultados para celebrar este tipo de </w:t>
      </w:r>
      <w:r w:rsidR="00CF14CD" w:rsidRPr="00F666F5">
        <w:rPr>
          <w:rFonts w:asciiTheme="minorHAnsi" w:eastAsia="Calibri" w:hAnsiTheme="minorHAnsi" w:cs="Calibri"/>
          <w:sz w:val="20"/>
          <w:szCs w:val="20"/>
        </w:rPr>
        <w:t>instrumentos, quienes</w:t>
      </w:r>
      <w:r w:rsidRPr="00F666F5">
        <w:rPr>
          <w:rFonts w:asciiTheme="minorHAnsi" w:eastAsia="Calibri" w:hAnsiTheme="minorHAnsi" w:cs="Calibri"/>
          <w:sz w:val="20"/>
          <w:szCs w:val="20"/>
        </w:rPr>
        <w:t xml:space="preserve"> de forma libre y voluntaria consienten en celebrar este contrato de constitución </w:t>
      </w:r>
      <w:r w:rsidR="00CF14CD" w:rsidRPr="00F666F5">
        <w:rPr>
          <w:rFonts w:asciiTheme="minorHAnsi" w:eastAsia="Calibri" w:hAnsiTheme="minorHAnsi" w:cs="Calibri"/>
          <w:sz w:val="20"/>
          <w:szCs w:val="20"/>
        </w:rPr>
        <w:t>de HIPOTECA</w:t>
      </w:r>
      <w:r w:rsidRPr="00F666F5">
        <w:rPr>
          <w:rFonts w:asciiTheme="minorHAnsi" w:eastAsia="Calibri" w:hAnsiTheme="minorHAnsi" w:cs="Calibri"/>
          <w:sz w:val="20"/>
          <w:szCs w:val="20"/>
        </w:rPr>
        <w:t xml:space="preserve"> ABIERTA Y PROHIBICIÓN VOLUNTARIA DE ENAJENAR.</w:t>
      </w:r>
    </w:p>
    <w:p w14:paraId="00000005"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CLÁUSULA SEGUNDA: ANTECEDENTES. -</w:t>
      </w:r>
    </w:p>
    <w:p w14:paraId="00000006"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 xml:space="preserve">Uno) </w:t>
      </w:r>
      <w:r w:rsidRPr="00F666F5">
        <w:rPr>
          <w:rFonts w:asciiTheme="minorHAnsi" w:eastAsia="Calibri" w:hAnsiTheme="minorHAnsi" w:cs="Calibri"/>
          <w:sz w:val="20"/>
          <w:szCs w:val="2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00000007" w14:textId="03AFE6A2" w:rsidR="00BC307D" w:rsidRPr="00F666F5" w:rsidRDefault="00000000">
      <w:pPr>
        <w:widowControl w:val="0"/>
        <w:spacing w:line="240" w:lineRule="auto"/>
        <w:jc w:val="both"/>
        <w:rPr>
          <w:rFonts w:asciiTheme="minorHAnsi" w:eastAsia="Calibri" w:hAnsiTheme="minorHAnsi" w:cs="Calibri"/>
          <w:sz w:val="20"/>
          <w:szCs w:val="20"/>
        </w:rPr>
      </w:pPr>
      <w:bookmarkStart w:id="0" w:name="bookmark=id.2qfpqyx0xtgt" w:colFirst="0" w:colLast="0"/>
      <w:bookmarkEnd w:id="0"/>
      <w:r w:rsidRPr="00F666F5">
        <w:rPr>
          <w:rFonts w:asciiTheme="minorHAnsi" w:eastAsia="Calibri" w:hAnsiTheme="minorHAnsi" w:cs="Calibri"/>
          <w:b/>
          <w:bCs/>
          <w:sz w:val="20"/>
          <w:szCs w:val="20"/>
        </w:rPr>
        <w:t xml:space="preserve">Dos) </w:t>
      </w:r>
      <w:r w:rsidRPr="00F666F5">
        <w:rPr>
          <w:rFonts w:asciiTheme="minorHAnsi" w:hAnsiTheme="minorHAnsi"/>
          <w:sz w:val="20"/>
          <w:szCs w:val="20"/>
        </w:rPr>
        <w:t>{{nombre_afiliado}}</w:t>
      </w:r>
      <w:r w:rsidRPr="00F666F5">
        <w:rPr>
          <w:rFonts w:asciiTheme="minorHAnsi" w:eastAsia="Calibri" w:hAnsiTheme="minorHAnsi" w:cs="Calibri"/>
          <w:b/>
          <w:bCs/>
          <w:sz w:val="20"/>
          <w:szCs w:val="20"/>
        </w:rPr>
        <w:t>,</w:t>
      </w:r>
      <w:r w:rsidRPr="00F666F5">
        <w:rPr>
          <w:rFonts w:asciiTheme="minorHAnsi" w:eastAsia="Calibri" w:hAnsiTheme="minorHAnsi" w:cs="Calibri"/>
          <w:sz w:val="20"/>
          <w:szCs w:val="20"/>
        </w:rPr>
        <w:t xml:space="preserve"> en su calidad de afiliad</w:t>
      </w:r>
      <w:r w:rsidR="00F666F5" w:rsidRPr="00F666F5">
        <w:rPr>
          <w:rFonts w:asciiTheme="minorHAnsi" w:eastAsia="Calibri" w:hAnsiTheme="minorHAnsi" w:cs="Calibri"/>
          <w:sz w:val="20"/>
          <w:szCs w:val="20"/>
        </w:rPr>
        <w:t>o(a)</w:t>
      </w:r>
      <w:r w:rsidRPr="00F666F5">
        <w:rPr>
          <w:rFonts w:asciiTheme="minorHAnsi" w:eastAsia="Calibri" w:hAnsiTheme="minorHAnsi" w:cs="Calibri"/>
          <w:sz w:val="20"/>
          <w:szCs w:val="20"/>
        </w:rPr>
        <w:t xml:space="preserve"> al IESS ha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14:paraId="00000008" w14:textId="77777777" w:rsidR="00BC307D" w:rsidRPr="00F666F5" w:rsidRDefault="00BC307D">
      <w:pPr>
        <w:widowControl w:val="0"/>
        <w:spacing w:line="240" w:lineRule="auto"/>
        <w:jc w:val="both"/>
        <w:rPr>
          <w:rFonts w:asciiTheme="minorHAnsi" w:eastAsia="Calibri" w:hAnsiTheme="minorHAnsi" w:cs="Calibri"/>
          <w:sz w:val="20"/>
          <w:szCs w:val="20"/>
        </w:rPr>
      </w:pPr>
    </w:p>
    <w:p w14:paraId="00000009" w14:textId="77777777" w:rsidR="00BC307D" w:rsidRPr="00F666F5" w:rsidRDefault="00000000">
      <w:pPr>
        <w:spacing w:after="120"/>
        <w:jc w:val="both"/>
        <w:rPr>
          <w:rFonts w:asciiTheme="minorHAnsi" w:eastAsia="Calibri" w:hAnsiTheme="minorHAnsi" w:cs="Calibri"/>
          <w:sz w:val="20"/>
          <w:szCs w:val="20"/>
        </w:rPr>
      </w:pPr>
      <w:r w:rsidRPr="00F666F5">
        <w:rPr>
          <w:rFonts w:asciiTheme="minorHAnsi" w:eastAsia="Calibri" w:hAnsiTheme="minorHAnsi" w:cs="Calibri"/>
          <w:b/>
          <w:bCs/>
          <w:sz w:val="20"/>
          <w:szCs w:val="20"/>
        </w:rPr>
        <w:t>Tres)</w:t>
      </w:r>
      <w:r w:rsidRPr="00F666F5">
        <w:rPr>
          <w:rFonts w:asciiTheme="minorHAnsi" w:eastAsia="Calibri" w:hAnsiTheme="minorHAnsi" w:cs="Calibri"/>
          <w:sz w:val="20"/>
          <w:szCs w:val="20"/>
        </w:rPr>
        <w:t xml:space="preserve"> La parte deudora es propietaria de los inmuebles consistentes </w:t>
      </w:r>
      <w:r w:rsidRPr="00F666F5">
        <w:rPr>
          <w:rFonts w:asciiTheme="minorHAnsi" w:hAnsiTheme="minorHAnsi"/>
          <w:sz w:val="20"/>
          <w:szCs w:val="20"/>
        </w:rPr>
        <w:t>{{descripcion_inmuebles_antecedentes}}.</w:t>
      </w:r>
      <w:r w:rsidRPr="00F666F5">
        <w:rPr>
          <w:rFonts w:asciiTheme="minorHAnsi" w:eastAsia="Calibri" w:hAnsiTheme="minorHAnsi" w:cs="Calibri"/>
          <w:sz w:val="20"/>
          <w:szCs w:val="20"/>
        </w:rPr>
        <w:t xml:space="preserve"> Los</w:t>
      </w:r>
      <w:r w:rsidRPr="00F666F5">
        <w:rPr>
          <w:rFonts w:asciiTheme="minorHAnsi" w:eastAsia="Calibri" w:hAnsiTheme="minorHAnsi" w:cs="Calibri"/>
          <w:sz w:val="20"/>
          <w:szCs w:val="20"/>
          <w:highlight w:val="white"/>
        </w:rPr>
        <w:t xml:space="preserve"> inmuebles fueron adquiridos por la PARTE DEUDORA, a título de compraventa, según de la primera parte de esta minuta. Los demás antecedentes de dominio también constan en la primera parte de esta minuta. </w:t>
      </w:r>
    </w:p>
    <w:p w14:paraId="0000000A" w14:textId="77777777" w:rsidR="00BC307D" w:rsidRPr="00F666F5" w:rsidRDefault="00BC307D">
      <w:pPr>
        <w:widowControl w:val="0"/>
        <w:spacing w:line="240" w:lineRule="auto"/>
        <w:jc w:val="both"/>
        <w:rPr>
          <w:rFonts w:asciiTheme="minorHAnsi" w:eastAsia="Calibri" w:hAnsiTheme="minorHAnsi" w:cs="Calibri"/>
          <w:sz w:val="20"/>
          <w:szCs w:val="20"/>
        </w:rPr>
      </w:pPr>
    </w:p>
    <w:p w14:paraId="0000000B"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TERCERA: HIPOTECA ABIERTA Y PROHIBICIÓN VOLUNTARIA DE ENAJENAR Y GRAVAR. -</w:t>
      </w:r>
      <w:r w:rsidRPr="00F666F5">
        <w:rPr>
          <w:rFonts w:asciiTheme="minorHAnsi" w:eastAsia="Calibri" w:hAnsiTheme="minorHAnsi" w:cs="Calibri"/>
          <w:sz w:val="20"/>
          <w:szCs w:val="20"/>
        </w:rPr>
        <w:t xml:space="preserve"> </w:t>
      </w:r>
    </w:p>
    <w:p w14:paraId="0000000C" w14:textId="430930F7" w:rsidR="00BC307D" w:rsidRPr="00F666F5" w:rsidRDefault="00000000" w:rsidP="00CF14CD">
      <w:pPr>
        <w:rPr>
          <w:rFonts w:asciiTheme="minorHAnsi" w:hAnsiTheme="minorHAnsi"/>
          <w:sz w:val="20"/>
          <w:szCs w:val="20"/>
        </w:rPr>
      </w:pPr>
      <w:r w:rsidRPr="00F666F5">
        <w:rPr>
          <w:rFonts w:asciiTheme="minorHAnsi" w:eastAsia="Calibri" w:hAnsiTheme="minorHAnsi" w:cs="Calibri"/>
          <w:sz w:val="20"/>
          <w:szCs w:val="2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RPr="00F666F5">
        <w:rPr>
          <w:rFonts w:asciiTheme="minorHAnsi" w:eastAsia="Calibri" w:hAnsiTheme="minorHAnsi" w:cs="Calibri"/>
          <w:b/>
          <w:bCs/>
          <w:sz w:val="20"/>
          <w:szCs w:val="20"/>
        </w:rPr>
        <w:t>HIPOTECA ABIERTA EN CALIDAD DE PRIMERA</w:t>
      </w:r>
      <w:r w:rsidRPr="00F666F5">
        <w:rPr>
          <w:rFonts w:asciiTheme="minorHAnsi" w:eastAsia="Calibri" w:hAnsiTheme="minorHAnsi" w:cs="Calibri"/>
          <w:sz w:val="20"/>
          <w:szCs w:val="20"/>
        </w:rPr>
        <w:t xml:space="preserve"> sobre el inmueble de su propiedad consistente</w:t>
      </w:r>
      <w:r w:rsidR="00F666F5" w:rsidRPr="00F666F5">
        <w:rPr>
          <w:rFonts w:asciiTheme="minorHAnsi" w:eastAsia="Calibri" w:hAnsiTheme="minorHAnsi" w:cs="Calibri"/>
          <w:sz w:val="20"/>
          <w:szCs w:val="20"/>
        </w:rPr>
        <w:t xml:space="preserve"> </w:t>
      </w:r>
      <w:r w:rsidRPr="00F666F5">
        <w:rPr>
          <w:rFonts w:asciiTheme="minorHAnsi" w:eastAsia="Calibri" w:hAnsiTheme="minorHAnsi" w:cs="Calibri"/>
          <w:sz w:val="20"/>
          <w:szCs w:val="20"/>
        </w:rPr>
        <w:t xml:space="preserve">de la </w:t>
      </w:r>
      <w:r w:rsidRPr="00F666F5">
        <w:rPr>
          <w:rFonts w:asciiTheme="minorHAnsi" w:hAnsiTheme="minorHAnsi"/>
          <w:sz w:val="20"/>
          <w:szCs w:val="20"/>
        </w:rPr>
        <w:t>{{</w:t>
      </w:r>
      <w:proofErr w:type="spellStart"/>
      <w:r w:rsidRPr="00F666F5">
        <w:rPr>
          <w:rFonts w:asciiTheme="minorHAnsi" w:hAnsiTheme="minorHAnsi"/>
          <w:sz w:val="20"/>
          <w:szCs w:val="20"/>
        </w:rPr>
        <w:t>descripcion_inmueble_hipoteca</w:t>
      </w:r>
      <w:proofErr w:type="spellEnd"/>
      <w:r w:rsidRPr="00F666F5">
        <w:rPr>
          <w:rFonts w:asciiTheme="minorHAnsi" w:hAnsiTheme="minorHAnsi"/>
          <w:sz w:val="20"/>
          <w:szCs w:val="20"/>
        </w:rPr>
        <w:t xml:space="preserve">}}, situado en la parroquia {{parroquia_inmueble}} del cantón {{canton_inmueble}}, Provincia de {{provincia_inmueble}}  y cuyos linderos, dimensiones y superficie son: </w:t>
      </w:r>
    </w:p>
    <w:p w14:paraId="0000000D" w14:textId="77777777" w:rsidR="00BC307D" w:rsidRPr="00F666F5" w:rsidRDefault="00000000" w:rsidP="00CF14CD">
      <w:pPr>
        <w:rPr>
          <w:rFonts w:asciiTheme="minorHAnsi" w:hAnsiTheme="minorHAnsi"/>
          <w:sz w:val="20"/>
          <w:szCs w:val="20"/>
        </w:rPr>
      </w:pPr>
      <w:r w:rsidRPr="00F666F5">
        <w:rPr>
          <w:rFonts w:asciiTheme="minorHAnsi" w:hAnsiTheme="minorHAnsi"/>
          <w:sz w:val="20"/>
          <w:szCs w:val="20"/>
        </w:rPr>
        <w:t>LINDEROS GENERALES:</w:t>
      </w:r>
    </w:p>
    <w:p w14:paraId="0000000E" w14:textId="77777777" w:rsidR="00BC307D" w:rsidRPr="00F666F5" w:rsidRDefault="00000000" w:rsidP="00F666F5">
      <w:pPr>
        <w:pStyle w:val="Prrafodelista"/>
        <w:numPr>
          <w:ilvl w:val="0"/>
          <w:numId w:val="2"/>
        </w:num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Norte:</w:t>
      </w:r>
      <w:r w:rsidRPr="00F666F5">
        <w:rPr>
          <w:rFonts w:asciiTheme="minorHAnsi" w:eastAsia="Calibri" w:hAnsiTheme="minorHAnsi" w:cs="Calibri"/>
          <w:sz w:val="20"/>
          <w:szCs w:val="20"/>
        </w:rPr>
        <w:tab/>
      </w:r>
      <w:bookmarkStart w:id="1" w:name="bookmark=id.n141v37akl9e" w:colFirst="0" w:colLast="0"/>
      <w:bookmarkEnd w:id="1"/>
      <w:r w:rsidRPr="00F666F5">
        <w:rPr>
          <w:rFonts w:asciiTheme="minorHAnsi" w:eastAsia="Calibri" w:hAnsiTheme="minorHAnsi" w:cs="Calibri"/>
          <w:sz w:val="20"/>
          <w:szCs w:val="20"/>
        </w:rPr>
        <w:t>{{lindero_norte}}</w:t>
      </w:r>
    </w:p>
    <w:p w14:paraId="0000000F" w14:textId="77777777" w:rsidR="00BC307D" w:rsidRPr="00F666F5" w:rsidRDefault="00000000" w:rsidP="00F666F5">
      <w:pPr>
        <w:pStyle w:val="Prrafodelista"/>
        <w:numPr>
          <w:ilvl w:val="0"/>
          <w:numId w:val="2"/>
        </w:num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Sur:</w:t>
      </w:r>
      <w:r w:rsidRPr="00F666F5">
        <w:rPr>
          <w:rFonts w:asciiTheme="minorHAnsi" w:eastAsia="Calibri" w:hAnsiTheme="minorHAnsi" w:cs="Calibri"/>
          <w:sz w:val="20"/>
          <w:szCs w:val="20"/>
        </w:rPr>
        <w:tab/>
      </w:r>
      <w:bookmarkStart w:id="2" w:name="bookmark=id.d329y5yjv9h4" w:colFirst="0" w:colLast="0"/>
      <w:bookmarkEnd w:id="2"/>
      <w:r w:rsidRPr="00F666F5">
        <w:rPr>
          <w:rFonts w:asciiTheme="minorHAnsi" w:eastAsia="Calibri" w:hAnsiTheme="minorHAnsi" w:cs="Calibri"/>
          <w:sz w:val="20"/>
          <w:szCs w:val="20"/>
        </w:rPr>
        <w:t>{{lindero_sur}}</w:t>
      </w:r>
    </w:p>
    <w:p w14:paraId="00000010" w14:textId="77777777" w:rsidR="00BC307D" w:rsidRPr="00F666F5" w:rsidRDefault="00000000" w:rsidP="00F666F5">
      <w:pPr>
        <w:pStyle w:val="Prrafodelista"/>
        <w:numPr>
          <w:ilvl w:val="0"/>
          <w:numId w:val="2"/>
        </w:num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lastRenderedPageBreak/>
        <w:t xml:space="preserve">Este: </w:t>
      </w:r>
      <w:r w:rsidRPr="00F666F5">
        <w:rPr>
          <w:rFonts w:asciiTheme="minorHAnsi" w:eastAsia="Calibri" w:hAnsiTheme="minorHAnsi" w:cs="Calibri"/>
          <w:b/>
          <w:bCs/>
          <w:sz w:val="20"/>
          <w:szCs w:val="20"/>
        </w:rPr>
        <w:tab/>
      </w:r>
      <w:bookmarkStart w:id="3" w:name="bookmark=id.uqp0tq9av9hb" w:colFirst="0" w:colLast="0"/>
      <w:bookmarkEnd w:id="3"/>
      <w:r w:rsidRPr="00F666F5">
        <w:rPr>
          <w:rFonts w:asciiTheme="minorHAnsi" w:eastAsia="Calibri" w:hAnsiTheme="minorHAnsi" w:cs="Calibri"/>
          <w:sz w:val="20"/>
          <w:szCs w:val="20"/>
        </w:rPr>
        <w:t>{{lindero_este}}</w:t>
      </w:r>
    </w:p>
    <w:p w14:paraId="00000011" w14:textId="77777777" w:rsidR="00BC307D" w:rsidRPr="00F666F5" w:rsidRDefault="00000000" w:rsidP="00F666F5">
      <w:pPr>
        <w:pStyle w:val="Prrafodelista"/>
        <w:numPr>
          <w:ilvl w:val="0"/>
          <w:numId w:val="2"/>
        </w:num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Oeste:</w:t>
      </w:r>
      <w:r w:rsidRPr="00F666F5">
        <w:rPr>
          <w:rFonts w:asciiTheme="minorHAnsi" w:eastAsia="Calibri" w:hAnsiTheme="minorHAnsi" w:cs="Calibri"/>
          <w:b/>
          <w:bCs/>
          <w:sz w:val="20"/>
          <w:szCs w:val="20"/>
        </w:rPr>
        <w:tab/>
      </w:r>
      <w:bookmarkStart w:id="4" w:name="bookmark=id.e0gnwph8n0sl" w:colFirst="0" w:colLast="0"/>
      <w:bookmarkEnd w:id="4"/>
      <w:r w:rsidRPr="00F666F5">
        <w:rPr>
          <w:rFonts w:asciiTheme="minorHAnsi" w:eastAsia="Calibri" w:hAnsiTheme="minorHAnsi" w:cs="Calibri"/>
          <w:sz w:val="20"/>
          <w:szCs w:val="20"/>
        </w:rPr>
        <w:t>{{lindero_oeste}}</w:t>
      </w:r>
    </w:p>
    <w:p w14:paraId="00000012"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El inmueble tiene una superficie de </w:t>
      </w:r>
      <w:bookmarkStart w:id="5" w:name="bookmark=id.hf0tai5odsaf" w:colFirst="0" w:colLast="0"/>
      <w:bookmarkEnd w:id="5"/>
      <w:r w:rsidRPr="00F666F5">
        <w:rPr>
          <w:rFonts w:asciiTheme="minorHAnsi" w:eastAsia="Calibri" w:hAnsiTheme="minorHAnsi" w:cs="Calibri"/>
          <w:sz w:val="20"/>
          <w:szCs w:val="20"/>
        </w:rPr>
        <w:t>{{superficie_m2}} m2</w:t>
      </w:r>
    </w:p>
    <w:p w14:paraId="00000013"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Esta garantía hipotecaria sólo será levantada cuando hayan sido canceladas todas y cada una de las obligaciones contraídas por LA PARTE DEUDORA para con el BIESS.</w:t>
      </w:r>
    </w:p>
    <w:p w14:paraId="00000014"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Adicionalmente LA PARTE DEUDORA acepta expresa e irrevocablemente que esta caución hipotecaria no sea levantada por parte del BIESS, si la PARTE DEUDORA mantuviere algún tipo de obligación pendiente en el INSTITUTO ECUATORIANO DE SEGURIDAD SOCIAL.</w:t>
      </w:r>
    </w:p>
    <w:p w14:paraId="00000015"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acepta que no podrá declarar en propiedad horizontal, limitar o desmembrar el bien inmueble mientras no haya cancelado la totalidad de la deuda para con el BIESS.</w:t>
      </w:r>
    </w:p>
    <w:p w14:paraId="00000016"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 xml:space="preserve">CLÁUSULA CUARTA: ACEPTACIÓN. - </w:t>
      </w:r>
    </w:p>
    <w:p w14:paraId="00000017"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14:paraId="00000018"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highlight w:val="white"/>
        </w:rPr>
        <w:t>CLÁUSULA QUINTA: PRO</w:t>
      </w:r>
      <w:r w:rsidRPr="00F666F5">
        <w:rPr>
          <w:rFonts w:asciiTheme="minorHAnsi" w:eastAsia="Calibri" w:hAnsiTheme="minorHAnsi" w:cs="Calibri"/>
          <w:b/>
          <w:bCs/>
          <w:sz w:val="20"/>
          <w:szCs w:val="20"/>
        </w:rPr>
        <w:t>HIBICIÓN VOLUNTARIA DE ENAJENAR. -</w:t>
      </w:r>
    </w:p>
    <w:p w14:paraId="00000019"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14:paraId="0000001A"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14:paraId="0000001B"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14:paraId="0000001C"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SEXTA:</w:t>
      </w:r>
      <w:r w:rsidRPr="00F666F5">
        <w:rPr>
          <w:rFonts w:asciiTheme="minorHAnsi" w:eastAsia="Calibri" w:hAnsiTheme="minorHAnsi" w:cs="Calibri"/>
          <w:sz w:val="20"/>
          <w:szCs w:val="20"/>
        </w:rPr>
        <w:t xml:space="preserve"> </w:t>
      </w:r>
      <w:r w:rsidRPr="00F666F5">
        <w:rPr>
          <w:rFonts w:asciiTheme="minorHAnsi" w:eastAsia="Calibri" w:hAnsiTheme="minorHAnsi" w:cs="Calibri"/>
          <w:b/>
          <w:bCs/>
          <w:sz w:val="20"/>
          <w:szCs w:val="20"/>
        </w:rPr>
        <w:t>EXTENSIÓN DE LA HIPOTECA. -</w:t>
      </w:r>
    </w:p>
    <w:p w14:paraId="0000001D"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14:paraId="0000001E" w14:textId="2D7BCBC3" w:rsidR="00BC307D" w:rsidRPr="00F666F5" w:rsidRDefault="00000000">
      <w:pPr>
        <w:spacing w:after="200"/>
        <w:jc w:val="both"/>
        <w:rPr>
          <w:rFonts w:asciiTheme="minorHAnsi" w:eastAsia="Calibri" w:hAnsiTheme="minorHAnsi" w:cs="Calibri"/>
          <w:sz w:val="20"/>
          <w:szCs w:val="20"/>
        </w:rPr>
      </w:pPr>
      <w:bookmarkStart w:id="6" w:name="_heading=h.2vl91ikgbuwu" w:colFirst="0" w:colLast="0"/>
      <w:bookmarkEnd w:id="6"/>
      <w:r w:rsidRPr="00F666F5">
        <w:rPr>
          <w:rFonts w:asciiTheme="minorHAnsi" w:eastAsia="Calibri" w:hAnsiTheme="minorHAnsi" w:cs="Calibri"/>
          <w:sz w:val="20"/>
          <w:szCs w:val="20"/>
        </w:rPr>
        <w:t xml:space="preserve">Los linderos del inmueble que se hipoteca y que se detallaron anteriormente, son los más generales y es entendido que si alguna parte </w:t>
      </w:r>
      <w:r w:rsidR="00CF14CD" w:rsidRPr="00F666F5">
        <w:rPr>
          <w:rFonts w:asciiTheme="minorHAnsi" w:eastAsia="Calibri" w:hAnsiTheme="minorHAnsi" w:cs="Calibri"/>
          <w:sz w:val="20"/>
          <w:szCs w:val="20"/>
        </w:rPr>
        <w:t>de este</w:t>
      </w:r>
      <w:r w:rsidRPr="00F666F5">
        <w:rPr>
          <w:rFonts w:asciiTheme="minorHAnsi" w:eastAsia="Calibri" w:hAnsiTheme="minorHAnsi" w:cs="Calibri"/>
          <w:sz w:val="20"/>
          <w:szCs w:val="20"/>
        </w:rPr>
        <w:t xml:space="preserve"> no estuviere </w:t>
      </w:r>
      <w:r w:rsidR="00CF14CD" w:rsidRPr="00F666F5">
        <w:rPr>
          <w:rFonts w:asciiTheme="minorHAnsi" w:eastAsia="Calibri" w:hAnsiTheme="minorHAnsi" w:cs="Calibri"/>
          <w:sz w:val="20"/>
          <w:szCs w:val="20"/>
        </w:rPr>
        <w:t>comprendida</w:t>
      </w:r>
      <w:r w:rsidRPr="00F666F5">
        <w:rPr>
          <w:rFonts w:asciiTheme="minorHAnsi" w:eastAsia="Calibri" w:hAnsiTheme="minorHAnsi" w:cs="Calibri"/>
          <w:sz w:val="20"/>
          <w:szCs w:val="20"/>
        </w:rPr>
        <w:t xml:space="preserve"> en ellos, quedará también hipotecado, porque es voluntad de las partes que el gravamen y prohibición de enajenar comprenda toda la propiedad.</w:t>
      </w:r>
    </w:p>
    <w:p w14:paraId="0000001F"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Todos los documentos que haya suscrito o suscribiere LA PARTE DEUDORA y todas sus obligaciones para con EL BANCO, por cualquier concepto, directas e indirectas, pasadas, presentes, y futuras, de plazo </w:t>
      </w:r>
      <w:r w:rsidRPr="00F666F5">
        <w:rPr>
          <w:rFonts w:asciiTheme="minorHAnsi" w:eastAsia="Calibri" w:hAnsiTheme="minorHAnsi" w:cs="Calibri"/>
          <w:sz w:val="20"/>
          <w:szCs w:val="20"/>
        </w:rPr>
        <w:lastRenderedPageBreak/>
        <w:t xml:space="preserve">pendiente o vencido, incluyendo gastos de cobranza extrajudicial/fase preliminar y/o procedimiento coactivo y honorarios de abogado, quedan íntegramente garantizadas con la hipoteca que se constituye en este acto. </w:t>
      </w:r>
    </w:p>
    <w:p w14:paraId="00000020"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CLÁUSULA SÉPTIMA INSPECCIÓN. -</w:t>
      </w:r>
    </w:p>
    <w:p w14:paraId="00000021"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14:paraId="00000022"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14:paraId="00000023"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OCTAVA: CESIÓN DE DERECHOS. -</w:t>
      </w:r>
      <w:r w:rsidRPr="00F666F5">
        <w:rPr>
          <w:rFonts w:asciiTheme="minorHAnsi" w:eastAsia="Calibri" w:hAnsiTheme="minorHAnsi" w:cs="Calibri"/>
          <w:sz w:val="20"/>
          <w:szCs w:val="20"/>
        </w:rPr>
        <w:t xml:space="preserve"> </w:t>
      </w:r>
    </w:p>
    <w:p w14:paraId="00000024"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14:paraId="00000025"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El costo que ocasione en el caso de producirse la cesión de la garantía hipotecaria y de los respectivos créditos amparados por la misma en las condiciones descritas en la presente cláusula será asumido por el cesionario.</w:t>
      </w:r>
    </w:p>
    <w:p w14:paraId="00000026"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27"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NOVENA: DECLARACIÓN DE PLAZO VENCIDO. -</w:t>
      </w:r>
    </w:p>
    <w:p w14:paraId="00000028" w14:textId="57B95334"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r w:rsidR="00CF14CD" w:rsidRPr="00F666F5">
        <w:rPr>
          <w:rFonts w:asciiTheme="minorHAnsi" w:eastAsia="Calibri" w:hAnsiTheme="minorHAnsi" w:cs="Calibri"/>
          <w:sz w:val="20"/>
          <w:szCs w:val="20"/>
        </w:rPr>
        <w:t>evaluador</w:t>
      </w:r>
      <w:r w:rsidRPr="00F666F5">
        <w:rPr>
          <w:rFonts w:asciiTheme="minorHAnsi" w:eastAsia="Calibri" w:hAnsiTheme="minorHAnsi" w:cs="Calibri"/>
          <w:sz w:val="20"/>
          <w:szCs w:val="20"/>
        </w:rPr>
        <w:t xml:space="preserve"> y del abogado, ejerciendo la acción real hipotecaria, en cualquiera de los siguientes </w:t>
      </w:r>
      <w:r w:rsidR="00CF14CD" w:rsidRPr="00F666F5">
        <w:rPr>
          <w:rFonts w:asciiTheme="minorHAnsi" w:eastAsia="Calibri" w:hAnsiTheme="minorHAnsi" w:cs="Calibri"/>
          <w:sz w:val="20"/>
          <w:szCs w:val="20"/>
        </w:rPr>
        <w:t>casos: Si</w:t>
      </w:r>
      <w:r w:rsidRPr="00F666F5">
        <w:rPr>
          <w:rFonts w:asciiTheme="minorHAnsi" w:eastAsia="Calibri" w:hAnsiTheme="minorHAnsi" w:cs="Calibri"/>
          <w:sz w:val="20"/>
          <w:szCs w:val="20"/>
        </w:rPr>
        <w:t xml:space="preserve"> la Parte Deudora se encontrare en estado vencido en el pago de la obligación a favor del Acreedor, de acuerdo a la normativa establecida por el Banco para el efecto.</w:t>
      </w:r>
    </w:p>
    <w:p w14:paraId="00000029"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enajene o grave parcial o totalmente, entregue en anticresis, done o ceda el inmueble hipotecado, sin el consentimiento expreso del Acreedor. </w:t>
      </w:r>
    </w:p>
    <w:p w14:paraId="0000002A"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el inmueble hipotecado fuese embargado, secuestrado o prohibido de enajenar por causas ajenas al presente Contrato.</w:t>
      </w:r>
    </w:p>
    <w:p w14:paraId="0000002B"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a juicio de El Acreedor se disminuya por cualquier causa el valor de la garantía o </w:t>
      </w:r>
      <w:r w:rsidRPr="00F666F5">
        <w:rPr>
          <w:rFonts w:asciiTheme="minorHAnsi" w:eastAsia="Calibri" w:hAnsiTheme="minorHAnsi" w:cs="Calibri"/>
          <w:sz w:val="20"/>
          <w:szCs w:val="20"/>
        </w:rPr>
        <w:lastRenderedPageBreak/>
        <w:t>limitada su dominio en cualquier forma.</w:t>
      </w:r>
    </w:p>
    <w:p w14:paraId="0000002C"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2D"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La Parte Deudora no cumpla con los requisitos necesarios para contratar las pólizas de seguro requeridas por el Acreedor.</w:t>
      </w:r>
    </w:p>
    <w:p w14:paraId="0000002E"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Si el Banco comprobare que existe falsedad en los datos suministrados por La Parte Deudora y que sirvieron para la concesión del préstamo.</w:t>
      </w:r>
    </w:p>
    <w:p w14:paraId="0000002F" w14:textId="5DF8F83D"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el Acreedor considere deteriorado o en mal estado el inmueble hipotecado y de ser necesario realizar una actualización de la valoración de las garantías hipotecarias </w:t>
      </w:r>
      <w:r w:rsidR="00CF14CD" w:rsidRPr="00F666F5">
        <w:rPr>
          <w:rFonts w:asciiTheme="minorHAnsi" w:eastAsia="Calibri" w:hAnsiTheme="minorHAnsi" w:cs="Calibri"/>
          <w:sz w:val="20"/>
          <w:szCs w:val="20"/>
        </w:rPr>
        <w:t>de acuerdo con</w:t>
      </w:r>
      <w:r w:rsidRPr="00F666F5">
        <w:rPr>
          <w:rFonts w:asciiTheme="minorHAnsi" w:eastAsia="Calibri" w:hAnsiTheme="minorHAnsi" w:cs="Calibri"/>
          <w:sz w:val="20"/>
          <w:szCs w:val="20"/>
        </w:rPr>
        <w:t xml:space="preserve"> la normativa vigente, desde ya la Parte Deudora autoriza al Acreedor realizar la(s) inspección(es) y </w:t>
      </w:r>
      <w:r w:rsidR="00CF14CD" w:rsidRPr="00F666F5">
        <w:rPr>
          <w:rFonts w:asciiTheme="minorHAnsi" w:eastAsia="Calibri" w:hAnsiTheme="minorHAnsi" w:cs="Calibri"/>
          <w:sz w:val="20"/>
          <w:szCs w:val="20"/>
        </w:rPr>
        <w:t>reevalúo</w:t>
      </w:r>
      <w:r w:rsidRPr="00F666F5">
        <w:rPr>
          <w:rFonts w:asciiTheme="minorHAnsi" w:eastAsia="Calibri" w:hAnsiTheme="minorHAnsi" w:cs="Calibri"/>
          <w:sz w:val="20"/>
          <w:szCs w:val="20"/>
        </w:rPr>
        <w:t xml:space="preserve">(s) que estime necesario(s), siendo responsabilidad de la Parte Deudora el pago de los gastos y costos que se generen al respecto. </w:t>
      </w:r>
    </w:p>
    <w:p w14:paraId="00000030"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o un tercero impidan la(s) inspección(es) al inmueble hipotecado. </w:t>
      </w:r>
    </w:p>
    <w:p w14:paraId="00000031"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insolvencia o concurso de acreedores de la Parte Deudora. </w:t>
      </w:r>
    </w:p>
    <w:p w14:paraId="00000032"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la Parte Deudora no estuviese al día en el pago de los impuestos municipales o fiscales derivados de la propiedad del inmueble hipotecado.</w:t>
      </w:r>
    </w:p>
    <w:p w14:paraId="00000033"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34"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deje de cumplir con la obligación patronal con sus trabajadores y/o el Instituto Ecuatoriano de Seguridad Social (IESS). </w:t>
      </w:r>
    </w:p>
    <w:p w14:paraId="00000035"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36"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00000037"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En caso de que La Parte Deudora no cumpliese con un auto de pago en ejecución promovido contra ellos. </w:t>
      </w:r>
    </w:p>
    <w:p w14:paraId="00000038"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La Parte Deudora se negare a aceptar la cesión de los derechos contenidos en el presente título.</w:t>
      </w:r>
    </w:p>
    <w:p w14:paraId="00000039" w14:textId="6C342D8B" w:rsidR="00BC307D" w:rsidRPr="00F666F5" w:rsidRDefault="00CF14CD">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la Parte Deudora destine el préstamo hipotecario otorgado por el BIESS otro fin distinto al declarado en la solicitud de crédito aprobada y en la cláusula de Antecedentes de este contrato de mutuo.</w:t>
      </w:r>
    </w:p>
    <w:p w14:paraId="0000003A" w14:textId="7114DD61" w:rsidR="00BC307D" w:rsidRPr="00F666F5" w:rsidRDefault="00CF14CD">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caso de que la Parte Deudora desaparezca, destruya, derroque o merme el bien inmueble hipotecado.</w:t>
      </w:r>
    </w:p>
    <w:p w14:paraId="0000003B"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En cualquier otro caso en que El Acreedor a su sola discreción considere que existe riesgo en la recaudación del crédito o en la garantía real.</w:t>
      </w:r>
    </w:p>
    <w:p w14:paraId="0000003C" w14:textId="77777777" w:rsidR="00BC307D" w:rsidRPr="00F666F5" w:rsidRDefault="00000000">
      <w:pPr>
        <w:widowControl w:val="0"/>
        <w:numPr>
          <w:ilvl w:val="0"/>
          <w:numId w:val="1"/>
        </w:numPr>
        <w:spacing w:line="240" w:lineRule="auto"/>
        <w:jc w:val="both"/>
        <w:rPr>
          <w:rFonts w:asciiTheme="minorHAnsi" w:eastAsia="Calibri" w:hAnsiTheme="minorHAnsi" w:cs="Calibri"/>
          <w:sz w:val="20"/>
          <w:szCs w:val="20"/>
        </w:rPr>
      </w:pPr>
      <w:r w:rsidRPr="00F666F5">
        <w:rPr>
          <w:rFonts w:asciiTheme="minorHAnsi" w:eastAsia="Calibri" w:hAnsiTheme="minorHAnsi" w:cs="Calibri"/>
          <w:sz w:val="20"/>
          <w:szCs w:val="20"/>
        </w:rPr>
        <w:t>Los demás casos contemplados en la Ley o en las demás Cláusulas del presente Contrato.</w:t>
      </w:r>
    </w:p>
    <w:p w14:paraId="0000003D"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p>
    <w:p w14:paraId="0000003E"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PRUEBA. -</w:t>
      </w:r>
    </w:p>
    <w:p w14:paraId="0000003F"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40"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 xml:space="preserve">CLÁUSULA DÉCIMA PRIMERA: VIGENCIA DE LA GARANTÍA. - </w:t>
      </w:r>
    </w:p>
    <w:p w14:paraId="00000041"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lastRenderedPageBreak/>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42" w14:textId="1AB1F0D2"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El BIESS, podrá cuantas veces crea conveniente y por medio de un funcionario autorizado, realizar la inspección de los bienes constituidos en garantía, así como también podrá exigir se mejoren o aumenten los valores </w:t>
      </w:r>
      <w:r w:rsidR="00CF14CD" w:rsidRPr="00F666F5">
        <w:rPr>
          <w:rFonts w:asciiTheme="minorHAnsi" w:eastAsia="Calibri" w:hAnsiTheme="minorHAnsi" w:cs="Calibri"/>
          <w:sz w:val="20"/>
          <w:szCs w:val="20"/>
        </w:rPr>
        <w:t>de este</w:t>
      </w:r>
      <w:r w:rsidRPr="00F666F5">
        <w:rPr>
          <w:rFonts w:asciiTheme="minorHAnsi" w:eastAsia="Calibri" w:hAnsiTheme="minorHAnsi" w:cs="Calibri"/>
          <w:sz w:val="20"/>
          <w:szCs w:val="20"/>
        </w:rPr>
        <w:t xml:space="preserve"> en caso de disminución de sus valores por cualquier causa.</w:t>
      </w:r>
    </w:p>
    <w:p w14:paraId="00000043"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t>CLÁUSULA DÉCIMA SEGUNDA: SEGUROS. -</w:t>
      </w:r>
    </w:p>
    <w:p w14:paraId="00000044"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14:paraId="00000045"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46" w14:textId="73ED8DAB"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r w:rsidR="00CF14CD" w:rsidRPr="00F666F5">
        <w:rPr>
          <w:rFonts w:asciiTheme="minorHAnsi" w:eastAsia="Calibri" w:hAnsiTheme="minorHAnsi" w:cs="Calibri"/>
          <w:sz w:val="20"/>
          <w:szCs w:val="20"/>
        </w:rPr>
        <w:t>de acuerdo con el</w:t>
      </w:r>
      <w:r w:rsidRPr="00F666F5">
        <w:rPr>
          <w:rFonts w:asciiTheme="minorHAnsi" w:eastAsia="Calibri" w:hAnsiTheme="minorHAnsi" w:cs="Calibri"/>
          <w:sz w:val="20"/>
          <w:szCs w:val="20"/>
        </w:rPr>
        <w:t xml:space="preserve"> avalúo realizado por el Banco. </w:t>
      </w:r>
    </w:p>
    <w:p w14:paraId="00000047" w14:textId="4C462405"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La PARTE DEUDORA autoriza desde ya para que la póliza de seguro se emita a la orden del Banco y, además, en caso de ocurrencia de un siniestro, el valor que perciba por tal </w:t>
      </w:r>
      <w:r w:rsidR="00CF14CD" w:rsidRPr="00F666F5">
        <w:rPr>
          <w:rFonts w:asciiTheme="minorHAnsi" w:eastAsia="Calibri" w:hAnsiTheme="minorHAnsi" w:cs="Calibri"/>
          <w:sz w:val="20"/>
          <w:szCs w:val="20"/>
        </w:rPr>
        <w:t>seguro</w:t>
      </w:r>
      <w:r w:rsidRPr="00F666F5">
        <w:rPr>
          <w:rFonts w:asciiTheme="minorHAnsi" w:eastAsia="Calibri" w:hAnsiTheme="minorHAnsi" w:cs="Calibri"/>
          <w:sz w:val="20"/>
          <w:szCs w:val="20"/>
        </w:rPr>
        <w:t xml:space="preserve"> sea abonado a la(s) obligación(es) que estuviere(n) pendiente(s) de pago. Si hubiese dificultad para el cobro de la póliza, todos los riesgos serán </w:t>
      </w:r>
      <w:r w:rsidR="00CF14CD" w:rsidRPr="00F666F5">
        <w:rPr>
          <w:rFonts w:asciiTheme="minorHAnsi" w:eastAsia="Calibri" w:hAnsiTheme="minorHAnsi" w:cs="Calibri"/>
          <w:sz w:val="20"/>
          <w:szCs w:val="20"/>
        </w:rPr>
        <w:t>dé</w:t>
      </w:r>
      <w:r w:rsidRPr="00F666F5">
        <w:rPr>
          <w:rFonts w:asciiTheme="minorHAnsi" w:eastAsia="Calibri" w:hAnsiTheme="minorHAnsi" w:cs="Calibri"/>
          <w:sz w:val="20"/>
          <w:szCs w:val="20"/>
        </w:rPr>
        <w:t xml:space="preserve"> cuenta de la PARTE DEUDORA y ninguna responsabilidad tendrá el Banco.</w:t>
      </w:r>
    </w:p>
    <w:p w14:paraId="00000048" w14:textId="578B86A1"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Por otro lado, </w:t>
      </w:r>
      <w:r w:rsidR="00CF14CD" w:rsidRPr="00F666F5">
        <w:rPr>
          <w:rFonts w:asciiTheme="minorHAnsi" w:eastAsia="Calibri" w:hAnsiTheme="minorHAnsi" w:cs="Calibri"/>
          <w:sz w:val="20"/>
          <w:szCs w:val="20"/>
        </w:rPr>
        <w:t>en caso de que</w:t>
      </w:r>
      <w:r w:rsidRPr="00F666F5">
        <w:rPr>
          <w:rFonts w:asciiTheme="minorHAnsi" w:eastAsia="Calibri" w:hAnsiTheme="minorHAnsi" w:cs="Calibri"/>
          <w:sz w:val="20"/>
          <w:szCs w:val="20"/>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r w:rsidR="00CF14CD" w:rsidRPr="00F666F5">
        <w:rPr>
          <w:rFonts w:asciiTheme="minorHAnsi" w:eastAsia="Calibri" w:hAnsiTheme="minorHAnsi" w:cs="Calibri"/>
          <w:sz w:val="20"/>
          <w:szCs w:val="20"/>
        </w:rPr>
        <w:t>los deudores</w:t>
      </w:r>
      <w:r w:rsidRPr="00F666F5">
        <w:rPr>
          <w:rFonts w:asciiTheme="minorHAnsi" w:eastAsia="Calibri" w:hAnsiTheme="minorHAnsi" w:cs="Calibri"/>
          <w:sz w:val="20"/>
          <w:szCs w:val="20"/>
        </w:rPr>
        <w:t xml:space="preserve">(es),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w:t>
      </w:r>
      <w:r w:rsidR="00CF14CD" w:rsidRPr="00F666F5">
        <w:rPr>
          <w:rFonts w:asciiTheme="minorHAnsi" w:eastAsia="Calibri" w:hAnsiTheme="minorHAnsi" w:cs="Calibri"/>
          <w:sz w:val="20"/>
          <w:szCs w:val="20"/>
        </w:rPr>
        <w:t>dé</w:t>
      </w:r>
      <w:r w:rsidRPr="00F666F5">
        <w:rPr>
          <w:rFonts w:asciiTheme="minorHAnsi" w:eastAsia="Calibri" w:hAnsiTheme="minorHAnsi" w:cs="Calibri"/>
          <w:sz w:val="20"/>
          <w:szCs w:val="20"/>
        </w:rPr>
        <w:t xml:space="preserve"> cuenta de la PARTE DEUDORA incluyendo el remanente de deuda en caso de que después de aplicar el seguro no se logre cubrir la totalidad del saldo insoluto de la misma.</w:t>
      </w:r>
    </w:p>
    <w:p w14:paraId="00000049" w14:textId="77777777" w:rsidR="00BC307D" w:rsidRPr="00F666F5" w:rsidRDefault="00000000">
      <w:pPr>
        <w:spacing w:after="200"/>
        <w:jc w:val="both"/>
        <w:rPr>
          <w:rFonts w:asciiTheme="minorHAnsi" w:eastAsia="Calibri" w:hAnsiTheme="minorHAnsi" w:cs="Calibri"/>
          <w:b/>
          <w:bCs/>
          <w:sz w:val="20"/>
          <w:szCs w:val="20"/>
        </w:rPr>
      </w:pPr>
      <w:r w:rsidRPr="00F666F5">
        <w:rPr>
          <w:rFonts w:asciiTheme="minorHAnsi" w:eastAsia="Calibri" w:hAnsiTheme="minorHAnsi" w:cs="Calibri"/>
          <w:b/>
          <w:bCs/>
          <w:sz w:val="20"/>
          <w:szCs w:val="20"/>
        </w:rPr>
        <w:lastRenderedPageBreak/>
        <w:t>CLÁUSULA DÉCIMA TERCERA: DECLARACIONES Y AUTORIZACIONES. -</w:t>
      </w:r>
    </w:p>
    <w:p w14:paraId="0000004A"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4B"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4C"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4D"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 PARTE DEUDORA declara expresamente que exime al BIESS de cualquier responsabilidad posterior que tenga relación con las condiciones físicas del inmueble que se hipoteca.</w:t>
      </w:r>
    </w:p>
    <w:p w14:paraId="0000004E"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CUARTA: GASTOS E IMPUESTOS. -</w:t>
      </w:r>
    </w:p>
    <w:p w14:paraId="0000004F" w14:textId="77777777" w:rsidR="00BC307D" w:rsidRPr="00F666F5" w:rsidRDefault="00000000">
      <w:pPr>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50" w14:textId="77777777" w:rsidR="00BC307D" w:rsidRPr="00F666F5" w:rsidRDefault="00BC307D">
      <w:pPr>
        <w:jc w:val="both"/>
        <w:rPr>
          <w:rFonts w:asciiTheme="minorHAnsi" w:eastAsia="Calibri" w:hAnsiTheme="minorHAnsi" w:cs="Calibri"/>
          <w:sz w:val="20"/>
          <w:szCs w:val="20"/>
        </w:rPr>
      </w:pPr>
    </w:p>
    <w:p w14:paraId="00000051" w14:textId="77777777" w:rsidR="00BC307D" w:rsidRPr="00F666F5" w:rsidRDefault="00000000">
      <w:pPr>
        <w:jc w:val="both"/>
        <w:rPr>
          <w:rFonts w:asciiTheme="minorHAnsi" w:eastAsia="Calibri" w:hAnsiTheme="minorHAnsi" w:cs="Calibri"/>
          <w:sz w:val="20"/>
          <w:szCs w:val="20"/>
        </w:rPr>
      </w:pPr>
      <w:r w:rsidRPr="00F666F5">
        <w:rPr>
          <w:rFonts w:asciiTheme="minorHAnsi" w:eastAsia="Calibri" w:hAnsiTheme="minorHAnsi" w:cs="Calibri"/>
          <w:sz w:val="20"/>
          <w:szCs w:val="20"/>
        </w:rPr>
        <w:t>Adicionalmente, los gastos que posteriormente cause la cancelación de la hipoteca que queda constituida son de cuenta exclusiva de LA PARTE DEUDORA</w:t>
      </w:r>
    </w:p>
    <w:p w14:paraId="00000052" w14:textId="77777777" w:rsidR="00BC307D" w:rsidRPr="00F666F5" w:rsidRDefault="00BC307D">
      <w:pPr>
        <w:spacing w:after="200"/>
        <w:jc w:val="both"/>
        <w:rPr>
          <w:rFonts w:asciiTheme="minorHAnsi" w:eastAsia="Calibri" w:hAnsiTheme="minorHAnsi" w:cs="Calibri"/>
          <w:b/>
          <w:bCs/>
          <w:sz w:val="20"/>
          <w:szCs w:val="20"/>
        </w:rPr>
      </w:pPr>
    </w:p>
    <w:p w14:paraId="00000053"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QUINTA: INSCRIPCIÓN. -</w:t>
      </w:r>
      <w:r w:rsidRPr="00F666F5">
        <w:rPr>
          <w:rFonts w:asciiTheme="minorHAnsi" w:eastAsia="Calibri" w:hAnsiTheme="minorHAnsi" w:cs="Calibri"/>
          <w:sz w:val="20"/>
          <w:szCs w:val="20"/>
        </w:rPr>
        <w:t xml:space="preserve"> </w:t>
      </w:r>
    </w:p>
    <w:p w14:paraId="00000054" w14:textId="550A537D"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r w:rsidR="00CF14CD" w:rsidRPr="00F666F5">
        <w:rPr>
          <w:rFonts w:asciiTheme="minorHAnsi" w:eastAsia="Calibri" w:hAnsiTheme="minorHAnsi" w:cs="Calibri"/>
          <w:sz w:val="20"/>
          <w:szCs w:val="20"/>
        </w:rPr>
        <w:t>Decimotercera</w:t>
      </w:r>
      <w:r w:rsidRPr="00F666F5">
        <w:rPr>
          <w:rFonts w:asciiTheme="minorHAnsi" w:eastAsia="Calibri" w:hAnsiTheme="minorHAnsi" w:cs="Calibri"/>
          <w:sz w:val="20"/>
          <w:szCs w:val="20"/>
        </w:rPr>
        <w:t xml:space="preserve"> del presente instrumento.</w:t>
      </w:r>
    </w:p>
    <w:p w14:paraId="00000055"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SEXTA: CUANTÍA. -</w:t>
      </w:r>
      <w:r w:rsidRPr="00F666F5">
        <w:rPr>
          <w:rFonts w:asciiTheme="minorHAnsi" w:eastAsia="Calibri" w:hAnsiTheme="minorHAnsi" w:cs="Calibri"/>
          <w:sz w:val="20"/>
          <w:szCs w:val="20"/>
        </w:rPr>
        <w:t xml:space="preserve"> La cuantía de este contrato por su naturaleza es indeterminada.</w:t>
      </w:r>
    </w:p>
    <w:p w14:paraId="00000056"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SÉPTIMA: DOMICILIO Y JURISDICCIÓN. -</w:t>
      </w:r>
    </w:p>
    <w:p w14:paraId="00000057"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58"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lastRenderedPageBreak/>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59"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5A"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5B"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b/>
          <w:bCs/>
          <w:sz w:val="20"/>
          <w:szCs w:val="20"/>
        </w:rPr>
        <w:t>CLÁUSULA DÉCIMA OCTAVA: ACEPTACIÓN Y RATIFICACIÓN. -</w:t>
      </w:r>
      <w:r w:rsidRPr="00F666F5">
        <w:rPr>
          <w:rFonts w:asciiTheme="minorHAnsi" w:eastAsia="Calibri" w:hAnsiTheme="minorHAnsi" w:cs="Calibri"/>
          <w:sz w:val="20"/>
          <w:szCs w:val="20"/>
        </w:rPr>
        <w:t xml:space="preserve"> </w:t>
      </w:r>
    </w:p>
    <w:p w14:paraId="0000005C"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Las partes aceptan y se ratifican en el contenido de todas y cada una de las cláusulas constantes en esta escritura, por así convenir a sus intereses.</w:t>
      </w:r>
    </w:p>
    <w:p w14:paraId="0000005D" w14:textId="77777777" w:rsidR="00BC307D" w:rsidRPr="00F666F5" w:rsidRDefault="00000000">
      <w:pPr>
        <w:spacing w:after="200"/>
        <w:jc w:val="both"/>
        <w:rPr>
          <w:rFonts w:asciiTheme="minorHAnsi" w:eastAsia="Calibri" w:hAnsiTheme="minorHAnsi" w:cs="Calibri"/>
          <w:sz w:val="20"/>
          <w:szCs w:val="20"/>
        </w:rPr>
      </w:pPr>
      <w:r w:rsidRPr="00F666F5">
        <w:rPr>
          <w:rFonts w:asciiTheme="minorHAnsi" w:eastAsia="Calibri" w:hAnsiTheme="minorHAnsi" w:cs="Calibri"/>
          <w:sz w:val="20"/>
          <w:szCs w:val="20"/>
        </w:rPr>
        <w:t>Usted Señor Notario, se servirá agregar las demás formalidades de estilo necesarias para la validez de este instrumento.</w:t>
      </w:r>
    </w:p>
    <w:p w14:paraId="0000005E" w14:textId="77777777" w:rsidR="00BC307D" w:rsidRPr="00F666F5" w:rsidRDefault="00BC307D">
      <w:pPr>
        <w:spacing w:after="200"/>
        <w:jc w:val="both"/>
        <w:rPr>
          <w:rFonts w:asciiTheme="minorHAnsi" w:eastAsia="Calibri" w:hAnsiTheme="minorHAnsi" w:cs="Calibri"/>
          <w:sz w:val="20"/>
          <w:szCs w:val="20"/>
        </w:rPr>
      </w:pPr>
    </w:p>
    <w:p w14:paraId="0000005F" w14:textId="77777777" w:rsidR="00BC307D" w:rsidRPr="00F666F5" w:rsidRDefault="00BC307D">
      <w:pPr>
        <w:jc w:val="both"/>
        <w:rPr>
          <w:rFonts w:asciiTheme="minorHAnsi" w:eastAsia="Calibri" w:hAnsiTheme="minorHAnsi" w:cs="Calibri"/>
          <w:b/>
          <w:bCs/>
          <w:sz w:val="20"/>
          <w:szCs w:val="20"/>
        </w:rPr>
      </w:pPr>
    </w:p>
    <w:p w14:paraId="00000060" w14:textId="77777777" w:rsidR="00BC307D" w:rsidRPr="00F666F5" w:rsidRDefault="00000000">
      <w:pPr>
        <w:jc w:val="both"/>
        <w:rPr>
          <w:rFonts w:asciiTheme="minorHAnsi" w:eastAsia="Calibri" w:hAnsiTheme="minorHAnsi" w:cs="Calibri"/>
          <w:b/>
          <w:bCs/>
          <w:sz w:val="20"/>
          <w:szCs w:val="20"/>
          <w:lang w:val="en-US"/>
        </w:rPr>
      </w:pPr>
      <w:r w:rsidRPr="00F666F5">
        <w:rPr>
          <w:rFonts w:asciiTheme="minorHAnsi" w:eastAsia="Calibri" w:hAnsiTheme="minorHAnsi" w:cs="Calibri"/>
          <w:b/>
          <w:bCs/>
          <w:sz w:val="20"/>
          <w:szCs w:val="20"/>
          <w:lang w:val="en-US"/>
        </w:rPr>
        <w:t xml:space="preserve">Ab. Mishell Guillen Triana </w:t>
      </w:r>
    </w:p>
    <w:p w14:paraId="00000061" w14:textId="77777777" w:rsidR="00BC307D" w:rsidRPr="00F666F5" w:rsidRDefault="00000000">
      <w:pPr>
        <w:jc w:val="both"/>
        <w:rPr>
          <w:rFonts w:asciiTheme="minorHAnsi" w:eastAsia="Calibri" w:hAnsiTheme="minorHAnsi" w:cs="Calibri"/>
          <w:sz w:val="20"/>
          <w:szCs w:val="20"/>
          <w:lang w:val="en-US"/>
        </w:rPr>
      </w:pPr>
      <w:r w:rsidRPr="00F666F5">
        <w:rPr>
          <w:rFonts w:asciiTheme="minorHAnsi" w:eastAsia="Calibri" w:hAnsiTheme="minorHAnsi" w:cs="Calibri"/>
          <w:b/>
          <w:bCs/>
          <w:sz w:val="20"/>
          <w:szCs w:val="20"/>
          <w:lang w:val="en-US"/>
        </w:rPr>
        <w:t>MAT. NO. 09-2018-799</w:t>
      </w:r>
    </w:p>
    <w:p w14:paraId="00000062" w14:textId="77777777" w:rsidR="00BC307D" w:rsidRPr="00F666F5" w:rsidRDefault="00BC307D">
      <w:pPr>
        <w:spacing w:after="200"/>
        <w:jc w:val="both"/>
        <w:rPr>
          <w:rFonts w:asciiTheme="minorHAnsi" w:eastAsia="Calibri" w:hAnsiTheme="minorHAnsi" w:cs="Calibri"/>
          <w:sz w:val="20"/>
          <w:szCs w:val="20"/>
          <w:lang w:val="en-US"/>
        </w:rPr>
      </w:pPr>
    </w:p>
    <w:p w14:paraId="00000063" w14:textId="77777777" w:rsidR="00BC307D" w:rsidRPr="00F666F5" w:rsidRDefault="00BC307D">
      <w:pPr>
        <w:rPr>
          <w:rFonts w:asciiTheme="minorHAnsi" w:hAnsiTheme="minorHAnsi"/>
          <w:sz w:val="20"/>
          <w:szCs w:val="20"/>
          <w:lang w:val="en-US"/>
        </w:rPr>
      </w:pPr>
    </w:p>
    <w:sectPr w:rsidR="00BC307D" w:rsidRPr="00F666F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00B9EFA-0810-4AE3-935A-D17CCEA0579E}"/>
    <w:embedBold r:id="rId2" w:fontKey="{09EC7AD7-F6D8-4C7B-A3EA-24718B115D1A}"/>
  </w:font>
  <w:font w:name="Calibri">
    <w:panose1 w:val="020F0502020204030204"/>
    <w:charset w:val="00"/>
    <w:family w:val="swiss"/>
    <w:pitch w:val="variable"/>
    <w:sig w:usb0="E4002EFF" w:usb1="C200247B" w:usb2="00000009" w:usb3="00000000" w:csb0="000001FF" w:csb1="00000000"/>
    <w:embedRegular r:id="rId3" w:fontKey="{9F966633-E222-4F54-B14E-8B744E123C6B}"/>
    <w:embedBold r:id="rId4" w:fontKey="{958BDEBE-59C6-49E8-A3A7-A751F99DC7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223E"/>
    <w:multiLevelType w:val="multilevel"/>
    <w:tmpl w:val="8594E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74B80D22"/>
    <w:multiLevelType w:val="hybridMultilevel"/>
    <w:tmpl w:val="E738FDDE"/>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091195148">
    <w:abstractNumId w:val="0"/>
  </w:num>
  <w:num w:numId="2" w16cid:durableId="1550998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7D"/>
    <w:rsid w:val="00163879"/>
    <w:rsid w:val="00745452"/>
    <w:rsid w:val="00BC307D"/>
    <w:rsid w:val="00CF14CD"/>
    <w:rsid w:val="00F666F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B55A"/>
  <w15:docId w15:val="{A15BB4F4-965A-4146-AB04-9619AD50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666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cXtUXMosqUtEbaWTrCCS94w4A==">CgMxLjAyD2lkLjJxZnBxeXgweHRndDIPaWQubjE0MXYzN2FrbDllMg9pZC5kMzI5eTV5anY5aDQyD2lkLnVxcDB0cTlhdjloYjIPaWQuZTBnbndwaDhuMHNsMg9pZC5oZjB0YWk1b2RzYWYyDmguMnZsOTFpa2didXd1OAByITFEbURIbXhnU3k2T2lPWHlINks4UWRvdGtkSlNna0hObQ==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3765</Words>
  <Characters>20713</Characters>
  <Application>Microsoft Office Word</Application>
  <DocSecurity>0</DocSecurity>
  <Lines>172</Lines>
  <Paragraphs>48</Paragraphs>
  <ScaleCrop>false</ScaleCrop>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ELIZABETH EUNICE VILLAMAR LASCANO</cp:lastModifiedBy>
  <cp:revision>3</cp:revision>
  <dcterms:created xsi:type="dcterms:W3CDTF">2026-09-25T19:39:00Z</dcterms:created>
  <dcterms:modified xsi:type="dcterms:W3CDTF">2026-09-28T14:22:00Z</dcterms:modified>
</cp:coreProperties>
</file>