
<file path=[Content_Types].xml><?xml version="1.0" encoding="utf-8"?>
<Types xmlns="http://schemas.openxmlformats.org/package/2006/content-types">
  <Default ContentType="application/vnd.openxmlformats-officedocument.obfuscatedFont" Extension="odttf"/>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BC307D" w:rsidRPr="00CF14CD" w:rsidRDefault="00000000">
      <w:pPr>
        <w:spacing w:after="200" w:line="240" w:lineRule="auto"/>
        <w:jc w:val="both"/>
        <w:rPr>
          <w:rFonts w:asciiTheme="minorHAnsi" w:eastAsia="Calibri" w:hAnsiTheme="minorHAnsi" w:cs="Calibri"/>
          <w:sz w:val="20"/>
          <w:szCs w:val="20"/>
        </w:rPr>
      </w:pPr>
      <w:r w:rsidRPr="00CF14CD">
        <w:rPr>
          <w:rFonts w:asciiTheme="minorHAnsi" w:eastAsia="Calibri" w:hAnsiTheme="minorHAnsi" w:cs="Calibri"/>
          <w:b/>
          <w:bCs/>
          <w:sz w:val="20"/>
          <w:szCs w:val="20"/>
          <w:u w:val="single"/>
        </w:rPr>
        <w:t xml:space="preserve">SEGUNDA PARTE: CONTRATO DE HIPOTECA ABIERTA Y PROHIBICIÓN VOLUNTARIA DE ENAJENAR Y GRAVAR. - </w:t>
      </w:r>
      <w:r w:rsidRPr="00CF14CD">
        <w:rPr>
          <w:rFonts w:asciiTheme="minorHAnsi" w:eastAsia="Calibri" w:hAnsiTheme="minorHAnsi" w:cs="Calibri"/>
          <w:b/>
          <w:bCs/>
          <w:sz w:val="20"/>
          <w:szCs w:val="20"/>
        </w:rPr>
        <w:t xml:space="preserve">CLÁUSULA PRIMERA. - COMPARECIENTES: </w:t>
      </w:r>
      <w:r w:rsidRPr="00CF14CD">
        <w:rPr>
          <w:rFonts w:asciiTheme="minorHAnsi" w:eastAsia="Calibri" w:hAnsiTheme="minorHAnsi" w:cs="Calibri"/>
          <w:sz w:val="20"/>
          <w:szCs w:val="20"/>
        </w:rPr>
        <w:t xml:space="preserve"> Comparecen a la celebración de la presente escritura pública:  </w:t>
      </w:r>
      <w:r w:rsidRPr="00CF14CD">
        <w:rPr>
          <w:rFonts w:asciiTheme="minorHAnsi" w:eastAsia="Calibri" w:hAnsiTheme="minorHAnsi" w:cs="Calibri"/>
          <w:sz w:val="20"/>
          <w:szCs w:val="20"/>
          <w:highlight w:val="white"/>
        </w:rPr>
        <w:t xml:space="preserve">Por una parte, </w:t>
      </w:r>
      <w:r w:rsidRPr="00CF14CD">
        <w:rPr>
          <w:rFonts w:asciiTheme="minorHAnsi" w:eastAsia="Calibri" w:hAnsiTheme="minorHAnsi" w:cs="Calibri"/>
          <w:b/>
          <w:bCs/>
          <w:sz w:val="20"/>
          <w:szCs w:val="20"/>
          <w:highlight w:val="white"/>
        </w:rPr>
        <w:t>Uno)</w:t>
      </w:r>
      <w:r w:rsidRPr="00CF14CD">
        <w:rPr>
          <w:rFonts w:asciiTheme="minorHAnsi" w:eastAsia="Calibri" w:hAnsiTheme="minorHAnsi" w:cs="Calibri"/>
          <w:sz w:val="20"/>
          <w:szCs w:val="20"/>
          <w:highlight w:val="white"/>
        </w:rPr>
        <w:t xml:space="preserve"> El Banco del Instituto Ecuatoriano de Seguridad Social BIESS, con RUC 1768156470001, debidamente representado por el Apoderado Especial, ABG. ANDRÉ DANIEL LEÓN NAVEDA, con cédula de identidad 092255248-4, conforme se desprende del documento habilitante adjunto, parte a la cual en adelante se denominará </w:t>
      </w:r>
      <w:r w:rsidRPr="00CF14CD">
        <w:rPr>
          <w:rFonts w:asciiTheme="minorHAnsi" w:eastAsia="Calibri" w:hAnsiTheme="minorHAnsi" w:cs="Calibri"/>
          <w:b/>
          <w:bCs/>
          <w:sz w:val="20"/>
          <w:szCs w:val="20"/>
          <w:highlight w:val="white"/>
        </w:rPr>
        <w:t xml:space="preserve">EL ACREEDOR, EL BANCO O EL BIESS, </w:t>
      </w:r>
    </w:p>
    <w:p w14:paraId="00000002" w14:textId="6A7E7937" w:rsidR="00BC307D" w:rsidRPr="00CF14CD" w:rsidRDefault="00000000">
      <w:pPr>
        <w:jc w:val="both"/>
        <w:rPr>
          <w:rFonts w:asciiTheme="minorHAnsi" w:eastAsia="Calibri" w:hAnsiTheme="minorHAnsi" w:cs="Calibri"/>
          <w:sz w:val="20"/>
          <w:szCs w:val="20"/>
        </w:rPr>
      </w:pPr>
      <w:r w:rsidRPr="00CF14CD">
        <w:rPr>
          <w:rFonts w:asciiTheme="minorHAnsi" w:eastAsia="Calibri" w:hAnsiTheme="minorHAnsi" w:cs="Calibri"/>
          <w:b/>
          <w:bCs/>
          <w:sz w:val="20"/>
          <w:szCs w:val="20"/>
        </w:rPr>
        <w:t xml:space="preserve">Dos) </w:t>
      </w:r>
      <w:r w:rsidRPr="00CF14CD">
        <w:rPr>
          <w:rFonts w:asciiTheme="minorHAnsi" w:eastAsia="Calibri" w:hAnsiTheme="minorHAnsi" w:cs="Calibri"/>
          <w:sz w:val="20"/>
          <w:szCs w:val="20"/>
          <w:highlight w:val="white"/>
        </w:rPr>
        <w:t xml:space="preserve">Por otra parte comparecen </w:t>
      </w:r>
      <w:r w:rsidRPr="00CF14CD">
        <w:rPr>
          <w:rFonts w:asciiTheme="minorHAnsi" w:hAnsiTheme="minorHAnsi"/>
          <w:sz w:val="20"/>
          <w:szCs w:val="20"/>
        </w:rPr>
        <w:t>los cónyuges</w:t>
      </w:r>
      <w:r w:rsidR="00EC3E1E">
        <w:rPr>
          <w:rFonts w:asciiTheme="minorHAnsi" w:hAnsiTheme="minorHAnsi"/>
          <w:sz w:val="20"/>
          <w:szCs w:val="20"/>
        </w:rPr>
        <w:t xml:space="preserve"> </w:t>
      </w:r>
      <w:r w:rsidRPr="00CF14CD">
        <w:rPr>
          <w:rFonts w:asciiTheme="minorHAnsi" w:hAnsiTheme="minorHAnsi"/>
          <w:sz w:val="20"/>
          <w:szCs w:val="20"/>
        </w:rPr>
        <w:t>el</w:t>
      </w:r>
      <w:r w:rsidR="00EC3E1E">
        <w:rPr>
          <w:rFonts w:asciiTheme="minorHAnsi" w:hAnsiTheme="minorHAnsi"/>
          <w:sz w:val="20"/>
          <w:szCs w:val="20"/>
        </w:rPr>
        <w:t>/la</w:t>
      </w:r>
      <w:r w:rsidRPr="00CF14CD">
        <w:rPr>
          <w:rFonts w:asciiTheme="minorHAnsi" w:hAnsiTheme="minorHAnsi"/>
          <w:sz w:val="20"/>
          <w:szCs w:val="20"/>
        </w:rPr>
        <w:t xml:space="preserve"> señor</w:t>
      </w:r>
      <w:r w:rsidR="00EC3E1E">
        <w:rPr>
          <w:rFonts w:asciiTheme="minorHAnsi" w:hAnsiTheme="minorHAnsi"/>
          <w:sz w:val="20"/>
          <w:szCs w:val="20"/>
        </w:rPr>
        <w:t>(</w:t>
      </w:r>
      <w:r w:rsidRPr="00CF14CD">
        <w:rPr>
          <w:rFonts w:asciiTheme="minorHAnsi" w:hAnsiTheme="minorHAnsi"/>
          <w:sz w:val="20"/>
          <w:szCs w:val="20"/>
        </w:rPr>
        <w:t>a</w:t>
      </w:r>
      <w:r w:rsidR="00EC3E1E">
        <w:rPr>
          <w:rFonts w:asciiTheme="minorHAnsi" w:hAnsiTheme="minorHAnsi"/>
          <w:sz w:val="20"/>
          <w:szCs w:val="20"/>
        </w:rPr>
        <w:t>)</w:t>
      </w:r>
      <w:r w:rsidRPr="00CF14CD">
        <w:rPr>
          <w:rFonts w:asciiTheme="minorHAnsi" w:hAnsiTheme="minorHAnsi"/>
          <w:sz w:val="20"/>
          <w:szCs w:val="20"/>
          <w:u/>
        </w:rPr>
        <w:t xml:space="preserve"> </w:t>
      </w:r>
      <w:r>
        <w:rPr>
          <w:sz w:val="20"/>
          <w:u w:color="auto"/>
        </w:rPr>
        <w:t>LUIGGI WLADIMIR LEON LOPEZ</w:t>
      </w:r>
      <w:r>
        <w:rPr>
          <w:sz w:val="20"/>
          <w:u w:color="auto"/>
        </w:rPr>
        <w:t xml:space="preserve">, cédula de ciudadanía No. </w:t>
      </w:r>
      <w:r>
        <w:rPr>
          <w:sz w:val="20"/>
          <w:u w:color="auto"/>
        </w:rPr>
        <w:t>0919496034</w:t>
      </w:r>
      <w:r>
        <w:rPr>
          <w:sz w:val="20"/>
          <w:u w:color="auto"/>
        </w:rPr>
        <w:t xml:space="preserve">, y </w:t>
      </w:r>
      <w:r w:rsidR="00EC3E1E">
        <w:rPr>
          <w:rFonts w:asciiTheme="minorHAnsi" w:hAnsiTheme="minorHAnsi"/>
          <w:sz w:val="20"/>
          <w:szCs w:val="20"/>
        </w:rPr>
        <w:t>el/</w:t>
      </w:r>
      <w:r w:rsidRPr="00CF14CD">
        <w:rPr>
          <w:rFonts w:asciiTheme="minorHAnsi" w:hAnsiTheme="minorHAnsi"/>
          <w:sz w:val="20"/>
          <w:szCs w:val="20"/>
        </w:rPr>
        <w:t>la señor</w:t>
      </w:r>
      <w:r w:rsidR="00EC3E1E">
        <w:rPr>
          <w:rFonts w:asciiTheme="minorHAnsi" w:hAnsiTheme="minorHAnsi"/>
          <w:sz w:val="20"/>
          <w:szCs w:val="20"/>
        </w:rPr>
        <w:t>(</w:t>
      </w:r>
      <w:r w:rsidRPr="00CF14CD">
        <w:rPr>
          <w:rFonts w:asciiTheme="minorHAnsi" w:hAnsiTheme="minorHAnsi"/>
          <w:sz w:val="20"/>
          <w:szCs w:val="20"/>
        </w:rPr>
        <w:t>a</w:t>
      </w:r>
      <w:r w:rsidR="00EC3E1E">
        <w:rPr>
          <w:rFonts w:asciiTheme="minorHAnsi" w:hAnsiTheme="minorHAnsi"/>
          <w:sz w:val="20"/>
          <w:szCs w:val="20"/>
        </w:rPr>
        <w:t>)</w:t>
      </w:r>
      <w:r w:rsidRPr="00CF14CD">
        <w:rPr>
          <w:rFonts w:asciiTheme="minorHAnsi" w:hAnsiTheme="minorHAnsi"/>
          <w:sz w:val="20"/>
          <w:szCs w:val="20"/>
          <w:u/>
        </w:rPr>
        <w:t xml:space="preserve"> </w:t>
      </w:r>
      <w:r>
        <w:rPr>
          <w:sz w:val="20"/>
          <w:u w:color="auto"/>
        </w:rPr>
        <w:t>MAYRA ALEJANDRA VALVERDE SUAREZ</w:t>
      </w:r>
      <w:r>
        <w:rPr>
          <w:sz w:val="20"/>
          <w:u w:color="auto"/>
        </w:rPr>
        <w:t xml:space="preserve">, con cédula de ciudadanía No. </w:t>
      </w:r>
      <w:r>
        <w:rPr>
          <w:sz w:val="20"/>
          <w:u w:color="auto"/>
        </w:rPr>
        <w:t>0918346438</w:t>
      </w:r>
      <w:r>
        <w:rPr>
          <w:sz w:val="20"/>
          <w:u w:color="auto"/>
        </w:rPr>
        <w:t xml:space="preserve">, de profesión </w:t>
      </w:r>
      <w:r>
        <w:rPr>
          <w:sz w:val="20"/>
          <w:u w:color="auto"/>
        </w:rPr>
        <w:t>Licenciado</w:t>
      </w:r>
      <w:r>
        <w:rPr>
          <w:sz w:val="20"/>
          <w:u w:color="auto"/>
        </w:rPr>
        <w:t xml:space="preserve"> y </w:t>
      </w:r>
      <w:r>
        <w:rPr>
          <w:sz w:val="20"/>
          <w:u w:color="auto"/>
        </w:rPr>
        <w:t>Empleada Privada</w:t>
      </w:r>
      <w:r w:rsidR="00EC3E1E">
        <w:rPr>
          <w:rFonts w:asciiTheme="minorHAnsi" w:hAnsiTheme="minorHAnsi"/>
          <w:sz w:val="20"/>
          <w:szCs w:val="20"/>
        </w:rPr>
        <w:t xml:space="preserve"> respectivamente,</w:t>
      </w:r>
      <w:r w:rsidRPr="00CF14CD">
        <w:rPr>
          <w:rFonts w:asciiTheme="minorHAnsi" w:hAnsiTheme="minorHAnsi"/>
          <w:sz w:val="20"/>
          <w:szCs w:val="20"/>
        </w:rPr>
        <w:t xml:space="preserve"> por sus propios y personales derechos</w:t>
      </w:r>
      <w:r w:rsidR="00EC3E1E">
        <w:rPr>
          <w:rFonts w:asciiTheme="minorHAnsi" w:hAnsiTheme="minorHAnsi"/>
          <w:sz w:val="20"/>
          <w:szCs w:val="20"/>
        </w:rPr>
        <w:t>/</w:t>
      </w:r>
      <w:r w:rsidRPr="00CF14CD">
        <w:rPr>
          <w:rFonts w:asciiTheme="minorHAnsi" w:hAnsiTheme="minorHAnsi"/>
          <w:sz w:val="20"/>
          <w:szCs w:val="20"/>
          <w:u/>
        </w:rPr>
        <w:t xml:space="preserve">y por los que representan de la sociedad conyugal por ellos formada, domiciliados en el cantón </w:t>
      </w:r>
      <w:r>
        <w:rPr>
          <w:sz w:val="20"/>
          <w:u w:color="auto"/>
        </w:rPr>
        <w:t>Guayaquil</w:t>
      </w:r>
      <w:r w:rsidR="00CF14CD" w:rsidRPr="00CF14CD">
        <w:rPr>
          <w:rFonts w:asciiTheme="minorHAnsi" w:hAnsiTheme="minorHAnsi"/>
          <w:sz w:val="20"/>
          <w:szCs w:val="20"/>
          <w:highlight w:val="white"/>
        </w:rPr>
        <w:t>,</w:t>
      </w:r>
      <w:r w:rsidR="00CF14CD" w:rsidRPr="00CF14CD">
        <w:rPr>
          <w:rFonts w:asciiTheme="minorHAnsi" w:eastAsia="Calibri" w:hAnsiTheme="minorHAnsi" w:cs="Calibri"/>
          <w:sz w:val="20"/>
          <w:szCs w:val="20"/>
          <w:highlight w:val="white"/>
        </w:rPr>
        <w:t xml:space="preserve"> a</w:t>
      </w:r>
      <w:r w:rsidRPr="00CF14CD">
        <w:rPr>
          <w:rFonts w:asciiTheme="minorHAnsi" w:eastAsia="Calibri" w:hAnsiTheme="minorHAnsi" w:cs="Calibri"/>
          <w:sz w:val="20"/>
          <w:szCs w:val="20"/>
          <w:highlight w:val="white"/>
        </w:rPr>
        <w:t xml:space="preserve"> quien en lo posterior se le denominará </w:t>
      </w:r>
      <w:r w:rsidRPr="00CF14CD">
        <w:rPr>
          <w:rFonts w:asciiTheme="minorHAnsi" w:eastAsia="Calibri" w:hAnsiTheme="minorHAnsi" w:cs="Calibri"/>
          <w:b/>
          <w:bCs/>
          <w:sz w:val="20"/>
          <w:szCs w:val="20"/>
          <w:highlight w:val="white"/>
        </w:rPr>
        <w:t>LA PARTE DEUDORA</w:t>
      </w:r>
      <w:r w:rsidRPr="00CF14CD">
        <w:rPr>
          <w:rFonts w:asciiTheme="minorHAnsi" w:eastAsia="Calibri" w:hAnsiTheme="minorHAnsi" w:cs="Calibri"/>
          <w:sz w:val="20"/>
          <w:szCs w:val="20"/>
          <w:highlight w:val="white"/>
        </w:rPr>
        <w:t>;</w:t>
      </w:r>
    </w:p>
    <w:p w14:paraId="00000003" w14:textId="77777777" w:rsidR="00BC307D" w:rsidRPr="00CF14CD" w:rsidRDefault="00BC307D">
      <w:pPr>
        <w:jc w:val="both"/>
        <w:rPr>
          <w:rFonts w:asciiTheme="minorHAnsi" w:eastAsia="Calibri" w:hAnsiTheme="minorHAnsi" w:cs="Calibri"/>
          <w:sz w:val="20"/>
          <w:szCs w:val="20"/>
        </w:rPr>
      </w:pPr>
    </w:p>
    <w:p w14:paraId="00000004" w14:textId="3F4D9984" w:rsidR="00BC307D" w:rsidRPr="00CF14CD" w:rsidRDefault="00000000">
      <w:pPr>
        <w:spacing w:after="200"/>
        <w:jc w:val="both"/>
        <w:rPr>
          <w:rFonts w:asciiTheme="minorHAnsi" w:eastAsia="Calibri" w:hAnsiTheme="minorHAnsi" w:cs="Calibri"/>
          <w:sz w:val="20"/>
          <w:szCs w:val="20"/>
        </w:rPr>
      </w:pPr>
      <w:r w:rsidRPr="00CF14CD">
        <w:rPr>
          <w:rFonts w:asciiTheme="minorHAnsi" w:eastAsia="Calibri" w:hAnsiTheme="minorHAnsi" w:cs="Calibri"/>
          <w:sz w:val="20"/>
          <w:szCs w:val="20"/>
        </w:rPr>
        <w:t xml:space="preserve">Los comparecientes son hábiles en derecho, plenamente facultados para celebrar este tipo de </w:t>
      </w:r>
      <w:r w:rsidR="00CF14CD" w:rsidRPr="00CF14CD">
        <w:rPr>
          <w:rFonts w:asciiTheme="minorHAnsi" w:eastAsia="Calibri" w:hAnsiTheme="minorHAnsi" w:cs="Calibri"/>
          <w:sz w:val="20"/>
          <w:szCs w:val="20"/>
        </w:rPr>
        <w:t>instrumentos, quienes</w:t>
      </w:r>
      <w:r w:rsidRPr="00CF14CD">
        <w:rPr>
          <w:rFonts w:asciiTheme="minorHAnsi" w:eastAsia="Calibri" w:hAnsiTheme="minorHAnsi" w:cs="Calibri"/>
          <w:sz w:val="20"/>
          <w:szCs w:val="20"/>
        </w:rPr>
        <w:t xml:space="preserve"> de forma libre y voluntaria consienten en celebrar este contrato de constitución </w:t>
      </w:r>
      <w:r w:rsidR="00CF14CD" w:rsidRPr="00CF14CD">
        <w:rPr>
          <w:rFonts w:asciiTheme="minorHAnsi" w:eastAsia="Calibri" w:hAnsiTheme="minorHAnsi" w:cs="Calibri"/>
          <w:sz w:val="20"/>
          <w:szCs w:val="20"/>
        </w:rPr>
        <w:t>de HIPOTECA</w:t>
      </w:r>
      <w:r w:rsidRPr="00CF14CD">
        <w:rPr>
          <w:rFonts w:asciiTheme="minorHAnsi" w:eastAsia="Calibri" w:hAnsiTheme="minorHAnsi" w:cs="Calibri"/>
          <w:sz w:val="20"/>
          <w:szCs w:val="20"/>
        </w:rPr>
        <w:t xml:space="preserve"> ABIERTA Y PROHIBICIÓN VOLUNTARIA DE ENAJENAR.</w:t>
      </w:r>
    </w:p>
    <w:p w14:paraId="00000005" w14:textId="77777777" w:rsidR="00BC307D" w:rsidRPr="00CF14CD" w:rsidRDefault="00000000">
      <w:pPr>
        <w:spacing w:after="200"/>
        <w:jc w:val="both"/>
        <w:rPr>
          <w:rFonts w:asciiTheme="minorHAnsi" w:eastAsia="Calibri" w:hAnsiTheme="minorHAnsi" w:cs="Calibri"/>
          <w:b/>
          <w:bCs/>
          <w:sz w:val="20"/>
          <w:szCs w:val="20"/>
        </w:rPr>
      </w:pPr>
      <w:r w:rsidRPr="00CF14CD">
        <w:rPr>
          <w:rFonts w:asciiTheme="minorHAnsi" w:eastAsia="Calibri" w:hAnsiTheme="minorHAnsi" w:cs="Calibri"/>
          <w:b/>
          <w:bCs/>
          <w:sz w:val="20"/>
          <w:szCs w:val="20"/>
        </w:rPr>
        <w:t>CLÁUSULA SEGUNDA: ANTECEDENTES. -</w:t>
      </w:r>
    </w:p>
    <w:p w14:paraId="00000006" w14:textId="77777777" w:rsidR="00BC307D" w:rsidRPr="00CF14CD" w:rsidRDefault="00000000">
      <w:pPr>
        <w:spacing w:after="200"/>
        <w:jc w:val="both"/>
        <w:rPr>
          <w:rFonts w:asciiTheme="minorHAnsi" w:eastAsia="Calibri" w:hAnsiTheme="minorHAnsi" w:cs="Calibri"/>
          <w:b/>
          <w:bCs/>
          <w:sz w:val="20"/>
          <w:szCs w:val="20"/>
        </w:rPr>
      </w:pPr>
      <w:r w:rsidRPr="00CF14CD">
        <w:rPr>
          <w:rFonts w:asciiTheme="minorHAnsi" w:eastAsia="Calibri" w:hAnsiTheme="minorHAnsi" w:cs="Calibri"/>
          <w:b/>
          <w:bCs/>
          <w:sz w:val="20"/>
          <w:szCs w:val="20"/>
        </w:rPr>
        <w:t xml:space="preserve">Uno) </w:t>
      </w:r>
      <w:r w:rsidRPr="00CF14CD">
        <w:rPr>
          <w:rFonts w:asciiTheme="minorHAnsi" w:eastAsia="Calibri" w:hAnsiTheme="minorHAnsi" w:cs="Calibri"/>
          <w:sz w:val="20"/>
          <w:szCs w:val="20"/>
        </w:rPr>
        <w:t xml:space="preserve">EL BANCO es una institución financiera pública, sujeta al control y vigilancia de la Superintendencia de Bancos, entre cuyas finalidades se encuentra el otorgamiento de préstamos para el beneficio de los afiliados y jubilados del Instituto Ecuatoriano de Seguridad Social (IESS). </w:t>
      </w:r>
    </w:p>
    <w:p w14:paraId="00000007" w14:textId="1F0B9AA1" w:rsidR="00BC307D" w:rsidRPr="00CF14CD" w:rsidRDefault="00000000">
      <w:pPr>
        <w:widowControl w:val="0"/>
        <w:spacing w:line="240" w:lineRule="auto"/>
        <w:jc w:val="both"/>
        <w:rPr>
          <w:rFonts w:asciiTheme="minorHAnsi" w:eastAsia="Calibri" w:hAnsiTheme="minorHAnsi" w:cs="Calibri"/>
          <w:sz w:val="20"/>
          <w:szCs w:val="20"/>
        </w:rPr>
      </w:pPr>
      <w:bookmarkStart w:id="0" w:name="bookmark=id.2qfpqyx0xtgt" w:colFirst="0" w:colLast="0"/>
      <w:bookmarkEnd w:id="0"/>
      <w:r w:rsidRPr="00CF14CD">
        <w:rPr>
          <w:rFonts w:asciiTheme="minorHAnsi" w:eastAsia="Calibri" w:hAnsiTheme="minorHAnsi" w:cs="Calibri"/>
          <w:b/>
          <w:bCs/>
          <w:sz w:val="20"/>
          <w:szCs w:val="20"/>
        </w:rPr>
        <w:t xml:space="preserve">Dos) </w:t>
      </w:r>
      <w:r w:rsidRPr="00CF14CD">
        <w:rPr>
          <w:rFonts w:asciiTheme="minorHAnsi" w:hAnsiTheme="minorHAnsi"/>
          <w:sz w:val="20"/>
          <w:szCs w:val="20"/>
        </w:rPr>
        <w:t>LUIGGI WLADIMIR LEON LOPEZ</w:t>
      </w:r>
      <w:r w:rsidRPr="00CF14CD">
        <w:rPr>
          <w:rFonts w:asciiTheme="minorHAnsi" w:eastAsia="Calibri" w:hAnsiTheme="minorHAnsi" w:cs="Calibri"/>
          <w:b/>
          <w:bCs/>
          <w:sz w:val="20"/>
          <w:szCs w:val="20"/>
        </w:rPr>
        <w:t>,</w:t>
      </w:r>
      <w:r w:rsidRPr="00CF14CD">
        <w:rPr>
          <w:rFonts w:asciiTheme="minorHAnsi" w:eastAsia="Calibri" w:hAnsiTheme="minorHAnsi" w:cs="Calibri"/>
          <w:sz w:val="20"/>
          <w:szCs w:val="20"/>
        </w:rPr>
        <w:t xml:space="preserve"> en su calidad de afiliad</w:t>
      </w:r>
      <w:r w:rsidR="00EC3E1E">
        <w:rPr>
          <w:rFonts w:asciiTheme="minorHAnsi" w:eastAsia="Calibri" w:hAnsiTheme="minorHAnsi" w:cs="Calibri"/>
          <w:sz w:val="20"/>
          <w:szCs w:val="20"/>
        </w:rPr>
        <w:t>o(a)</w:t>
      </w:r>
      <w:r w:rsidRPr="00CF14CD">
        <w:rPr>
          <w:rFonts w:asciiTheme="minorHAnsi" w:eastAsia="Calibri" w:hAnsiTheme="minorHAnsi" w:cs="Calibri"/>
          <w:sz w:val="20"/>
          <w:szCs w:val="20"/>
        </w:rPr>
        <w:t xml:space="preserve"> al IESS ha solicitado al BIESS el otorgamiento de diferentes tipos de créditos u operaciones que implican obligaciones económicas a favor de EL BANCO, por concepto de cualquier tipo de créditos de los permitidos otorgar al BIESS en la normativa legal vigente, siendo facultad privativa del BIESS el otorgar o negar el o los créditos solicitados por la parte deudora.</w:t>
      </w:r>
    </w:p>
    <w:p w14:paraId="00000008" w14:textId="77777777" w:rsidR="00BC307D" w:rsidRPr="00CF14CD" w:rsidRDefault="00BC307D">
      <w:pPr>
        <w:widowControl w:val="0"/>
        <w:spacing w:line="240" w:lineRule="auto"/>
        <w:jc w:val="both"/>
        <w:rPr>
          <w:rFonts w:asciiTheme="minorHAnsi" w:eastAsia="Calibri" w:hAnsiTheme="minorHAnsi" w:cs="Calibri"/>
          <w:sz w:val="20"/>
          <w:szCs w:val="20"/>
        </w:rPr>
      </w:pPr>
    </w:p>
    <w:p w14:paraId="00000009" w14:textId="77777777" w:rsidR="00BC307D" w:rsidRPr="00CF14CD" w:rsidRDefault="00000000">
      <w:pPr>
        <w:spacing w:after="120"/>
        <w:jc w:val="both"/>
        <w:rPr>
          <w:rFonts w:asciiTheme="minorHAnsi" w:eastAsia="Calibri" w:hAnsiTheme="minorHAnsi" w:cs="Calibri"/>
          <w:sz w:val="20"/>
          <w:szCs w:val="20"/>
        </w:rPr>
      </w:pPr>
      <w:r w:rsidRPr="00CF14CD">
        <w:rPr>
          <w:rFonts w:asciiTheme="minorHAnsi" w:eastAsia="Calibri" w:hAnsiTheme="minorHAnsi" w:cs="Calibri"/>
          <w:b/>
          <w:bCs/>
          <w:sz w:val="20"/>
          <w:szCs w:val="20"/>
        </w:rPr>
        <w:t>Tres)</w:t>
      </w:r>
      <w:r w:rsidRPr="00CF14CD">
        <w:rPr>
          <w:rFonts w:asciiTheme="minorHAnsi" w:eastAsia="Calibri" w:hAnsiTheme="minorHAnsi" w:cs="Calibri"/>
          <w:sz w:val="20"/>
          <w:szCs w:val="20"/>
        </w:rPr>
        <w:t xml:space="preserve"> La parte deudora es propietaria de los inmuebles consistentes </w:t>
      </w:r>
      <w:r w:rsidRPr="00CF14CD">
        <w:rPr>
          <w:rFonts w:asciiTheme="minorHAnsi" w:hAnsiTheme="minorHAnsi"/>
          <w:sz w:val="20"/>
          <w:szCs w:val="20"/>
          <w:u/>
        </w:rPr>
        <w:t>El señor JOHNNY ALFREDO QUIROZ PESANTES adquirió el dominio del bien inmueble mediante Compraventa y Entrega de Obra otorgada por la Muy Ilustre Municipalidad de Guayaquil y la Compañía Fanbercell S.A., según escritura pública del 31 de agosto de 2009 ante la Notaría Tercera del Cantón Guayaquil, inscrita en el Registro de la Propiedad del Cantón Guayaquil el 23 de diciembre de 2009. Posteriormente, mediante escritura pública de compraventa otorgada el 24 de octubre de 2016 ante la Notaría Tercera del Cantón Guayaquil, el señor JOHNNY ALFREDO QUIROZ PESANTES transfirió el dominio del inmueble a favor de los convivientes LUIGGI WLADIMIR LEON LOPEZ y MAYRA ALEJANDRA VALVERDE SUAREZ, inscrita en el Registro de la Propiedad de Guayaquil el 24 de noviembre de 2016.</w:t>
      </w:r>
      <w:r>
        <w:rPr>
          <w:sz w:val="20"/>
          <w:u w:color="auto"/>
        </w:rPr>
        <w:t>.</w:t>
      </w:r>
      <w:r w:rsidRPr="00CF14CD">
        <w:rPr>
          <w:rFonts w:asciiTheme="minorHAnsi" w:eastAsia="Calibri" w:hAnsiTheme="minorHAnsi" w:cs="Calibri"/>
          <w:sz w:val="20"/>
          <w:szCs w:val="20"/>
        </w:rPr>
        <w:t xml:space="preserve"> Los</w:t>
      </w:r>
      <w:r w:rsidRPr="00CF14CD">
        <w:rPr>
          <w:rFonts w:asciiTheme="minorHAnsi" w:eastAsia="Calibri" w:hAnsiTheme="minorHAnsi" w:cs="Calibri"/>
          <w:sz w:val="20"/>
          <w:szCs w:val="20"/>
          <w:highlight w:val="white"/>
        </w:rPr>
        <w:t xml:space="preserve"> inmuebles fueron adquiridos por la PARTE DEUDORA, a título de compraventa, según de la primera parte de esta minuta. Los demás antecedentes de dominio también constan en la primera parte de esta minuta. </w:t>
      </w:r>
    </w:p>
    <w:p w14:paraId="0000000A" w14:textId="77777777" w:rsidR="00BC307D" w:rsidRPr="00CF14CD" w:rsidRDefault="00BC307D">
      <w:pPr>
        <w:widowControl w:val="0"/>
        <w:spacing w:line="240" w:lineRule="auto"/>
        <w:jc w:val="both"/>
        <w:rPr>
          <w:rFonts w:asciiTheme="minorHAnsi" w:eastAsia="Calibri" w:hAnsiTheme="minorHAnsi" w:cs="Calibri"/>
          <w:sz w:val="20"/>
          <w:szCs w:val="20"/>
        </w:rPr>
      </w:pPr>
    </w:p>
    <w:p w14:paraId="0000000B" w14:textId="77777777" w:rsidR="00BC307D" w:rsidRPr="00CF14CD" w:rsidRDefault="00000000">
      <w:pPr>
        <w:spacing w:after="200"/>
        <w:jc w:val="both"/>
        <w:rPr>
          <w:rFonts w:asciiTheme="minorHAnsi" w:eastAsia="Calibri" w:hAnsiTheme="minorHAnsi" w:cs="Calibri"/>
          <w:sz w:val="20"/>
          <w:szCs w:val="20"/>
        </w:rPr>
      </w:pPr>
      <w:r w:rsidRPr="00CF14CD">
        <w:rPr>
          <w:rFonts w:asciiTheme="minorHAnsi" w:eastAsia="Calibri" w:hAnsiTheme="minorHAnsi" w:cs="Calibri"/>
          <w:b/>
          <w:bCs/>
          <w:sz w:val="20"/>
          <w:szCs w:val="20"/>
        </w:rPr>
        <w:t>CLÁUSULA TERCERA: HIPOTECA ABIERTA Y PROHIBICIÓN VOLUNTARIA DE ENAJENAR Y GRAVAR. -</w:t>
      </w:r>
      <w:r w:rsidRPr="00CF14CD">
        <w:rPr>
          <w:rFonts w:asciiTheme="minorHAnsi" w:eastAsia="Calibri" w:hAnsiTheme="minorHAnsi" w:cs="Calibri"/>
          <w:sz w:val="20"/>
          <w:szCs w:val="20"/>
        </w:rPr>
        <w:t xml:space="preserve"> </w:t>
      </w:r>
    </w:p>
    <w:p w14:paraId="0000000C" w14:textId="77777777" w:rsidR="00BC307D" w:rsidRDefault="00000000" w:rsidP="00CF14CD">
      <w:pPr>
        <w:rPr>
          <w:rFonts w:asciiTheme="minorHAnsi" w:hAnsiTheme="minorHAnsi"/>
          <w:sz w:val="20"/>
          <w:szCs w:val="20"/>
        </w:rPr>
      </w:pPr>
      <w:r w:rsidRPr="00CF14CD">
        <w:rPr>
          <w:rFonts w:asciiTheme="minorHAnsi" w:eastAsia="Calibri" w:hAnsiTheme="minorHAnsi" w:cs="Calibri"/>
          <w:sz w:val="20"/>
          <w:szCs w:val="20"/>
        </w:rPr>
        <w:t xml:space="preserve">En seguridad y garantía real de todas y cada una de las obligaciones que LA PARTE DEUDORA contraiga, de las que tuviere contraídas o las que contrajese en el futuro, para con el BANCO, sean dichas obligaciones a favor o a la orden del  BIESS, sin limitación o restricción alguna en cuanto al monto de las obligaciones ni en las monedas en las que se hayan constituido, ni con relación a su naturaleza u origen, obligaciones pendientes o de plazo vencido, bien se trate de obligaciones contraídas en forma directa o indirecta, ya sea como obligados principales, solidarios, accesorios o subsidiarios o que las obligaciones se hubieren generado por préstamos directos, descuentos, fianzas o avales, aceptaciones bancarias, prórrogas o reducción de plazos, modificación de las obligaciones, consolidaciones, subrogaciones, novación de las obligaciones, reprogramaciones, sustituciones, planes de pago, ajustes a estos planes de pago, sea que se traten de obligaciones de créditos endosados o cedidos o de cualquier otra índole a favor BIESS incluyendo intereses, gastos de cobranza extrajudicial/fase preliminar y/o procedimiento coactivo y honorarios de abogado, LA PARTE DEUDORA constituye a favor del Banco del Instituto Ecuatoriano de Seguridad Social, </w:t>
      </w:r>
      <w:r w:rsidRPr="00CF14CD">
        <w:rPr>
          <w:rFonts w:asciiTheme="minorHAnsi" w:eastAsia="Calibri" w:hAnsiTheme="minorHAnsi" w:cs="Calibri"/>
          <w:b/>
          <w:bCs/>
          <w:sz w:val="20"/>
          <w:szCs w:val="20"/>
        </w:rPr>
        <w:t>HIPOTECA ABIERTA EN CALIDAD DE PRIMERA</w:t>
      </w:r>
      <w:r w:rsidRPr="00CF14CD">
        <w:rPr>
          <w:rFonts w:asciiTheme="minorHAnsi" w:eastAsia="Calibri" w:hAnsiTheme="minorHAnsi" w:cs="Calibri"/>
          <w:sz w:val="20"/>
          <w:szCs w:val="20"/>
        </w:rPr>
        <w:t xml:space="preserve"> sobre el inmueble de su propiedad consistente   de la </w:t>
      </w:r>
      <w:r w:rsidRPr="00CF14CD">
        <w:rPr>
          <w:rFonts w:asciiTheme="minorHAnsi" w:hAnsiTheme="minorHAnsi"/>
          <w:sz w:val="20"/>
          <w:szCs w:val="20"/>
          <w:u/>
        </w:rPr>
        <w:t xml:space="preserve">Solar y Villa signado con el número TRECE, de la manzana número DOS MIL SEISCIENTOS DIECIOCHO, ubicado en la Sexta Etapa de la Urbanización MUCHO LOTE (antes Programa Habitacional Mucho Lote), de la parroquia Pascuales Urbano (antes Tarqui), del Cantón Guayaquil, Provincia del Guayas, con Código Catastral 59-2618-013-0-0-0, con un área total de SETENTA Y DOS METROS CUADRADOS (72,00 m2).</w:t>
      </w:r>
      <w:r>
        <w:rPr>
          <w:sz w:val="20"/>
          <w:u w:color="auto"/>
        </w:rPr>
        <w:t xml:space="preserve">, situado en la parroquia </w:t>
      </w:r>
      <w:r>
        <w:rPr>
          <w:sz w:val="20"/>
          <w:u w:color="auto"/>
        </w:rPr>
        <w:t>Pascuales Urbano (antes Tarqui)</w:t>
      </w:r>
      <w:r>
        <w:rPr>
          <w:sz w:val="20"/>
          <w:u w:color="auto"/>
        </w:rPr>
        <w:t xml:space="preserve"> del cantón </w:t>
      </w:r>
      <w:r>
        <w:rPr>
          <w:sz w:val="20"/>
          <w:u w:color="auto"/>
        </w:rPr>
        <w:t>Guayaquil</w:t>
      </w:r>
      <w:r>
        <w:rPr>
          <w:sz w:val="20"/>
          <w:u w:color="auto"/>
        </w:rPr>
        <w:t xml:space="preserve">, Provincia de </w:t>
      </w:r>
      <w:r>
        <w:rPr>
          <w:sz w:val="20"/>
          <w:u w:color="auto"/>
        </w:rPr>
        <w:t>Guayas</w:t>
      </w:r>
      <w:r>
        <w:rPr>
          <w:sz w:val="20"/>
          <w:u w:color="auto"/>
        </w:rPr>
        <w:t xml:space="preserve">  y cuyos linderos, dimensiones y superficie son: </w:t>
      </w:r>
    </w:p>
    <w:p w14:paraId="1BA8FC2A" w14:textId="77777777" w:rsidR="00EC3E1E" w:rsidRPr="00CF14CD" w:rsidRDefault="00EC3E1E" w:rsidP="00CF14CD">
      <w:pPr>
        <w:rPr>
          <w:rFonts w:asciiTheme="minorHAnsi" w:hAnsiTheme="minorHAnsi"/>
          <w:sz w:val="20"/>
          <w:szCs w:val="20"/>
        </w:rPr>
      </w:pPr>
    </w:p>
    <w:p w14:paraId="0000000D" w14:textId="77777777" w:rsidR="00BC307D" w:rsidRPr="00CF14CD" w:rsidRDefault="00000000" w:rsidP="00CF14CD">
      <w:pPr>
        <w:rPr>
          <w:rFonts w:asciiTheme="minorHAnsi" w:hAnsiTheme="minorHAnsi"/>
          <w:sz w:val="20"/>
          <w:szCs w:val="20"/>
        </w:rPr>
      </w:pPr>
      <w:r w:rsidRPr="00CF14CD">
        <w:rPr>
          <w:rFonts w:asciiTheme="minorHAnsi" w:hAnsiTheme="minorHAnsi"/>
          <w:sz w:val="20"/>
          <w:szCs w:val="20"/>
        </w:rPr>
        <w:t>LINDEROS GENERALES:</w:t>
      </w:r>
    </w:p>
    <w:p w14:paraId="0000000E" w14:textId="77777777" w:rsidR="00BC307D" w:rsidRPr="00EC3E1E" w:rsidRDefault="00000000" w:rsidP="00EC3E1E">
      <w:pPr>
        <w:pStyle w:val="Prrafodelista"/>
        <w:numPr>
          <w:ilvl w:val="0"/>
          <w:numId w:val="2"/>
        </w:numPr>
        <w:spacing w:after="200"/>
        <w:jc w:val="both"/>
        <w:rPr>
          <w:rFonts w:asciiTheme="minorHAnsi" w:eastAsia="Calibri" w:hAnsiTheme="minorHAnsi" w:cs="Calibri"/>
          <w:sz w:val="20"/>
          <w:szCs w:val="20"/>
        </w:rPr>
      </w:pPr>
      <w:r w:rsidRPr="00EC3E1E">
        <w:rPr>
          <w:rFonts w:asciiTheme="minorHAnsi" w:eastAsia="Calibri" w:hAnsiTheme="minorHAnsi" w:cs="Calibri"/>
          <w:b/>
          <w:bCs/>
          <w:sz w:val="20"/>
          <w:szCs w:val="20"/>
        </w:rPr>
        <w:lastRenderedPageBreak/>
        <w:t>Norte:</w:t>
      </w:r>
      <w:r>
        <w:tab/>
      </w:r>
      <w:bookmarkStart w:id="1" w:name="bookmark=id.n141v37akl9e" w:colFirst="0" w:colLast="0"/>
      <w:bookmarkEnd w:id="1"/>
      <w:r w:rsidRPr="00EC3E1E">
        <w:rPr>
          <w:rFonts w:asciiTheme="minorHAnsi" w:eastAsia="Calibri" w:hAnsiTheme="minorHAnsi" w:cs="Calibri"/>
          <w:sz w:val="20"/>
          <w:szCs w:val="20"/>
        </w:rPr>
        <w:t>Pública, con seis metros</w:t>
      </w:r>
    </w:p>
    <w:p w14:paraId="0000000F" w14:textId="77777777" w:rsidR="00BC307D" w:rsidRPr="00EC3E1E" w:rsidRDefault="00000000" w:rsidP="00EC3E1E">
      <w:pPr>
        <w:pStyle w:val="Prrafodelista"/>
        <w:numPr>
          <w:ilvl w:val="0"/>
          <w:numId w:val="2"/>
        </w:numPr>
        <w:spacing w:after="200"/>
        <w:jc w:val="both"/>
        <w:rPr>
          <w:rFonts w:asciiTheme="minorHAnsi" w:eastAsia="Calibri" w:hAnsiTheme="minorHAnsi" w:cs="Calibri"/>
          <w:sz w:val="20"/>
          <w:szCs w:val="20"/>
        </w:rPr>
      </w:pPr>
      <w:r w:rsidRPr="00EC3E1E">
        <w:rPr>
          <w:rFonts w:asciiTheme="minorHAnsi" w:eastAsia="Calibri" w:hAnsiTheme="minorHAnsi" w:cs="Calibri"/>
          <w:b/>
          <w:bCs/>
          <w:sz w:val="20"/>
          <w:szCs w:val="20"/>
        </w:rPr>
        <w:t>Sur:</w:t>
      </w:r>
      <w:r>
        <w:tab/>
      </w:r>
      <w:bookmarkStart w:id="2" w:name="bookmark=id.d329y5yjv9h4" w:colFirst="0" w:colLast="0"/>
      <w:bookmarkEnd w:id="2"/>
      <w:r w:rsidRPr="00EC3E1E">
        <w:rPr>
          <w:rFonts w:asciiTheme="minorHAnsi" w:eastAsia="Calibri" w:hAnsiTheme="minorHAnsi" w:cs="Calibri"/>
          <w:sz w:val="20"/>
          <w:szCs w:val="20"/>
        </w:rPr>
        <w:t>Solar número treinta y dos, con seis metros</w:t>
      </w:r>
    </w:p>
    <w:p w14:paraId="00000010" w14:textId="77777777" w:rsidR="00BC307D" w:rsidRPr="00EC3E1E" w:rsidRDefault="00000000" w:rsidP="00EC3E1E">
      <w:pPr>
        <w:pStyle w:val="Prrafodelista"/>
        <w:numPr>
          <w:ilvl w:val="0"/>
          <w:numId w:val="2"/>
        </w:numPr>
        <w:spacing w:after="200"/>
        <w:jc w:val="both"/>
        <w:rPr>
          <w:rFonts w:asciiTheme="minorHAnsi" w:eastAsia="Calibri" w:hAnsiTheme="minorHAnsi" w:cs="Calibri"/>
          <w:sz w:val="20"/>
          <w:szCs w:val="20"/>
        </w:rPr>
      </w:pPr>
      <w:r w:rsidRPr="00EC3E1E">
        <w:rPr>
          <w:rFonts w:asciiTheme="minorHAnsi" w:eastAsia="Calibri" w:hAnsiTheme="minorHAnsi" w:cs="Calibri"/>
          <w:b/>
          <w:bCs/>
          <w:sz w:val="20"/>
          <w:szCs w:val="20"/>
        </w:rPr>
        <w:t xml:space="preserve">Este: </w:t>
      </w:r>
      <w:r>
        <w:tab/>
      </w:r>
      <w:bookmarkStart w:id="3" w:name="bookmark=id.uqp0tq9av9hb" w:colFirst="0" w:colLast="0"/>
      <w:bookmarkEnd w:id="3"/>
      <w:r w:rsidRPr="00EC3E1E">
        <w:rPr>
          <w:rFonts w:asciiTheme="minorHAnsi" w:eastAsia="Calibri" w:hAnsiTheme="minorHAnsi" w:cs="Calibri"/>
          <w:sz w:val="20"/>
          <w:szCs w:val="20"/>
        </w:rPr>
        <w:t>Solar número catorce, con doce metros</w:t>
      </w:r>
    </w:p>
    <w:p w14:paraId="00000011" w14:textId="77777777" w:rsidR="00BC307D" w:rsidRPr="00EC3E1E" w:rsidRDefault="00000000" w:rsidP="00EC3E1E">
      <w:pPr>
        <w:pStyle w:val="Prrafodelista"/>
        <w:numPr>
          <w:ilvl w:val="0"/>
          <w:numId w:val="2"/>
        </w:numPr>
        <w:spacing w:after="200"/>
        <w:jc w:val="both"/>
        <w:rPr>
          <w:rFonts w:asciiTheme="minorHAnsi" w:eastAsia="Calibri" w:hAnsiTheme="minorHAnsi" w:cs="Calibri"/>
          <w:sz w:val="20"/>
          <w:szCs w:val="20"/>
        </w:rPr>
      </w:pPr>
      <w:r w:rsidRPr="00EC3E1E">
        <w:rPr>
          <w:rFonts w:asciiTheme="minorHAnsi" w:eastAsia="Calibri" w:hAnsiTheme="minorHAnsi" w:cs="Calibri"/>
          <w:b/>
          <w:bCs/>
          <w:sz w:val="20"/>
          <w:szCs w:val="20"/>
        </w:rPr>
        <w:t>Oeste:</w:t>
      </w:r>
      <w:r>
        <w:tab/>
      </w:r>
      <w:bookmarkStart w:id="4" w:name="bookmark=id.e0gnwph8n0sl" w:colFirst="0" w:colLast="0"/>
      <w:bookmarkEnd w:id="4"/>
      <w:r w:rsidRPr="00EC3E1E">
        <w:rPr>
          <w:rFonts w:asciiTheme="minorHAnsi" w:eastAsia="Calibri" w:hAnsiTheme="minorHAnsi" w:cs="Calibri"/>
          <w:sz w:val="20"/>
          <w:szCs w:val="20"/>
        </w:rPr>
        <w:t>Solar número doce, con doce metros</w:t>
      </w:r>
    </w:p>
    <w:p w14:paraId="00000012" w14:textId="77777777" w:rsidR="00BC307D" w:rsidRPr="00CF14CD" w:rsidRDefault="00000000">
      <w:pPr>
        <w:spacing w:after="200"/>
        <w:jc w:val="both"/>
        <w:rPr>
          <w:rFonts w:asciiTheme="minorHAnsi" w:eastAsia="Calibri" w:hAnsiTheme="minorHAnsi" w:cs="Calibri"/>
          <w:sz w:val="20"/>
          <w:szCs w:val="20"/>
        </w:rPr>
      </w:pPr>
      <w:r w:rsidRPr="00CF14CD">
        <w:rPr>
          <w:rFonts w:asciiTheme="minorHAnsi" w:eastAsia="Calibri" w:hAnsiTheme="minorHAnsi" w:cs="Calibri"/>
          <w:sz w:val="20"/>
          <w:szCs w:val="20"/>
        </w:rPr>
        <w:t xml:space="preserve">El inmueble tiene una superficie de </w:t>
      </w:r>
      <w:bookmarkStart w:id="5" w:name="bookmark=id.hf0tai5odsaf" w:colFirst="0" w:colLast="0"/>
      <w:bookmarkEnd w:id="5"/>
      <w:r w:rsidRPr="00CF14CD">
        <w:rPr>
          <w:rFonts w:asciiTheme="minorHAnsi" w:eastAsia="Calibri" w:hAnsiTheme="minorHAnsi" w:cs="Calibri"/>
          <w:sz w:val="20"/>
          <w:szCs w:val="20"/>
          <w:u/>
        </w:rPr>
        <w:t>72.00</w:t>
      </w:r>
      <w:r>
        <w:rPr>
          <w:rFonts w:eastAsia="" w:cs=""/>
          <w:sz w:val="20"/>
          <w:u w:color="auto"/>
        </w:rPr>
        <w:t xml:space="preserve"> m2</w:t>
      </w:r>
    </w:p>
    <w:p w14:paraId="00000013" w14:textId="77777777" w:rsidR="00BC307D" w:rsidRPr="00CF14CD" w:rsidRDefault="00000000">
      <w:pPr>
        <w:spacing w:after="200"/>
        <w:jc w:val="both"/>
        <w:rPr>
          <w:rFonts w:asciiTheme="minorHAnsi" w:eastAsia="Calibri" w:hAnsiTheme="minorHAnsi" w:cs="Calibri"/>
          <w:sz w:val="20"/>
          <w:szCs w:val="20"/>
        </w:rPr>
      </w:pPr>
      <w:r w:rsidRPr="00CF14CD">
        <w:rPr>
          <w:rFonts w:asciiTheme="minorHAnsi" w:eastAsia="Calibri" w:hAnsiTheme="minorHAnsi" w:cs="Calibri"/>
          <w:sz w:val="20"/>
          <w:szCs w:val="20"/>
        </w:rPr>
        <w:t>Esta garantía hipotecaria sólo será levantada cuando hayan sido canceladas todas y cada una de las obligaciones contraídas por LA PARTE DEUDORA para con el BIESS.</w:t>
      </w:r>
    </w:p>
    <w:p w14:paraId="00000014" w14:textId="77777777" w:rsidR="00BC307D" w:rsidRPr="00CF14CD" w:rsidRDefault="00000000">
      <w:pPr>
        <w:spacing w:after="200"/>
        <w:jc w:val="both"/>
        <w:rPr>
          <w:rFonts w:asciiTheme="minorHAnsi" w:eastAsia="Calibri" w:hAnsiTheme="minorHAnsi" w:cs="Calibri"/>
          <w:sz w:val="20"/>
          <w:szCs w:val="20"/>
        </w:rPr>
      </w:pPr>
      <w:r w:rsidRPr="00CF14CD">
        <w:rPr>
          <w:rFonts w:asciiTheme="minorHAnsi" w:eastAsia="Calibri" w:hAnsiTheme="minorHAnsi" w:cs="Calibri"/>
          <w:sz w:val="20"/>
          <w:szCs w:val="20"/>
        </w:rPr>
        <w:t>Adicionalmente LA PARTE DEUDORA acepta expresa e irrevocablemente que esta caución hipotecaria no sea levantada por parte del BIESS, si la PARTE DEUDORA mantuviere algún tipo de obligación pendiente en el INSTITUTO ECUATORIANO DE SEGURIDAD SOCIAL.</w:t>
      </w:r>
    </w:p>
    <w:p w14:paraId="00000015" w14:textId="77777777" w:rsidR="00BC307D" w:rsidRPr="00CF14CD" w:rsidRDefault="00000000">
      <w:pPr>
        <w:spacing w:after="200"/>
        <w:jc w:val="both"/>
        <w:rPr>
          <w:rFonts w:asciiTheme="minorHAnsi" w:eastAsia="Calibri" w:hAnsiTheme="minorHAnsi" w:cs="Calibri"/>
          <w:sz w:val="20"/>
          <w:szCs w:val="20"/>
        </w:rPr>
      </w:pPr>
      <w:r w:rsidRPr="00CF14CD">
        <w:rPr>
          <w:rFonts w:asciiTheme="minorHAnsi" w:eastAsia="Calibri" w:hAnsiTheme="minorHAnsi" w:cs="Calibri"/>
          <w:sz w:val="20"/>
          <w:szCs w:val="20"/>
        </w:rPr>
        <w:t>LA PARTE DEUDORA acepta que no podrá declarar en propiedad horizontal, limitar o desmembrar el bien inmueble mientras no haya cancelado la totalidad de la deuda para con el BIESS.</w:t>
      </w:r>
    </w:p>
    <w:p w14:paraId="00000016" w14:textId="77777777" w:rsidR="00BC307D" w:rsidRPr="00CF14CD" w:rsidRDefault="00000000">
      <w:pPr>
        <w:spacing w:after="200"/>
        <w:jc w:val="both"/>
        <w:rPr>
          <w:rFonts w:asciiTheme="minorHAnsi" w:eastAsia="Calibri" w:hAnsiTheme="minorHAnsi" w:cs="Calibri"/>
          <w:b/>
          <w:bCs/>
          <w:sz w:val="20"/>
          <w:szCs w:val="20"/>
        </w:rPr>
      </w:pPr>
      <w:r w:rsidRPr="00CF14CD">
        <w:rPr>
          <w:rFonts w:asciiTheme="minorHAnsi" w:eastAsia="Calibri" w:hAnsiTheme="minorHAnsi" w:cs="Calibri"/>
          <w:b/>
          <w:bCs/>
          <w:sz w:val="20"/>
          <w:szCs w:val="20"/>
        </w:rPr>
        <w:t xml:space="preserve">CLÁUSULA CUARTA: ACEPTACIÓN. - </w:t>
      </w:r>
    </w:p>
    <w:p w14:paraId="00000017" w14:textId="77777777" w:rsidR="00BC307D" w:rsidRPr="00CF14CD" w:rsidRDefault="00000000">
      <w:pPr>
        <w:spacing w:after="200"/>
        <w:jc w:val="both"/>
        <w:rPr>
          <w:rFonts w:asciiTheme="minorHAnsi" w:eastAsia="Calibri" w:hAnsiTheme="minorHAnsi" w:cs="Calibri"/>
          <w:sz w:val="20"/>
          <w:szCs w:val="20"/>
        </w:rPr>
      </w:pPr>
      <w:r w:rsidRPr="00CF14CD">
        <w:rPr>
          <w:rFonts w:asciiTheme="minorHAnsi" w:eastAsia="Calibri" w:hAnsiTheme="minorHAnsi" w:cs="Calibri"/>
          <w:sz w:val="20"/>
          <w:szCs w:val="20"/>
        </w:rPr>
        <w:t>El BIESS declara que acepta el derecho real de hipoteca abierta constituida a su favor en la cláusula precedente. Esta hipoteca abierta se constituye en virtud de lo dispuesto en los inciso tercero y cuarto del artículo dos mil trescientos quince del Código Civil y más disposiciones legales pertinentes.</w:t>
      </w:r>
    </w:p>
    <w:p w14:paraId="00000018" w14:textId="77777777" w:rsidR="00BC307D" w:rsidRPr="00CF14CD" w:rsidRDefault="00000000">
      <w:pPr>
        <w:spacing w:after="200"/>
        <w:jc w:val="both"/>
        <w:rPr>
          <w:rFonts w:asciiTheme="minorHAnsi" w:eastAsia="Calibri" w:hAnsiTheme="minorHAnsi" w:cs="Calibri"/>
          <w:b/>
          <w:bCs/>
          <w:sz w:val="20"/>
          <w:szCs w:val="20"/>
        </w:rPr>
      </w:pPr>
      <w:r w:rsidRPr="00CF14CD">
        <w:rPr>
          <w:rFonts w:asciiTheme="minorHAnsi" w:eastAsia="Calibri" w:hAnsiTheme="minorHAnsi" w:cs="Calibri"/>
          <w:b/>
          <w:bCs/>
          <w:sz w:val="20"/>
          <w:szCs w:val="20"/>
          <w:highlight w:val="white"/>
        </w:rPr>
        <w:t>CLÁUSULA QUINTA: PRO</w:t>
      </w:r>
      <w:r w:rsidRPr="00CF14CD">
        <w:rPr>
          <w:rFonts w:asciiTheme="minorHAnsi" w:eastAsia="Calibri" w:hAnsiTheme="minorHAnsi" w:cs="Calibri"/>
          <w:b/>
          <w:bCs/>
          <w:sz w:val="20"/>
          <w:szCs w:val="20"/>
        </w:rPr>
        <w:t>HIBICIÓN VOLUNTARIA DE ENAJENAR. -</w:t>
      </w:r>
    </w:p>
    <w:p w14:paraId="00000019" w14:textId="77777777" w:rsidR="00BC307D" w:rsidRPr="00CF14CD" w:rsidRDefault="00000000">
      <w:pPr>
        <w:spacing w:after="200"/>
        <w:jc w:val="both"/>
        <w:rPr>
          <w:rFonts w:asciiTheme="minorHAnsi" w:eastAsia="Calibri" w:hAnsiTheme="minorHAnsi" w:cs="Calibri"/>
          <w:sz w:val="20"/>
          <w:szCs w:val="20"/>
        </w:rPr>
      </w:pPr>
      <w:r w:rsidRPr="00CF14CD">
        <w:rPr>
          <w:rFonts w:asciiTheme="minorHAnsi" w:eastAsia="Calibri" w:hAnsiTheme="minorHAnsi" w:cs="Calibri"/>
          <w:sz w:val="20"/>
          <w:szCs w:val="20"/>
        </w:rPr>
        <w:t>De manera libre, voluntaria y por mutuo acuerdo entre las partes, LA PARTE DEUDORA queda prohibida de enajenar y establecer nuevas hipotecas sobre el inmueble que queda gravado, hasta la cancelación absoluta de todas y cada una de las obligaciones contraídas en el BIESS y hasta que EL BANCO proceda con la cancelación total o parcial de los gravámenes que se constituyen mediante el presente instrumento.</w:t>
      </w:r>
    </w:p>
    <w:p w14:paraId="0000001A" w14:textId="77777777" w:rsidR="00BC307D" w:rsidRPr="00CF14CD" w:rsidRDefault="00000000">
      <w:pPr>
        <w:spacing w:after="200"/>
        <w:jc w:val="both"/>
        <w:rPr>
          <w:rFonts w:asciiTheme="minorHAnsi" w:eastAsia="Calibri" w:hAnsiTheme="minorHAnsi" w:cs="Calibri"/>
          <w:sz w:val="20"/>
          <w:szCs w:val="20"/>
        </w:rPr>
      </w:pPr>
      <w:r w:rsidRPr="00CF14CD">
        <w:rPr>
          <w:rFonts w:asciiTheme="minorHAnsi" w:eastAsia="Calibri" w:hAnsiTheme="minorHAnsi" w:cs="Calibri"/>
          <w:sz w:val="20"/>
          <w:szCs w:val="20"/>
        </w:rPr>
        <w:t xml:space="preserve">Por consiguiente, LA PARTE DEUDORA, no podrá enajenar el inmueble que se hipoteca, ni establecer otras hipotecas o derechos reales a favor de terceros, sin el consentimiento expreso de EL BIESS, ni podrá dar otro uso al crédito concedido, sino aquel para el cual fue solicitado. De contravenir lo señalado, EL BIESS podrá dar por vencido el plazo y exigirá judicialmente el pago total de la obligación. Si tal cosa ocurriere, EL BANCO queda plenamente facultado, sin necesidad de cumplir con otro requisito, a declarar vencidas todas las obligaciones que por parte de LA PARTE DEUDORA estuvieren pendientes de pago en ese momento y a demandar y ejecutar esta garantía hipotecaria para pago de tales obligaciones. </w:t>
      </w:r>
    </w:p>
    <w:p w14:paraId="0000001B" w14:textId="77777777" w:rsidR="00BC307D" w:rsidRPr="00CF14CD" w:rsidRDefault="00000000">
      <w:pPr>
        <w:spacing w:after="200"/>
        <w:jc w:val="both"/>
        <w:rPr>
          <w:rFonts w:asciiTheme="minorHAnsi" w:eastAsia="Calibri" w:hAnsiTheme="minorHAnsi" w:cs="Calibri"/>
          <w:sz w:val="20"/>
          <w:szCs w:val="20"/>
        </w:rPr>
      </w:pPr>
      <w:r w:rsidRPr="00CF14CD">
        <w:rPr>
          <w:rFonts w:asciiTheme="minorHAnsi" w:eastAsia="Calibri" w:hAnsiTheme="minorHAnsi" w:cs="Calibri"/>
          <w:sz w:val="20"/>
          <w:szCs w:val="20"/>
        </w:rPr>
        <w:t>En el caso que LA PARTE DEUDORA entregue en Arrendamiento el bien que se hipoteca, el Banco se exime de cualquier responsabilidad al respecto. En todo caso, si dicho bien llegase a ser entregado en arrendamiento, en ningún caso, dicho contrato podrá ser celebrado mediante escritura pública inscrita en el Registro de la Propiedad.</w:t>
      </w:r>
    </w:p>
    <w:p w14:paraId="0000001C" w14:textId="77777777" w:rsidR="00BC307D" w:rsidRPr="00CF14CD" w:rsidRDefault="00000000">
      <w:pPr>
        <w:spacing w:after="200"/>
        <w:jc w:val="both"/>
        <w:rPr>
          <w:rFonts w:asciiTheme="minorHAnsi" w:eastAsia="Calibri" w:hAnsiTheme="minorHAnsi" w:cs="Calibri"/>
          <w:sz w:val="20"/>
          <w:szCs w:val="20"/>
        </w:rPr>
      </w:pPr>
      <w:r w:rsidRPr="00CF14CD">
        <w:rPr>
          <w:rFonts w:asciiTheme="minorHAnsi" w:eastAsia="Calibri" w:hAnsiTheme="minorHAnsi" w:cs="Calibri"/>
          <w:b/>
          <w:bCs/>
          <w:sz w:val="20"/>
          <w:szCs w:val="20"/>
        </w:rPr>
        <w:t>CLÁUSULA SEXTA:</w:t>
      </w:r>
      <w:r w:rsidRPr="00CF14CD">
        <w:rPr>
          <w:rFonts w:asciiTheme="minorHAnsi" w:eastAsia="Calibri" w:hAnsiTheme="minorHAnsi" w:cs="Calibri"/>
          <w:sz w:val="20"/>
          <w:szCs w:val="20"/>
        </w:rPr>
        <w:t xml:space="preserve"> </w:t>
      </w:r>
      <w:r w:rsidRPr="00CF14CD">
        <w:rPr>
          <w:rFonts w:asciiTheme="minorHAnsi" w:eastAsia="Calibri" w:hAnsiTheme="minorHAnsi" w:cs="Calibri"/>
          <w:b/>
          <w:bCs/>
          <w:sz w:val="20"/>
          <w:szCs w:val="20"/>
        </w:rPr>
        <w:t>EXTENSIÓN DE LA HIPOTECA. -</w:t>
      </w:r>
    </w:p>
    <w:p w14:paraId="0000001D" w14:textId="77777777" w:rsidR="00BC307D" w:rsidRPr="00CF14CD" w:rsidRDefault="00000000">
      <w:pPr>
        <w:spacing w:after="200"/>
        <w:jc w:val="both"/>
        <w:rPr>
          <w:rFonts w:asciiTheme="minorHAnsi" w:eastAsia="Calibri" w:hAnsiTheme="minorHAnsi" w:cs="Calibri"/>
          <w:sz w:val="20"/>
          <w:szCs w:val="20"/>
        </w:rPr>
      </w:pPr>
      <w:r w:rsidRPr="00CF14CD">
        <w:rPr>
          <w:rFonts w:asciiTheme="minorHAnsi" w:eastAsia="Calibri" w:hAnsiTheme="minorHAnsi" w:cs="Calibri"/>
          <w:sz w:val="20"/>
          <w:szCs w:val="20"/>
        </w:rPr>
        <w:t>La hipoteca que se constituye por este acto alcanza las construcciones que eventualmente pueden estar hechas y todos los aumentos, mejoras y construcciones hechos o que se hicieren en el futuro y, en general, a todo lo que se considere inmueble por destinación, naturaleza, accesión o incorporación según las reglas del Código Civil vigente e incluye todo derecho que de forma conjunta y/o individual tengan o llegaren a tener LA PARTE DEUDORA sobre el mismo.</w:t>
      </w:r>
    </w:p>
    <w:p w14:paraId="0000001E" w14:textId="2D7BCBC3" w:rsidR="00BC307D" w:rsidRPr="00CF14CD" w:rsidRDefault="00000000">
      <w:pPr>
        <w:spacing w:after="200"/>
        <w:jc w:val="both"/>
        <w:rPr>
          <w:rFonts w:asciiTheme="minorHAnsi" w:eastAsia="Calibri" w:hAnsiTheme="minorHAnsi" w:cs="Calibri"/>
          <w:sz w:val="20"/>
          <w:szCs w:val="20"/>
        </w:rPr>
      </w:pPr>
      <w:bookmarkStart w:id="6" w:name="_heading=h.2vl91ikgbuwu" w:colFirst="0" w:colLast="0"/>
      <w:bookmarkEnd w:id="6"/>
      <w:r w:rsidRPr="00CF14CD">
        <w:rPr>
          <w:rFonts w:asciiTheme="minorHAnsi" w:eastAsia="Calibri" w:hAnsiTheme="minorHAnsi" w:cs="Calibri"/>
          <w:sz w:val="20"/>
          <w:szCs w:val="20"/>
        </w:rPr>
        <w:t xml:space="preserve">Los linderos del inmueble que se hipoteca y que se detallaron anteriormente, son los más generales y es entendido que si alguna parte </w:t>
      </w:r>
      <w:r w:rsidR="00CF14CD" w:rsidRPr="00CF14CD">
        <w:rPr>
          <w:rFonts w:asciiTheme="minorHAnsi" w:eastAsia="Calibri" w:hAnsiTheme="minorHAnsi" w:cs="Calibri"/>
          <w:sz w:val="20"/>
          <w:szCs w:val="20"/>
        </w:rPr>
        <w:t>de este</w:t>
      </w:r>
      <w:r w:rsidRPr="00CF14CD">
        <w:rPr>
          <w:rFonts w:asciiTheme="minorHAnsi" w:eastAsia="Calibri" w:hAnsiTheme="minorHAnsi" w:cs="Calibri"/>
          <w:sz w:val="20"/>
          <w:szCs w:val="20"/>
        </w:rPr>
        <w:t xml:space="preserve"> no estuviere </w:t>
      </w:r>
      <w:r w:rsidR="00CF14CD" w:rsidRPr="00CF14CD">
        <w:rPr>
          <w:rFonts w:asciiTheme="minorHAnsi" w:eastAsia="Calibri" w:hAnsiTheme="minorHAnsi" w:cs="Calibri"/>
          <w:sz w:val="20"/>
          <w:szCs w:val="20"/>
        </w:rPr>
        <w:t>comprendida</w:t>
      </w:r>
      <w:r w:rsidRPr="00CF14CD">
        <w:rPr>
          <w:rFonts w:asciiTheme="minorHAnsi" w:eastAsia="Calibri" w:hAnsiTheme="minorHAnsi" w:cs="Calibri"/>
          <w:sz w:val="20"/>
          <w:szCs w:val="20"/>
        </w:rPr>
        <w:t xml:space="preserve"> en ellos, quedará también hipotecado, porque es voluntad de las partes que el gravamen y prohibición de enajenar comprenda toda la propiedad.</w:t>
      </w:r>
    </w:p>
    <w:p w14:paraId="0000001F" w14:textId="77777777" w:rsidR="00BC307D" w:rsidRPr="00CF14CD" w:rsidRDefault="00000000">
      <w:pPr>
        <w:spacing w:after="200"/>
        <w:jc w:val="both"/>
        <w:rPr>
          <w:rFonts w:asciiTheme="minorHAnsi" w:eastAsia="Calibri" w:hAnsiTheme="minorHAnsi" w:cs="Calibri"/>
          <w:sz w:val="20"/>
          <w:szCs w:val="20"/>
        </w:rPr>
      </w:pPr>
      <w:r w:rsidRPr="00CF14CD">
        <w:rPr>
          <w:rFonts w:asciiTheme="minorHAnsi" w:eastAsia="Calibri" w:hAnsiTheme="minorHAnsi" w:cs="Calibri"/>
          <w:sz w:val="20"/>
          <w:szCs w:val="20"/>
        </w:rPr>
        <w:lastRenderedPageBreak/>
        <w:t xml:space="preserve">Todos los documentos que haya suscrito o suscribiere LA PARTE DEUDORA y todas sus obligaciones para con EL BANCO, por cualquier concepto, directas e indirectas, pasadas, presentes, y futuras, de plazo pendiente o vencido, incluyendo gastos de cobranza extrajudicial/fase preliminar y/o procedimiento coactivo y honorarios de abogado, quedan íntegramente garantizadas con la hipoteca que se constituye en este acto. </w:t>
      </w:r>
    </w:p>
    <w:p w14:paraId="00000020" w14:textId="77777777" w:rsidR="00BC307D" w:rsidRPr="00CF14CD" w:rsidRDefault="00000000">
      <w:pPr>
        <w:spacing w:after="200"/>
        <w:jc w:val="both"/>
        <w:rPr>
          <w:rFonts w:asciiTheme="minorHAnsi" w:eastAsia="Calibri" w:hAnsiTheme="minorHAnsi" w:cs="Calibri"/>
          <w:b/>
          <w:bCs/>
          <w:sz w:val="20"/>
          <w:szCs w:val="20"/>
        </w:rPr>
      </w:pPr>
      <w:r w:rsidRPr="00CF14CD">
        <w:rPr>
          <w:rFonts w:asciiTheme="minorHAnsi" w:eastAsia="Calibri" w:hAnsiTheme="minorHAnsi" w:cs="Calibri"/>
          <w:b/>
          <w:bCs/>
          <w:sz w:val="20"/>
          <w:szCs w:val="20"/>
        </w:rPr>
        <w:t>CLÁUSULA SÉPTIMA INSPECCIÓN. -</w:t>
      </w:r>
    </w:p>
    <w:p w14:paraId="00000021" w14:textId="77777777" w:rsidR="00BC307D" w:rsidRPr="00CF14CD" w:rsidRDefault="00000000">
      <w:pPr>
        <w:spacing w:after="200"/>
        <w:jc w:val="both"/>
        <w:rPr>
          <w:rFonts w:asciiTheme="minorHAnsi" w:eastAsia="Calibri" w:hAnsiTheme="minorHAnsi" w:cs="Calibri"/>
          <w:sz w:val="20"/>
          <w:szCs w:val="20"/>
        </w:rPr>
      </w:pPr>
      <w:r w:rsidRPr="00CF14CD">
        <w:rPr>
          <w:rFonts w:asciiTheme="minorHAnsi" w:eastAsia="Calibri" w:hAnsiTheme="minorHAnsi" w:cs="Calibri"/>
          <w:sz w:val="20"/>
          <w:szCs w:val="20"/>
        </w:rPr>
        <w:t>LA PARTE DEUDORA se obliga a permitir la inspección del(de los) inmueble(s) hipotecado(s) o comprobar de manera satisfactoria para EL BANCO, tanto la integridad de dicho bien, el avalúo actualizado del mismo, así como el hecho de encontrarse en posesión y tenencia del mismo y que no se ha creado sobre él ningún gravamen adicional, para todo lo cual EL BANCO podrá exigir y obtener los certificados correspondientes, así como podrá contratar por cuenta de LA PARTE DEUDORA  los peritajes e inspecciones que correspondan, conforme a sus políticas y a lo establecido en la normativa vigente, corriendo los gastos a cargo de la PARTE DEUDORA.</w:t>
      </w:r>
    </w:p>
    <w:p w14:paraId="00000022" w14:textId="77777777" w:rsidR="00BC307D" w:rsidRPr="00CF14CD" w:rsidRDefault="00000000">
      <w:pPr>
        <w:spacing w:after="200"/>
        <w:jc w:val="both"/>
        <w:rPr>
          <w:rFonts w:asciiTheme="minorHAnsi" w:eastAsia="Calibri" w:hAnsiTheme="minorHAnsi" w:cs="Calibri"/>
          <w:sz w:val="20"/>
          <w:szCs w:val="20"/>
        </w:rPr>
      </w:pPr>
      <w:r w:rsidRPr="00CF14CD">
        <w:rPr>
          <w:rFonts w:asciiTheme="minorHAnsi" w:eastAsia="Calibri" w:hAnsiTheme="minorHAnsi" w:cs="Calibri"/>
          <w:sz w:val="20"/>
          <w:szCs w:val="20"/>
        </w:rPr>
        <w:t>Si LA PARTE DEUDORA no diere las facilidades del caso para inspeccionar el inmueble hipotecado a los Inspectores designados por EL Banco, éste podrá dar por vencido el plazo de la(s) obligación(es) garantizadas y exigir el pago de la(s) misma(s) y el remate del bien hipotecado.</w:t>
      </w:r>
    </w:p>
    <w:p w14:paraId="00000023" w14:textId="77777777" w:rsidR="00BC307D" w:rsidRPr="00CF14CD" w:rsidRDefault="00000000">
      <w:pPr>
        <w:spacing w:after="200"/>
        <w:jc w:val="both"/>
        <w:rPr>
          <w:rFonts w:asciiTheme="minorHAnsi" w:eastAsia="Calibri" w:hAnsiTheme="minorHAnsi" w:cs="Calibri"/>
          <w:sz w:val="20"/>
          <w:szCs w:val="20"/>
        </w:rPr>
      </w:pPr>
      <w:r w:rsidRPr="00CF14CD">
        <w:rPr>
          <w:rFonts w:asciiTheme="minorHAnsi" w:eastAsia="Calibri" w:hAnsiTheme="minorHAnsi" w:cs="Calibri"/>
          <w:b/>
          <w:bCs/>
          <w:sz w:val="20"/>
          <w:szCs w:val="20"/>
        </w:rPr>
        <w:t>CLÁUSULA OCTAVA: CESIÓN DE DERECHOS. -</w:t>
      </w:r>
      <w:r w:rsidRPr="00CF14CD">
        <w:rPr>
          <w:rFonts w:asciiTheme="minorHAnsi" w:eastAsia="Calibri" w:hAnsiTheme="minorHAnsi" w:cs="Calibri"/>
          <w:sz w:val="20"/>
          <w:szCs w:val="20"/>
        </w:rPr>
        <w:t xml:space="preserve"> </w:t>
      </w:r>
    </w:p>
    <w:p w14:paraId="00000024" w14:textId="77777777" w:rsidR="00BC307D" w:rsidRPr="00CF14CD" w:rsidRDefault="00000000">
      <w:pPr>
        <w:spacing w:after="200"/>
        <w:jc w:val="both"/>
        <w:rPr>
          <w:rFonts w:asciiTheme="minorHAnsi" w:eastAsia="Calibri" w:hAnsiTheme="minorHAnsi" w:cs="Calibri"/>
          <w:sz w:val="20"/>
          <w:szCs w:val="20"/>
        </w:rPr>
      </w:pPr>
      <w:r w:rsidRPr="00CF14CD">
        <w:rPr>
          <w:rFonts w:asciiTheme="minorHAnsi" w:eastAsia="Calibri" w:hAnsiTheme="minorHAnsi" w:cs="Calibri"/>
          <w:sz w:val="20"/>
          <w:szCs w:val="20"/>
        </w:rPr>
        <w:t>LA PARTE DEUDORA, expresamente declara y acepta que el BIESS podrá ceder en cualquier momento, la presente garantía hipotecaria y los créditos amparados por la misma a favor de cualquier institución financiera o a favor de cualquier persona natural o jurídica o fideicomiso mercantil, así como las cesiones posteriores que éstos realicen, para lo cual LA PARTE DEUDORA será debidamente notificada por parte del BIESS; y, por este simple aviso del BIESS, se compromete a realizar los pagos sin derecho a oposición alguna a su nuevo acreedor al ser requerido por éste.</w:t>
      </w:r>
    </w:p>
    <w:p w14:paraId="00000025" w14:textId="77777777" w:rsidR="00BC307D" w:rsidRPr="00CF14CD" w:rsidRDefault="00000000">
      <w:pPr>
        <w:spacing w:after="200"/>
        <w:jc w:val="both"/>
        <w:rPr>
          <w:rFonts w:asciiTheme="minorHAnsi" w:eastAsia="Calibri" w:hAnsiTheme="minorHAnsi" w:cs="Calibri"/>
          <w:sz w:val="20"/>
          <w:szCs w:val="20"/>
        </w:rPr>
      </w:pPr>
      <w:r w:rsidRPr="00CF14CD">
        <w:rPr>
          <w:rFonts w:asciiTheme="minorHAnsi" w:eastAsia="Calibri" w:hAnsiTheme="minorHAnsi" w:cs="Calibri"/>
          <w:sz w:val="20"/>
          <w:szCs w:val="20"/>
        </w:rPr>
        <w:t>El costo que ocasione en el caso de producirse la cesión de la garantía hipotecaria y de los respectivos créditos amparados por la misma en las condiciones descritas en la presente cláusula será asumido por el cesionario.</w:t>
      </w:r>
    </w:p>
    <w:p w14:paraId="00000026" w14:textId="77777777" w:rsidR="00BC307D" w:rsidRPr="00CF14CD" w:rsidRDefault="00000000">
      <w:pPr>
        <w:spacing w:after="200"/>
        <w:jc w:val="both"/>
        <w:rPr>
          <w:rFonts w:asciiTheme="minorHAnsi" w:eastAsia="Calibri" w:hAnsiTheme="minorHAnsi" w:cs="Calibri"/>
          <w:sz w:val="20"/>
          <w:szCs w:val="20"/>
        </w:rPr>
      </w:pPr>
      <w:r w:rsidRPr="00CF14CD">
        <w:rPr>
          <w:rFonts w:asciiTheme="minorHAnsi" w:eastAsia="Calibri" w:hAnsiTheme="minorHAnsi" w:cs="Calibri"/>
          <w:sz w:val="20"/>
          <w:szCs w:val="20"/>
        </w:rPr>
        <w:t>Sin perjuicio de lo anterior, LA PARTE DEUDORA declara expresamente que EL BANCO podrá ceder y transferir la presente garantía hipotecaria y los créditos amparados por la misma para propósitos de titularización, según lo dispuesto en el Código Civil vigente, especialmente en la norma que estipula que cuando se debe ceder y traspasar derechos o créditos para efectos de desarrollar procesos de titularización realizados al amparo de la Ley de Mercado de Valores contenida en el Código Orgánico Monetario y Financiero cualquiera sea la naturaleza de aquellos, no se requerirá notificación alguna al deudor u obligado de tales derechos o créditos. Por el traspaso de derechos o créditos en proceso de titularización, se transfiere de pleno derecho y sin requisito o formalidad adicional, tanto el derecho o crédito como las garantías constituidas sobre tales créditos.</w:t>
      </w:r>
    </w:p>
    <w:p w14:paraId="00000027" w14:textId="77777777" w:rsidR="00BC307D" w:rsidRPr="00CF14CD" w:rsidRDefault="00000000">
      <w:pPr>
        <w:spacing w:after="200"/>
        <w:jc w:val="both"/>
        <w:rPr>
          <w:rFonts w:asciiTheme="minorHAnsi" w:eastAsia="Calibri" w:hAnsiTheme="minorHAnsi" w:cs="Calibri"/>
          <w:sz w:val="20"/>
          <w:szCs w:val="20"/>
        </w:rPr>
      </w:pPr>
      <w:r w:rsidRPr="00CF14CD">
        <w:rPr>
          <w:rFonts w:asciiTheme="minorHAnsi" w:eastAsia="Calibri" w:hAnsiTheme="minorHAnsi" w:cs="Calibri"/>
          <w:b/>
          <w:bCs/>
          <w:sz w:val="20"/>
          <w:szCs w:val="20"/>
        </w:rPr>
        <w:t>CLÁUSULA NOVENA: DECLARACIÓN DE PLAZO VENCIDO. -</w:t>
      </w:r>
    </w:p>
    <w:p w14:paraId="00000028" w14:textId="57B95334" w:rsidR="00BC307D" w:rsidRPr="00CF14CD" w:rsidRDefault="00000000">
      <w:pPr>
        <w:widowControl w:val="0"/>
        <w:numPr>
          <w:ilvl w:val="0"/>
          <w:numId w:val="1"/>
        </w:numPr>
        <w:spacing w:line="240" w:lineRule="auto"/>
        <w:jc w:val="both"/>
        <w:rPr>
          <w:rFonts w:asciiTheme="minorHAnsi" w:eastAsia="Calibri" w:hAnsiTheme="minorHAnsi" w:cs="Calibri"/>
          <w:sz w:val="20"/>
          <w:szCs w:val="20"/>
        </w:rPr>
      </w:pPr>
      <w:r w:rsidRPr="00CF14CD">
        <w:rPr>
          <w:rFonts w:asciiTheme="minorHAnsi" w:eastAsia="Calibri" w:hAnsiTheme="minorHAnsi" w:cs="Calibri"/>
          <w:sz w:val="20"/>
          <w:szCs w:val="20"/>
        </w:rPr>
        <w:t xml:space="preserve">EL BANCO, aun cuando no estuvieren vencidos los plazos de los créditos y demás obligaciones que hubieren contraído LA PARTE DEUDORA, podrá dar por vencido el plazo y demandar la ejecución de esta hipoteca, a más del pago de todo lo que se le estuviere adeudando incluido capital, intereses, costos y honorarios del perito </w:t>
      </w:r>
      <w:r w:rsidR="00CF14CD" w:rsidRPr="00CF14CD">
        <w:rPr>
          <w:rFonts w:asciiTheme="minorHAnsi" w:eastAsia="Calibri" w:hAnsiTheme="minorHAnsi" w:cs="Calibri"/>
          <w:sz w:val="20"/>
          <w:szCs w:val="20"/>
        </w:rPr>
        <w:t>evaluador</w:t>
      </w:r>
      <w:r w:rsidRPr="00CF14CD">
        <w:rPr>
          <w:rFonts w:asciiTheme="minorHAnsi" w:eastAsia="Calibri" w:hAnsiTheme="minorHAnsi" w:cs="Calibri"/>
          <w:sz w:val="20"/>
          <w:szCs w:val="20"/>
        </w:rPr>
        <w:t xml:space="preserve"> y del abogado, ejerciendo la acción real hipotecaria, en cualquiera de los siguientes </w:t>
      </w:r>
      <w:r w:rsidR="00CF14CD" w:rsidRPr="00CF14CD">
        <w:rPr>
          <w:rFonts w:asciiTheme="minorHAnsi" w:eastAsia="Calibri" w:hAnsiTheme="minorHAnsi" w:cs="Calibri"/>
          <w:sz w:val="20"/>
          <w:szCs w:val="20"/>
        </w:rPr>
        <w:t>casos: Si</w:t>
      </w:r>
      <w:r w:rsidRPr="00CF14CD">
        <w:rPr>
          <w:rFonts w:asciiTheme="minorHAnsi" w:eastAsia="Calibri" w:hAnsiTheme="minorHAnsi" w:cs="Calibri"/>
          <w:sz w:val="20"/>
          <w:szCs w:val="20"/>
        </w:rPr>
        <w:t xml:space="preserve"> la Parte Deudora se encontrare en estado vencido en el pago de la obligación a favor del Acreedor, de acuerdo a la normativa establecida por el Banco para el efecto.</w:t>
      </w:r>
    </w:p>
    <w:p w14:paraId="00000029" w14:textId="77777777" w:rsidR="00BC307D" w:rsidRPr="00CF14CD" w:rsidRDefault="00000000">
      <w:pPr>
        <w:widowControl w:val="0"/>
        <w:numPr>
          <w:ilvl w:val="0"/>
          <w:numId w:val="1"/>
        </w:numPr>
        <w:spacing w:line="240" w:lineRule="auto"/>
        <w:jc w:val="both"/>
        <w:rPr>
          <w:rFonts w:asciiTheme="minorHAnsi" w:eastAsia="Calibri" w:hAnsiTheme="minorHAnsi" w:cs="Calibri"/>
          <w:sz w:val="20"/>
          <w:szCs w:val="20"/>
        </w:rPr>
      </w:pPr>
      <w:r w:rsidRPr="00CF14CD">
        <w:rPr>
          <w:rFonts w:asciiTheme="minorHAnsi" w:eastAsia="Calibri" w:hAnsiTheme="minorHAnsi" w:cs="Calibri"/>
          <w:sz w:val="20"/>
          <w:szCs w:val="20"/>
        </w:rPr>
        <w:t xml:space="preserve">En caso de que la Parte Deudora enajene o grave parcial o totalmente, entregue en anticresis, done o ceda el inmueble hipotecado, sin el consentimiento expreso del Acreedor. </w:t>
      </w:r>
    </w:p>
    <w:p w14:paraId="0000002A" w14:textId="77777777" w:rsidR="00BC307D" w:rsidRPr="00CF14CD" w:rsidRDefault="00000000">
      <w:pPr>
        <w:widowControl w:val="0"/>
        <w:numPr>
          <w:ilvl w:val="0"/>
          <w:numId w:val="1"/>
        </w:numPr>
        <w:spacing w:line="240" w:lineRule="auto"/>
        <w:jc w:val="both"/>
        <w:rPr>
          <w:rFonts w:asciiTheme="minorHAnsi" w:eastAsia="Calibri" w:hAnsiTheme="minorHAnsi" w:cs="Calibri"/>
          <w:sz w:val="20"/>
          <w:szCs w:val="20"/>
        </w:rPr>
      </w:pPr>
      <w:r w:rsidRPr="00CF14CD">
        <w:rPr>
          <w:rFonts w:asciiTheme="minorHAnsi" w:eastAsia="Calibri" w:hAnsiTheme="minorHAnsi" w:cs="Calibri"/>
          <w:sz w:val="20"/>
          <w:szCs w:val="20"/>
        </w:rPr>
        <w:t xml:space="preserve">En caso de que el inmueble hipotecado fuese embargado, secuestrado o prohibido de enajenar por </w:t>
      </w:r>
      <w:r w:rsidRPr="00CF14CD">
        <w:rPr>
          <w:rFonts w:asciiTheme="minorHAnsi" w:eastAsia="Calibri" w:hAnsiTheme="minorHAnsi" w:cs="Calibri"/>
          <w:sz w:val="20"/>
          <w:szCs w:val="20"/>
        </w:rPr>
        <w:lastRenderedPageBreak/>
        <w:t>causas ajenas al presente Contrato.</w:t>
      </w:r>
    </w:p>
    <w:p w14:paraId="0000002B" w14:textId="77777777" w:rsidR="00BC307D" w:rsidRPr="00CF14CD" w:rsidRDefault="00000000">
      <w:pPr>
        <w:widowControl w:val="0"/>
        <w:numPr>
          <w:ilvl w:val="0"/>
          <w:numId w:val="1"/>
        </w:numPr>
        <w:spacing w:line="240" w:lineRule="auto"/>
        <w:jc w:val="both"/>
        <w:rPr>
          <w:rFonts w:asciiTheme="minorHAnsi" w:eastAsia="Calibri" w:hAnsiTheme="minorHAnsi" w:cs="Calibri"/>
          <w:sz w:val="20"/>
          <w:szCs w:val="20"/>
        </w:rPr>
      </w:pPr>
      <w:r w:rsidRPr="00CF14CD">
        <w:rPr>
          <w:rFonts w:asciiTheme="minorHAnsi" w:eastAsia="Calibri" w:hAnsiTheme="minorHAnsi" w:cs="Calibri"/>
          <w:sz w:val="20"/>
          <w:szCs w:val="20"/>
        </w:rPr>
        <w:t>En caso de que a juicio de El Acreedor se disminuya por cualquier causa el valor de la garantía o limitada su dominio en cualquier forma.</w:t>
      </w:r>
    </w:p>
    <w:p w14:paraId="0000002C" w14:textId="77777777" w:rsidR="00BC307D" w:rsidRPr="00CF14CD" w:rsidRDefault="00000000">
      <w:pPr>
        <w:widowControl w:val="0"/>
        <w:numPr>
          <w:ilvl w:val="0"/>
          <w:numId w:val="1"/>
        </w:numPr>
        <w:spacing w:line="240" w:lineRule="auto"/>
        <w:jc w:val="both"/>
        <w:rPr>
          <w:rFonts w:asciiTheme="minorHAnsi" w:eastAsia="Calibri" w:hAnsiTheme="minorHAnsi" w:cs="Calibri"/>
          <w:sz w:val="20"/>
          <w:szCs w:val="20"/>
        </w:rPr>
      </w:pPr>
      <w:r w:rsidRPr="00CF14CD">
        <w:rPr>
          <w:rFonts w:asciiTheme="minorHAnsi" w:eastAsia="Calibri" w:hAnsiTheme="minorHAnsi" w:cs="Calibri"/>
          <w:sz w:val="20"/>
          <w:szCs w:val="20"/>
        </w:rPr>
        <w:t xml:space="preserve">En caso de que se promoviese contra la Parte Deudora acción resolutoria, reivindicatoria, rescisoria, de dominio o cualquier otra relacionada con el inmueble hipotecado, o si éste fuese objeto de expropiación u otro medio similar que provoque la transferencia de dominio. </w:t>
      </w:r>
    </w:p>
    <w:p w14:paraId="0000002D" w14:textId="77777777" w:rsidR="00BC307D" w:rsidRPr="00CF14CD" w:rsidRDefault="00000000">
      <w:pPr>
        <w:widowControl w:val="0"/>
        <w:numPr>
          <w:ilvl w:val="0"/>
          <w:numId w:val="1"/>
        </w:numPr>
        <w:spacing w:line="240" w:lineRule="auto"/>
        <w:jc w:val="both"/>
        <w:rPr>
          <w:rFonts w:asciiTheme="minorHAnsi" w:eastAsia="Calibri" w:hAnsiTheme="minorHAnsi" w:cs="Calibri"/>
          <w:sz w:val="20"/>
          <w:szCs w:val="20"/>
        </w:rPr>
      </w:pPr>
      <w:r w:rsidRPr="00CF14CD">
        <w:rPr>
          <w:rFonts w:asciiTheme="minorHAnsi" w:eastAsia="Calibri" w:hAnsiTheme="minorHAnsi" w:cs="Calibri"/>
          <w:sz w:val="20"/>
          <w:szCs w:val="20"/>
        </w:rPr>
        <w:t>En caso de que La Parte Deudora no cumpla con los requisitos necesarios para contratar las pólizas de seguro requeridas por el Acreedor.</w:t>
      </w:r>
    </w:p>
    <w:p w14:paraId="0000002E" w14:textId="77777777" w:rsidR="00BC307D" w:rsidRPr="00CF14CD" w:rsidRDefault="00000000">
      <w:pPr>
        <w:widowControl w:val="0"/>
        <w:numPr>
          <w:ilvl w:val="0"/>
          <w:numId w:val="1"/>
        </w:numPr>
        <w:spacing w:line="240" w:lineRule="auto"/>
        <w:jc w:val="both"/>
        <w:rPr>
          <w:rFonts w:asciiTheme="minorHAnsi" w:eastAsia="Calibri" w:hAnsiTheme="minorHAnsi" w:cs="Calibri"/>
          <w:sz w:val="20"/>
          <w:szCs w:val="20"/>
        </w:rPr>
      </w:pPr>
      <w:r w:rsidRPr="00CF14CD">
        <w:rPr>
          <w:rFonts w:asciiTheme="minorHAnsi" w:eastAsia="Calibri" w:hAnsiTheme="minorHAnsi" w:cs="Calibri"/>
          <w:sz w:val="20"/>
          <w:szCs w:val="20"/>
        </w:rPr>
        <w:t>Si el Banco comprobare que existe falsedad en los datos suministrados por La Parte Deudora y que sirvieron para la concesión del préstamo.</w:t>
      </w:r>
    </w:p>
    <w:p w14:paraId="0000002F" w14:textId="5DF8F83D" w:rsidR="00BC307D" w:rsidRPr="00CF14CD" w:rsidRDefault="00000000">
      <w:pPr>
        <w:widowControl w:val="0"/>
        <w:numPr>
          <w:ilvl w:val="0"/>
          <w:numId w:val="1"/>
        </w:numPr>
        <w:spacing w:line="240" w:lineRule="auto"/>
        <w:jc w:val="both"/>
        <w:rPr>
          <w:rFonts w:asciiTheme="minorHAnsi" w:eastAsia="Calibri" w:hAnsiTheme="minorHAnsi" w:cs="Calibri"/>
          <w:sz w:val="20"/>
          <w:szCs w:val="20"/>
        </w:rPr>
      </w:pPr>
      <w:r w:rsidRPr="00CF14CD">
        <w:rPr>
          <w:rFonts w:asciiTheme="minorHAnsi" w:eastAsia="Calibri" w:hAnsiTheme="minorHAnsi" w:cs="Calibri"/>
          <w:sz w:val="20"/>
          <w:szCs w:val="20"/>
        </w:rPr>
        <w:t xml:space="preserve">En caso de que el Acreedor considere deteriorado o en mal estado el inmueble hipotecado y de ser necesario realizar una actualización de la valoración de las garantías hipotecarias </w:t>
      </w:r>
      <w:r w:rsidR="00CF14CD" w:rsidRPr="00CF14CD">
        <w:rPr>
          <w:rFonts w:asciiTheme="minorHAnsi" w:eastAsia="Calibri" w:hAnsiTheme="minorHAnsi" w:cs="Calibri"/>
          <w:sz w:val="20"/>
          <w:szCs w:val="20"/>
        </w:rPr>
        <w:t>de acuerdo con</w:t>
      </w:r>
      <w:r w:rsidRPr="00CF14CD">
        <w:rPr>
          <w:rFonts w:asciiTheme="minorHAnsi" w:eastAsia="Calibri" w:hAnsiTheme="minorHAnsi" w:cs="Calibri"/>
          <w:sz w:val="20"/>
          <w:szCs w:val="20"/>
        </w:rPr>
        <w:t xml:space="preserve"> la normativa vigente, desde ya la Parte Deudora autoriza al Acreedor realizar la(s) inspección(es) y </w:t>
      </w:r>
      <w:r w:rsidR="00CF14CD" w:rsidRPr="00CF14CD">
        <w:rPr>
          <w:rFonts w:asciiTheme="minorHAnsi" w:eastAsia="Calibri" w:hAnsiTheme="minorHAnsi" w:cs="Calibri"/>
          <w:sz w:val="20"/>
          <w:szCs w:val="20"/>
        </w:rPr>
        <w:t>reevalúo</w:t>
      </w:r>
      <w:r w:rsidRPr="00CF14CD">
        <w:rPr>
          <w:rFonts w:asciiTheme="minorHAnsi" w:eastAsia="Calibri" w:hAnsiTheme="minorHAnsi" w:cs="Calibri"/>
          <w:sz w:val="20"/>
          <w:szCs w:val="20"/>
        </w:rPr>
        <w:t xml:space="preserve">(s) que estime necesario(s), siendo responsabilidad de la Parte Deudora el pago de los gastos y costos que se generen al respecto. </w:t>
      </w:r>
    </w:p>
    <w:p w14:paraId="00000030" w14:textId="77777777" w:rsidR="00BC307D" w:rsidRPr="00CF14CD" w:rsidRDefault="00000000">
      <w:pPr>
        <w:widowControl w:val="0"/>
        <w:numPr>
          <w:ilvl w:val="0"/>
          <w:numId w:val="1"/>
        </w:numPr>
        <w:spacing w:line="240" w:lineRule="auto"/>
        <w:jc w:val="both"/>
        <w:rPr>
          <w:rFonts w:asciiTheme="minorHAnsi" w:eastAsia="Calibri" w:hAnsiTheme="minorHAnsi" w:cs="Calibri"/>
          <w:sz w:val="20"/>
          <w:szCs w:val="20"/>
        </w:rPr>
      </w:pPr>
      <w:r w:rsidRPr="00CF14CD">
        <w:rPr>
          <w:rFonts w:asciiTheme="minorHAnsi" w:eastAsia="Calibri" w:hAnsiTheme="minorHAnsi" w:cs="Calibri"/>
          <w:sz w:val="20"/>
          <w:szCs w:val="20"/>
        </w:rPr>
        <w:t xml:space="preserve">En caso de que la Parte Deudora o un tercero impidan la(s) inspección(es) al inmueble hipotecado. </w:t>
      </w:r>
    </w:p>
    <w:p w14:paraId="00000031" w14:textId="77777777" w:rsidR="00BC307D" w:rsidRPr="00CF14CD" w:rsidRDefault="00000000">
      <w:pPr>
        <w:widowControl w:val="0"/>
        <w:numPr>
          <w:ilvl w:val="0"/>
          <w:numId w:val="1"/>
        </w:numPr>
        <w:spacing w:line="240" w:lineRule="auto"/>
        <w:jc w:val="both"/>
        <w:rPr>
          <w:rFonts w:asciiTheme="minorHAnsi" w:eastAsia="Calibri" w:hAnsiTheme="minorHAnsi" w:cs="Calibri"/>
          <w:sz w:val="20"/>
          <w:szCs w:val="20"/>
        </w:rPr>
      </w:pPr>
      <w:r w:rsidRPr="00CF14CD">
        <w:rPr>
          <w:rFonts w:asciiTheme="minorHAnsi" w:eastAsia="Calibri" w:hAnsiTheme="minorHAnsi" w:cs="Calibri"/>
          <w:sz w:val="20"/>
          <w:szCs w:val="20"/>
        </w:rPr>
        <w:t xml:space="preserve">En caso de insolvencia o concurso de acreedores de la Parte Deudora. </w:t>
      </w:r>
    </w:p>
    <w:p w14:paraId="00000032" w14:textId="77777777" w:rsidR="00BC307D" w:rsidRPr="00CF14CD" w:rsidRDefault="00000000">
      <w:pPr>
        <w:widowControl w:val="0"/>
        <w:numPr>
          <w:ilvl w:val="0"/>
          <w:numId w:val="1"/>
        </w:numPr>
        <w:spacing w:line="240" w:lineRule="auto"/>
        <w:jc w:val="both"/>
        <w:rPr>
          <w:rFonts w:asciiTheme="minorHAnsi" w:eastAsia="Calibri" w:hAnsiTheme="minorHAnsi" w:cs="Calibri"/>
          <w:sz w:val="20"/>
          <w:szCs w:val="20"/>
        </w:rPr>
      </w:pPr>
      <w:r w:rsidRPr="00CF14CD">
        <w:rPr>
          <w:rFonts w:asciiTheme="minorHAnsi" w:eastAsia="Calibri" w:hAnsiTheme="minorHAnsi" w:cs="Calibri"/>
          <w:sz w:val="20"/>
          <w:szCs w:val="20"/>
        </w:rPr>
        <w:t>En caso de que la Parte Deudora no estuviese al día en el pago de los impuestos municipales o fiscales derivados de la propiedad del inmueble hipotecado.</w:t>
      </w:r>
    </w:p>
    <w:p w14:paraId="00000033" w14:textId="77777777" w:rsidR="00BC307D" w:rsidRPr="00CF14CD" w:rsidRDefault="00000000">
      <w:pPr>
        <w:widowControl w:val="0"/>
        <w:numPr>
          <w:ilvl w:val="0"/>
          <w:numId w:val="1"/>
        </w:numPr>
        <w:spacing w:line="240" w:lineRule="auto"/>
        <w:jc w:val="both"/>
        <w:rPr>
          <w:rFonts w:asciiTheme="minorHAnsi" w:eastAsia="Calibri" w:hAnsiTheme="minorHAnsi" w:cs="Calibri"/>
          <w:sz w:val="20"/>
          <w:szCs w:val="20"/>
        </w:rPr>
      </w:pPr>
      <w:r w:rsidRPr="00CF14CD">
        <w:rPr>
          <w:rFonts w:asciiTheme="minorHAnsi" w:eastAsia="Calibri" w:hAnsiTheme="minorHAnsi" w:cs="Calibri"/>
          <w:sz w:val="20"/>
          <w:szCs w:val="20"/>
        </w:rPr>
        <w:t xml:space="preserve">En caso de que la Parte Deudora no pague puntualmente el valor correspondiente al costo de las primas, renovaciones y demás gastos relacionados con los seguros contratados por este crédito y sobre el inmueble hipotecado, o no cumpla con las obligaciones señaladas en la Ley de Propiedad Horizontal, el Reglamento de Propiedad Horizontal y el presente Contrato. </w:t>
      </w:r>
    </w:p>
    <w:p w14:paraId="00000034" w14:textId="77777777" w:rsidR="00BC307D" w:rsidRPr="00CF14CD" w:rsidRDefault="00000000">
      <w:pPr>
        <w:widowControl w:val="0"/>
        <w:numPr>
          <w:ilvl w:val="0"/>
          <w:numId w:val="1"/>
        </w:numPr>
        <w:spacing w:line="240" w:lineRule="auto"/>
        <w:jc w:val="both"/>
        <w:rPr>
          <w:rFonts w:asciiTheme="minorHAnsi" w:eastAsia="Calibri" w:hAnsiTheme="minorHAnsi" w:cs="Calibri"/>
          <w:sz w:val="20"/>
          <w:szCs w:val="20"/>
        </w:rPr>
      </w:pPr>
      <w:r w:rsidRPr="00CF14CD">
        <w:rPr>
          <w:rFonts w:asciiTheme="minorHAnsi" w:eastAsia="Calibri" w:hAnsiTheme="minorHAnsi" w:cs="Calibri"/>
          <w:sz w:val="20"/>
          <w:szCs w:val="20"/>
        </w:rPr>
        <w:t xml:space="preserve">En caso de que la Parte Deudora deje de cumplir con la obligación patronal con sus trabajadores y/o el Instituto Ecuatoriano de Seguridad Social (IESS). </w:t>
      </w:r>
    </w:p>
    <w:p w14:paraId="00000035" w14:textId="77777777" w:rsidR="00BC307D" w:rsidRPr="00CF14CD" w:rsidRDefault="00000000">
      <w:pPr>
        <w:widowControl w:val="0"/>
        <w:numPr>
          <w:ilvl w:val="0"/>
          <w:numId w:val="1"/>
        </w:numPr>
        <w:spacing w:line="240" w:lineRule="auto"/>
        <w:jc w:val="both"/>
        <w:rPr>
          <w:rFonts w:asciiTheme="minorHAnsi" w:eastAsia="Calibri" w:hAnsiTheme="minorHAnsi" w:cs="Calibri"/>
          <w:sz w:val="20"/>
          <w:szCs w:val="20"/>
        </w:rPr>
      </w:pPr>
      <w:r w:rsidRPr="00CF14CD">
        <w:rPr>
          <w:rFonts w:asciiTheme="minorHAnsi" w:eastAsia="Calibri" w:hAnsiTheme="minorHAnsi" w:cs="Calibri"/>
          <w:sz w:val="20"/>
          <w:szCs w:val="20"/>
        </w:rPr>
        <w:t xml:space="preserve">En caso de que la Parte Deudora se niegue a presentar al Acreedor, cuando éste lo requiera, copia de los comprobantes que certifiquen que se encuentran al día en el pago de las referidas en los Numerales Once, Doce y Trece anteriores. </w:t>
      </w:r>
    </w:p>
    <w:p w14:paraId="00000036" w14:textId="77777777" w:rsidR="00BC307D" w:rsidRPr="00CF14CD" w:rsidRDefault="00000000">
      <w:pPr>
        <w:widowControl w:val="0"/>
        <w:numPr>
          <w:ilvl w:val="0"/>
          <w:numId w:val="1"/>
        </w:numPr>
        <w:spacing w:line="240" w:lineRule="auto"/>
        <w:jc w:val="both"/>
        <w:rPr>
          <w:rFonts w:asciiTheme="minorHAnsi" w:eastAsia="Calibri" w:hAnsiTheme="minorHAnsi" w:cs="Calibri"/>
          <w:sz w:val="20"/>
          <w:szCs w:val="20"/>
        </w:rPr>
      </w:pPr>
      <w:r w:rsidRPr="00CF14CD">
        <w:rPr>
          <w:rFonts w:asciiTheme="minorHAnsi" w:eastAsia="Calibri" w:hAnsiTheme="minorHAnsi" w:cs="Calibri"/>
          <w:sz w:val="20"/>
          <w:szCs w:val="20"/>
        </w:rPr>
        <w:t>Si el Banco comprobare que la Parte Deudora ha destinado los fondos entregados a cualquier otro fin diferente al aprobado, La Parte Deudora acepta expresa e irrevocablemente, que a juicio del el Acreedor este crédito sea declarado de plazo vencido o cobrado a la Tasa Activa Efectiva Referencial establecida para el segmento inmobiliario publicada por el Banco Central del Ecuador, a partir de la fecha de concesión del crédito, sin tener nada que reclamar al respecto.</w:t>
      </w:r>
    </w:p>
    <w:p w14:paraId="00000037" w14:textId="77777777" w:rsidR="00BC307D" w:rsidRPr="00CF14CD" w:rsidRDefault="00000000">
      <w:pPr>
        <w:widowControl w:val="0"/>
        <w:numPr>
          <w:ilvl w:val="0"/>
          <w:numId w:val="1"/>
        </w:numPr>
        <w:spacing w:line="240" w:lineRule="auto"/>
        <w:jc w:val="both"/>
        <w:rPr>
          <w:rFonts w:asciiTheme="minorHAnsi" w:eastAsia="Calibri" w:hAnsiTheme="minorHAnsi" w:cs="Calibri"/>
          <w:sz w:val="20"/>
          <w:szCs w:val="20"/>
        </w:rPr>
      </w:pPr>
      <w:r w:rsidRPr="00CF14CD">
        <w:rPr>
          <w:rFonts w:asciiTheme="minorHAnsi" w:eastAsia="Calibri" w:hAnsiTheme="minorHAnsi" w:cs="Calibri"/>
          <w:sz w:val="20"/>
          <w:szCs w:val="20"/>
        </w:rPr>
        <w:t xml:space="preserve">En caso de que La Parte Deudora no cumpliese con un auto de pago en ejecución promovido contra ellos. </w:t>
      </w:r>
    </w:p>
    <w:p w14:paraId="00000038" w14:textId="77777777" w:rsidR="00BC307D" w:rsidRPr="00CF14CD" w:rsidRDefault="00000000">
      <w:pPr>
        <w:widowControl w:val="0"/>
        <w:numPr>
          <w:ilvl w:val="0"/>
          <w:numId w:val="1"/>
        </w:numPr>
        <w:spacing w:line="240" w:lineRule="auto"/>
        <w:jc w:val="both"/>
        <w:rPr>
          <w:rFonts w:asciiTheme="minorHAnsi" w:eastAsia="Calibri" w:hAnsiTheme="minorHAnsi" w:cs="Calibri"/>
          <w:sz w:val="20"/>
          <w:szCs w:val="20"/>
        </w:rPr>
      </w:pPr>
      <w:r w:rsidRPr="00CF14CD">
        <w:rPr>
          <w:rFonts w:asciiTheme="minorHAnsi" w:eastAsia="Calibri" w:hAnsiTheme="minorHAnsi" w:cs="Calibri"/>
          <w:sz w:val="20"/>
          <w:szCs w:val="20"/>
        </w:rPr>
        <w:t>En caso de que La Parte Deudora se negare a aceptar la cesión de los derechos contenidos en el presente título.</w:t>
      </w:r>
    </w:p>
    <w:p w14:paraId="00000039" w14:textId="6C342D8B" w:rsidR="00BC307D" w:rsidRPr="00CF14CD" w:rsidRDefault="00CF14CD">
      <w:pPr>
        <w:widowControl w:val="0"/>
        <w:numPr>
          <w:ilvl w:val="0"/>
          <w:numId w:val="1"/>
        </w:numPr>
        <w:spacing w:line="240" w:lineRule="auto"/>
        <w:jc w:val="both"/>
        <w:rPr>
          <w:rFonts w:asciiTheme="minorHAnsi" w:eastAsia="Calibri" w:hAnsiTheme="minorHAnsi" w:cs="Calibri"/>
          <w:sz w:val="20"/>
          <w:szCs w:val="20"/>
        </w:rPr>
      </w:pPr>
      <w:r w:rsidRPr="00CF14CD">
        <w:rPr>
          <w:rFonts w:asciiTheme="minorHAnsi" w:eastAsia="Calibri" w:hAnsiTheme="minorHAnsi" w:cs="Calibri"/>
          <w:sz w:val="20"/>
          <w:szCs w:val="20"/>
        </w:rPr>
        <w:t>En caso de que la Parte Deudora destine el préstamo hipotecario otorgado por el BIESS otro fin distinto al declarado en la solicitud de crédito aprobada y en la cláusula de Antecedentes de este contrato de mutuo.</w:t>
      </w:r>
    </w:p>
    <w:p w14:paraId="0000003A" w14:textId="7114DD61" w:rsidR="00BC307D" w:rsidRPr="00CF14CD" w:rsidRDefault="00CF14CD">
      <w:pPr>
        <w:widowControl w:val="0"/>
        <w:numPr>
          <w:ilvl w:val="0"/>
          <w:numId w:val="1"/>
        </w:numPr>
        <w:spacing w:line="240" w:lineRule="auto"/>
        <w:jc w:val="both"/>
        <w:rPr>
          <w:rFonts w:asciiTheme="minorHAnsi" w:eastAsia="Calibri" w:hAnsiTheme="minorHAnsi" w:cs="Calibri"/>
          <w:sz w:val="20"/>
          <w:szCs w:val="20"/>
        </w:rPr>
      </w:pPr>
      <w:r w:rsidRPr="00CF14CD">
        <w:rPr>
          <w:rFonts w:asciiTheme="minorHAnsi" w:eastAsia="Calibri" w:hAnsiTheme="minorHAnsi" w:cs="Calibri"/>
          <w:sz w:val="20"/>
          <w:szCs w:val="20"/>
        </w:rPr>
        <w:t>En caso de que la Parte Deudora desaparezca, destruya, derroque o merme el bien inmueble hipotecado.</w:t>
      </w:r>
    </w:p>
    <w:p w14:paraId="0000003B" w14:textId="77777777" w:rsidR="00BC307D" w:rsidRPr="00CF14CD" w:rsidRDefault="00000000">
      <w:pPr>
        <w:widowControl w:val="0"/>
        <w:numPr>
          <w:ilvl w:val="0"/>
          <w:numId w:val="1"/>
        </w:numPr>
        <w:spacing w:line="240" w:lineRule="auto"/>
        <w:jc w:val="both"/>
        <w:rPr>
          <w:rFonts w:asciiTheme="minorHAnsi" w:eastAsia="Calibri" w:hAnsiTheme="minorHAnsi" w:cs="Calibri"/>
          <w:sz w:val="20"/>
          <w:szCs w:val="20"/>
        </w:rPr>
      </w:pPr>
      <w:r w:rsidRPr="00CF14CD">
        <w:rPr>
          <w:rFonts w:asciiTheme="minorHAnsi" w:eastAsia="Calibri" w:hAnsiTheme="minorHAnsi" w:cs="Calibri"/>
          <w:sz w:val="20"/>
          <w:szCs w:val="20"/>
        </w:rPr>
        <w:t>En cualquier otro caso en que El Acreedor a su sola discreción considere que existe riesgo en la recaudación del crédito o en la garantía real.</w:t>
      </w:r>
    </w:p>
    <w:p w14:paraId="0000003C" w14:textId="77777777" w:rsidR="00BC307D" w:rsidRPr="00CF14CD" w:rsidRDefault="00000000">
      <w:pPr>
        <w:widowControl w:val="0"/>
        <w:numPr>
          <w:ilvl w:val="0"/>
          <w:numId w:val="1"/>
        </w:numPr>
        <w:spacing w:line="240" w:lineRule="auto"/>
        <w:jc w:val="both"/>
        <w:rPr>
          <w:rFonts w:asciiTheme="minorHAnsi" w:eastAsia="Calibri" w:hAnsiTheme="minorHAnsi" w:cs="Calibri"/>
          <w:sz w:val="20"/>
          <w:szCs w:val="20"/>
        </w:rPr>
      </w:pPr>
      <w:r w:rsidRPr="00CF14CD">
        <w:rPr>
          <w:rFonts w:asciiTheme="minorHAnsi" w:eastAsia="Calibri" w:hAnsiTheme="minorHAnsi" w:cs="Calibri"/>
          <w:sz w:val="20"/>
          <w:szCs w:val="20"/>
        </w:rPr>
        <w:t>Los demás casos contemplados en la Ley o en las demás Cláusulas del presente Contrato.</w:t>
      </w:r>
    </w:p>
    <w:p w14:paraId="0000003D" w14:textId="77777777" w:rsidR="00BC307D" w:rsidRPr="00CF14CD" w:rsidRDefault="00000000">
      <w:pPr>
        <w:spacing w:after="200"/>
        <w:jc w:val="both"/>
        <w:rPr>
          <w:rFonts w:asciiTheme="minorHAnsi" w:eastAsia="Calibri" w:hAnsiTheme="minorHAnsi" w:cs="Calibri"/>
          <w:b/>
          <w:bCs/>
          <w:sz w:val="20"/>
          <w:szCs w:val="20"/>
        </w:rPr>
      </w:pPr>
      <w:r w:rsidRPr="00CF14CD">
        <w:rPr>
          <w:rFonts w:asciiTheme="minorHAnsi" w:eastAsia="Calibri" w:hAnsiTheme="minorHAnsi" w:cs="Calibri"/>
          <w:sz w:val="20"/>
          <w:szCs w:val="20"/>
        </w:rPr>
        <w:t>Por mutuo acuerdo tanto EL BIESS como LA PARTE DEUDORA acuerdan en que no será necesaria prueba alguna para justificar y declarar la obligación de plazo vencido por parte de EL BIESS y exigir de esta manera el pago inmediato de la obligación, bastando para tal efecto la sola afirmación que el BIESS, hiciere en la demanda y los archivos contables con los que contare para el efecto.</w:t>
      </w:r>
    </w:p>
    <w:p w14:paraId="0000003E" w14:textId="77777777" w:rsidR="00BC307D" w:rsidRPr="00CF14CD" w:rsidRDefault="00000000">
      <w:pPr>
        <w:spacing w:after="200"/>
        <w:jc w:val="both"/>
        <w:rPr>
          <w:rFonts w:asciiTheme="minorHAnsi" w:eastAsia="Calibri" w:hAnsiTheme="minorHAnsi" w:cs="Calibri"/>
          <w:sz w:val="20"/>
          <w:szCs w:val="20"/>
        </w:rPr>
      </w:pPr>
      <w:r w:rsidRPr="00CF14CD">
        <w:rPr>
          <w:rFonts w:asciiTheme="minorHAnsi" w:eastAsia="Calibri" w:hAnsiTheme="minorHAnsi" w:cs="Calibri"/>
          <w:b/>
          <w:bCs/>
          <w:sz w:val="20"/>
          <w:szCs w:val="20"/>
        </w:rPr>
        <w:t>CLÁUSULA DÉCIMA: PRUEBA. -</w:t>
      </w:r>
    </w:p>
    <w:p w14:paraId="0000003F" w14:textId="77777777" w:rsidR="00BC307D" w:rsidRPr="00CF14CD" w:rsidRDefault="00000000">
      <w:pPr>
        <w:spacing w:after="200"/>
        <w:jc w:val="both"/>
        <w:rPr>
          <w:rFonts w:asciiTheme="minorHAnsi" w:eastAsia="Calibri" w:hAnsiTheme="minorHAnsi" w:cs="Calibri"/>
          <w:sz w:val="20"/>
          <w:szCs w:val="20"/>
        </w:rPr>
      </w:pPr>
      <w:r w:rsidRPr="00CF14CD">
        <w:rPr>
          <w:rFonts w:asciiTheme="minorHAnsi" w:eastAsia="Calibri" w:hAnsiTheme="minorHAnsi" w:cs="Calibri"/>
          <w:sz w:val="20"/>
          <w:szCs w:val="20"/>
        </w:rPr>
        <w:t xml:space="preserve">LA PARTE DEUDORA renuncia expresamente al beneficio del plazo que les haya otorgado EL BANCO y éste podrá proceder como si todos los créditos se encontraren de plazo vencido. La sola afirmación de EL BANCO en la demanda, en el sentido de que LA PARTE DEUDORA ha incurrido en uno de los casos señalados en la cláusula precedente, será suficiente prueba para los efectos determinados en ella. </w:t>
      </w:r>
    </w:p>
    <w:p w14:paraId="00000040" w14:textId="77777777" w:rsidR="00BC307D" w:rsidRPr="00CF14CD" w:rsidRDefault="00000000">
      <w:pPr>
        <w:spacing w:after="200"/>
        <w:jc w:val="both"/>
        <w:rPr>
          <w:rFonts w:asciiTheme="minorHAnsi" w:eastAsia="Calibri" w:hAnsiTheme="minorHAnsi" w:cs="Calibri"/>
          <w:b/>
          <w:bCs/>
          <w:sz w:val="20"/>
          <w:szCs w:val="20"/>
        </w:rPr>
      </w:pPr>
      <w:r w:rsidRPr="00CF14CD">
        <w:rPr>
          <w:rFonts w:asciiTheme="minorHAnsi" w:eastAsia="Calibri" w:hAnsiTheme="minorHAnsi" w:cs="Calibri"/>
          <w:b/>
          <w:bCs/>
          <w:sz w:val="20"/>
          <w:szCs w:val="20"/>
        </w:rPr>
        <w:t xml:space="preserve">CLÁUSULA DÉCIMA PRIMERA: VIGENCIA DE LA GARANTÍA. - </w:t>
      </w:r>
    </w:p>
    <w:p w14:paraId="00000041" w14:textId="77777777" w:rsidR="00BC307D" w:rsidRPr="00CF14CD" w:rsidRDefault="00000000">
      <w:pPr>
        <w:spacing w:after="200"/>
        <w:jc w:val="both"/>
        <w:rPr>
          <w:rFonts w:asciiTheme="minorHAnsi" w:eastAsia="Calibri" w:hAnsiTheme="minorHAnsi" w:cs="Calibri"/>
          <w:sz w:val="20"/>
          <w:szCs w:val="20"/>
        </w:rPr>
      </w:pPr>
      <w:r w:rsidRPr="00CF14CD">
        <w:rPr>
          <w:rFonts w:asciiTheme="minorHAnsi" w:eastAsia="Calibri" w:hAnsiTheme="minorHAnsi" w:cs="Calibri"/>
          <w:sz w:val="20"/>
          <w:szCs w:val="20"/>
        </w:rPr>
        <w:lastRenderedPageBreak/>
        <w:t>La hipoteca abierta constituida por este instrumento subsistirá aun cuando hubiese vencido el plazo del o de los préstamos que lo garanticen y hasta tanto no se extingan todas y cada una de las obligaciones que LA PARTE DEUDORA, mantuviere a favor del BIESS, incluyendo dentro de ella el pago de intereses, gastos de cobranza extrajudicial/fase preliminar y/o procedimiento coactivo.</w:t>
      </w:r>
    </w:p>
    <w:p w14:paraId="00000042" w14:textId="1AB1F0D2" w:rsidR="00BC307D" w:rsidRPr="00CF14CD" w:rsidRDefault="00000000">
      <w:pPr>
        <w:spacing w:after="200"/>
        <w:jc w:val="both"/>
        <w:rPr>
          <w:rFonts w:asciiTheme="minorHAnsi" w:eastAsia="Calibri" w:hAnsiTheme="minorHAnsi" w:cs="Calibri"/>
          <w:sz w:val="20"/>
          <w:szCs w:val="20"/>
        </w:rPr>
      </w:pPr>
      <w:r w:rsidRPr="00CF14CD">
        <w:rPr>
          <w:rFonts w:asciiTheme="minorHAnsi" w:eastAsia="Calibri" w:hAnsiTheme="minorHAnsi" w:cs="Calibri"/>
          <w:sz w:val="20"/>
          <w:szCs w:val="20"/>
        </w:rPr>
        <w:t xml:space="preserve">El BIESS, podrá cuantas veces crea conveniente y por medio de un funcionario autorizado, realizar la inspección de los bienes constituidos en garantía, así como también podrá exigir se mejoren o aumenten los valores </w:t>
      </w:r>
      <w:r w:rsidR="00CF14CD" w:rsidRPr="00CF14CD">
        <w:rPr>
          <w:rFonts w:asciiTheme="minorHAnsi" w:eastAsia="Calibri" w:hAnsiTheme="minorHAnsi" w:cs="Calibri"/>
          <w:sz w:val="20"/>
          <w:szCs w:val="20"/>
        </w:rPr>
        <w:t>de este</w:t>
      </w:r>
      <w:r w:rsidRPr="00CF14CD">
        <w:rPr>
          <w:rFonts w:asciiTheme="minorHAnsi" w:eastAsia="Calibri" w:hAnsiTheme="minorHAnsi" w:cs="Calibri"/>
          <w:sz w:val="20"/>
          <w:szCs w:val="20"/>
        </w:rPr>
        <w:t xml:space="preserve"> en caso de disminución de sus valores por cualquier causa.</w:t>
      </w:r>
    </w:p>
    <w:p w14:paraId="00000043" w14:textId="77777777" w:rsidR="00BC307D" w:rsidRPr="00CF14CD" w:rsidRDefault="00000000">
      <w:pPr>
        <w:spacing w:after="200"/>
        <w:jc w:val="both"/>
        <w:rPr>
          <w:rFonts w:asciiTheme="minorHAnsi" w:eastAsia="Calibri" w:hAnsiTheme="minorHAnsi" w:cs="Calibri"/>
          <w:b/>
          <w:bCs/>
          <w:sz w:val="20"/>
          <w:szCs w:val="20"/>
        </w:rPr>
      </w:pPr>
      <w:r w:rsidRPr="00CF14CD">
        <w:rPr>
          <w:rFonts w:asciiTheme="minorHAnsi" w:eastAsia="Calibri" w:hAnsiTheme="minorHAnsi" w:cs="Calibri"/>
          <w:b/>
          <w:bCs/>
          <w:sz w:val="20"/>
          <w:szCs w:val="20"/>
        </w:rPr>
        <w:t>CLÁUSULA DÉCIMA SEGUNDA: SEGUROS. -</w:t>
      </w:r>
    </w:p>
    <w:p w14:paraId="00000044" w14:textId="77777777" w:rsidR="00BC307D" w:rsidRPr="00CF14CD" w:rsidRDefault="00000000">
      <w:pPr>
        <w:spacing w:after="200"/>
        <w:jc w:val="both"/>
        <w:rPr>
          <w:rFonts w:asciiTheme="minorHAnsi" w:eastAsia="Calibri" w:hAnsiTheme="minorHAnsi" w:cs="Calibri"/>
          <w:sz w:val="20"/>
          <w:szCs w:val="20"/>
        </w:rPr>
      </w:pPr>
      <w:r w:rsidRPr="00CF14CD">
        <w:rPr>
          <w:rFonts w:asciiTheme="minorHAnsi" w:eastAsia="Calibri" w:hAnsiTheme="minorHAnsi" w:cs="Calibri"/>
          <w:sz w:val="20"/>
          <w:szCs w:val="20"/>
        </w:rPr>
        <w:t xml:space="preserve">Conforme a lo establecido en la normativa vigente y en los manuales internos del Banco, los créditos hipotecarios concedidos por el Banco del Instituto Ecuatoriano de Seguridad Social deben contar con un seguro de desgravamen que brinden las seguridades necesarias a los recursos previsionales que han sido invertidos, ante la eventualidad de la muerte del/los afiliado(s)/jubilado(s) contratante del crédito; y, de ser el caso, un seguro contra incendio, terremoto y líneas aliadas daños sobre la edificación del bien inmueble de acuerdo al avalúo de reposición realizado por el Banco. </w:t>
      </w:r>
    </w:p>
    <w:p w14:paraId="00000045" w14:textId="77777777" w:rsidR="00BC307D" w:rsidRPr="00CF14CD" w:rsidRDefault="00000000">
      <w:pPr>
        <w:spacing w:after="200"/>
        <w:jc w:val="both"/>
        <w:rPr>
          <w:rFonts w:asciiTheme="minorHAnsi" w:eastAsia="Calibri" w:hAnsiTheme="minorHAnsi" w:cs="Calibri"/>
          <w:sz w:val="20"/>
          <w:szCs w:val="20"/>
        </w:rPr>
      </w:pPr>
      <w:r w:rsidRPr="00CF14CD">
        <w:rPr>
          <w:rFonts w:asciiTheme="minorHAnsi" w:eastAsia="Calibri" w:hAnsiTheme="minorHAnsi" w:cs="Calibri"/>
          <w:sz w:val="20"/>
          <w:szCs w:val="20"/>
        </w:rPr>
        <w:t>La PARTE DEUDORA por su cuenta podrá contratar con la compañía de seguros que elija, misma que deberá estar legalmente constituida en el Ecuador, un seguro de desgravamen que cubra las contingencias de muerte del/los deudor(es), desde el instante del desembolso de los recursos hasta la finalización del crédito. Del mismo modo deberá contratar un seguro contra incendio, terremoto y líneas aliadas sobre la(s) edificación(es) que se hipoteque(n) como garantía por la(s) obligación(es) asumida(s) por la Parte Deudora. Dichas pólizas deben ser previamente revisadas y aceptadas por el Banco, para luego ser endosadas al mismo como beneficiario acreedor, en tal sentido, el Banco se reserva el derecho de aceptar o no dichas pólizas, en el caso de que las mismas no cuenten con las debidas coberturas o resguardos que como institución financiera acreedora requiere.</w:t>
      </w:r>
    </w:p>
    <w:p w14:paraId="00000046" w14:textId="73ED8DAB" w:rsidR="00BC307D" w:rsidRPr="00CF14CD" w:rsidRDefault="00000000">
      <w:pPr>
        <w:spacing w:after="200"/>
        <w:jc w:val="both"/>
        <w:rPr>
          <w:rFonts w:asciiTheme="minorHAnsi" w:eastAsia="Calibri" w:hAnsiTheme="minorHAnsi" w:cs="Calibri"/>
          <w:sz w:val="20"/>
          <w:szCs w:val="20"/>
        </w:rPr>
      </w:pPr>
      <w:r w:rsidRPr="00CF14CD">
        <w:rPr>
          <w:rFonts w:asciiTheme="minorHAnsi" w:eastAsia="Calibri" w:hAnsiTheme="minorHAnsi" w:cs="Calibri"/>
          <w:sz w:val="20"/>
          <w:szCs w:val="20"/>
        </w:rPr>
        <w:t xml:space="preserve">Estos seguros deberán ser endosados a favor del Acreedor por el tiempo que éste determine y serán activados desde el instante del desembolso de los recursos hasta la finalización del crédito. El seguro de desgravamen debe ser contratado por el monto financiado materia del presente contrato. Del mismo modo, el seguro de incendio, terremoto y líneas aliadas deberá ser contratado por el valor de reposición del inmueble </w:t>
      </w:r>
      <w:r w:rsidR="00CF14CD" w:rsidRPr="00CF14CD">
        <w:rPr>
          <w:rFonts w:asciiTheme="minorHAnsi" w:eastAsia="Calibri" w:hAnsiTheme="minorHAnsi" w:cs="Calibri"/>
          <w:sz w:val="20"/>
          <w:szCs w:val="20"/>
        </w:rPr>
        <w:t>de acuerdo con el</w:t>
      </w:r>
      <w:r w:rsidRPr="00CF14CD">
        <w:rPr>
          <w:rFonts w:asciiTheme="minorHAnsi" w:eastAsia="Calibri" w:hAnsiTheme="minorHAnsi" w:cs="Calibri"/>
          <w:sz w:val="20"/>
          <w:szCs w:val="20"/>
        </w:rPr>
        <w:t xml:space="preserve"> avalúo realizado por el Banco. </w:t>
      </w:r>
    </w:p>
    <w:p w14:paraId="00000047" w14:textId="4C462405" w:rsidR="00BC307D" w:rsidRPr="00CF14CD" w:rsidRDefault="00000000">
      <w:pPr>
        <w:spacing w:after="200"/>
        <w:jc w:val="both"/>
        <w:rPr>
          <w:rFonts w:asciiTheme="minorHAnsi" w:eastAsia="Calibri" w:hAnsiTheme="minorHAnsi" w:cs="Calibri"/>
          <w:sz w:val="20"/>
          <w:szCs w:val="20"/>
        </w:rPr>
      </w:pPr>
      <w:r w:rsidRPr="00CF14CD">
        <w:rPr>
          <w:rFonts w:asciiTheme="minorHAnsi" w:eastAsia="Calibri" w:hAnsiTheme="minorHAnsi" w:cs="Calibri"/>
          <w:sz w:val="20"/>
          <w:szCs w:val="20"/>
        </w:rPr>
        <w:t xml:space="preserve">La PARTE DEUDORA autoriza desde ya para que la póliza de seguro se emita a la orden del Banco y, además, en caso de ocurrencia de un siniestro, el valor que perciba por tal </w:t>
      </w:r>
      <w:r w:rsidR="00CF14CD" w:rsidRPr="00CF14CD">
        <w:rPr>
          <w:rFonts w:asciiTheme="minorHAnsi" w:eastAsia="Calibri" w:hAnsiTheme="minorHAnsi" w:cs="Calibri"/>
          <w:sz w:val="20"/>
          <w:szCs w:val="20"/>
        </w:rPr>
        <w:t>seguro</w:t>
      </w:r>
      <w:r w:rsidRPr="00CF14CD">
        <w:rPr>
          <w:rFonts w:asciiTheme="minorHAnsi" w:eastAsia="Calibri" w:hAnsiTheme="minorHAnsi" w:cs="Calibri"/>
          <w:sz w:val="20"/>
          <w:szCs w:val="20"/>
        </w:rPr>
        <w:t xml:space="preserve"> sea abonado a la(s) obligación(es) que estuviere(n) pendiente(s) de pago. Si hubiese dificultad para el cobro de la póliza, todos los riesgos serán </w:t>
      </w:r>
      <w:r w:rsidR="00CF14CD" w:rsidRPr="00CF14CD">
        <w:rPr>
          <w:rFonts w:asciiTheme="minorHAnsi" w:eastAsia="Calibri" w:hAnsiTheme="minorHAnsi" w:cs="Calibri"/>
          <w:sz w:val="20"/>
          <w:szCs w:val="20"/>
        </w:rPr>
        <w:t>dé</w:t>
      </w:r>
      <w:r w:rsidRPr="00CF14CD">
        <w:rPr>
          <w:rFonts w:asciiTheme="minorHAnsi" w:eastAsia="Calibri" w:hAnsiTheme="minorHAnsi" w:cs="Calibri"/>
          <w:sz w:val="20"/>
          <w:szCs w:val="20"/>
        </w:rPr>
        <w:t xml:space="preserve"> cuenta de la PARTE DEUDORA y ninguna responsabilidad tendrá el Banco.</w:t>
      </w:r>
    </w:p>
    <w:p w14:paraId="00000048" w14:textId="578B86A1" w:rsidR="00BC307D" w:rsidRPr="00CF14CD" w:rsidRDefault="00000000">
      <w:pPr>
        <w:spacing w:after="200"/>
        <w:jc w:val="both"/>
        <w:rPr>
          <w:rFonts w:asciiTheme="minorHAnsi" w:eastAsia="Calibri" w:hAnsiTheme="minorHAnsi" w:cs="Calibri"/>
          <w:sz w:val="20"/>
          <w:szCs w:val="20"/>
        </w:rPr>
      </w:pPr>
      <w:r w:rsidRPr="00CF14CD">
        <w:rPr>
          <w:rFonts w:asciiTheme="minorHAnsi" w:eastAsia="Calibri" w:hAnsiTheme="minorHAnsi" w:cs="Calibri"/>
          <w:sz w:val="20"/>
          <w:szCs w:val="20"/>
        </w:rPr>
        <w:t xml:space="preserve">Por otro lado, </w:t>
      </w:r>
      <w:r w:rsidR="00CF14CD" w:rsidRPr="00CF14CD">
        <w:rPr>
          <w:rFonts w:asciiTheme="minorHAnsi" w:eastAsia="Calibri" w:hAnsiTheme="minorHAnsi" w:cs="Calibri"/>
          <w:sz w:val="20"/>
          <w:szCs w:val="20"/>
        </w:rPr>
        <w:t>en caso de que</w:t>
      </w:r>
      <w:r w:rsidRPr="00CF14CD">
        <w:rPr>
          <w:rFonts w:asciiTheme="minorHAnsi" w:eastAsia="Calibri" w:hAnsiTheme="minorHAnsi" w:cs="Calibri"/>
          <w:sz w:val="20"/>
          <w:szCs w:val="20"/>
        </w:rPr>
        <w:t xml:space="preserve"> la PARTE DEUDORA no haya contratado por su cuenta las pólizas antes citadas, autoriza expresamente a el Banco para que, en su nombre y cargo, éste contrate con la compañía de seguros que elija, un seguro de desgravamen que cubra las contingencias de muerte del/</w:t>
      </w:r>
      <w:r w:rsidR="00CF14CD" w:rsidRPr="00CF14CD">
        <w:rPr>
          <w:rFonts w:asciiTheme="minorHAnsi" w:eastAsia="Calibri" w:hAnsiTheme="minorHAnsi" w:cs="Calibri"/>
          <w:sz w:val="20"/>
          <w:szCs w:val="20"/>
        </w:rPr>
        <w:t>los deudores</w:t>
      </w:r>
      <w:r w:rsidRPr="00CF14CD">
        <w:rPr>
          <w:rFonts w:asciiTheme="minorHAnsi" w:eastAsia="Calibri" w:hAnsiTheme="minorHAnsi" w:cs="Calibri"/>
          <w:sz w:val="20"/>
          <w:szCs w:val="20"/>
        </w:rPr>
        <w:t xml:space="preserve">(es), desde el instante del desembolso de los recursos hasta la finalización del crédito. La PARTE DEUDORA autoriza del mismo modo al Banco para que actúe como contratante con la compañía de seguros de su elección, un seguro contra incendio, terremoto y líneas aliadas sobre la(s) edificaciones del/los inmueble(s) que se hipoteque(n) como garantía por la(s) obligación(es) asumidas por la PARTE DEUDORA.  En ambos casos, el BIESS actuará únicamente como agente de retención. Las primas respectivas correrán a cargo del/los deudor(es) quien(es) se acogerá(n) a las condiciones puntuales de las pólizas que se contraten; sin embargo, si el Banco contratase el seguro y hubiese dificultad para el cobro de la póliza, ninguna responsabilidad tendrá el Banco, todos los riesgos serán </w:t>
      </w:r>
      <w:r w:rsidR="00CF14CD" w:rsidRPr="00CF14CD">
        <w:rPr>
          <w:rFonts w:asciiTheme="minorHAnsi" w:eastAsia="Calibri" w:hAnsiTheme="minorHAnsi" w:cs="Calibri"/>
          <w:sz w:val="20"/>
          <w:szCs w:val="20"/>
        </w:rPr>
        <w:t>dé</w:t>
      </w:r>
      <w:r w:rsidRPr="00CF14CD">
        <w:rPr>
          <w:rFonts w:asciiTheme="minorHAnsi" w:eastAsia="Calibri" w:hAnsiTheme="minorHAnsi" w:cs="Calibri"/>
          <w:sz w:val="20"/>
          <w:szCs w:val="20"/>
        </w:rPr>
        <w:t xml:space="preserve"> cuenta de la PARTE DEUDORA incluyendo el remanente de deuda en caso de que después de aplicar el seguro no se logre cubrir la totalidad del saldo insoluto de la misma.</w:t>
      </w:r>
    </w:p>
    <w:p w14:paraId="00000049" w14:textId="77777777" w:rsidR="00BC307D" w:rsidRPr="00CF14CD" w:rsidRDefault="00000000">
      <w:pPr>
        <w:spacing w:after="200"/>
        <w:jc w:val="both"/>
        <w:rPr>
          <w:rFonts w:asciiTheme="minorHAnsi" w:eastAsia="Calibri" w:hAnsiTheme="minorHAnsi" w:cs="Calibri"/>
          <w:b/>
          <w:bCs/>
          <w:sz w:val="20"/>
          <w:szCs w:val="20"/>
        </w:rPr>
      </w:pPr>
      <w:r w:rsidRPr="00CF14CD">
        <w:rPr>
          <w:rFonts w:asciiTheme="minorHAnsi" w:eastAsia="Calibri" w:hAnsiTheme="minorHAnsi" w:cs="Calibri"/>
          <w:b/>
          <w:bCs/>
          <w:sz w:val="20"/>
          <w:szCs w:val="20"/>
        </w:rPr>
        <w:lastRenderedPageBreak/>
        <w:t>CLÁUSULA DÉCIMA TERCERA: DECLARACIONES Y AUTORIZACIONES. -</w:t>
      </w:r>
    </w:p>
    <w:p w14:paraId="0000004A" w14:textId="77777777" w:rsidR="00BC307D" w:rsidRPr="00CF14CD" w:rsidRDefault="00000000">
      <w:pPr>
        <w:spacing w:after="200"/>
        <w:jc w:val="both"/>
        <w:rPr>
          <w:rFonts w:asciiTheme="minorHAnsi" w:eastAsia="Calibri" w:hAnsiTheme="minorHAnsi" w:cs="Calibri"/>
          <w:sz w:val="20"/>
          <w:szCs w:val="20"/>
        </w:rPr>
      </w:pPr>
      <w:r w:rsidRPr="00CF14CD">
        <w:rPr>
          <w:rFonts w:asciiTheme="minorHAnsi" w:eastAsia="Calibri" w:hAnsiTheme="minorHAnsi" w:cs="Calibri"/>
          <w:sz w:val="20"/>
          <w:szCs w:val="20"/>
        </w:rPr>
        <w:t xml:space="preserve">LA PARTE DEUDORA declara bajo su responsabilidad que el inmueble que se hipoteca se encuentra libre de todo gravamen, prohibición de enajenar, limitación de dominio, juicio o acción rescisorias, resolutorias, reivindicatorias, posesorias o de partición de herencia, de modo que a partir de la inscripción de este instrumento tal inmueble únicamente estará afectado por la hipoteca que se constituye por la presente escritura, como consta del certificado conferido por el señor Registrador de la Propiedad del Cantón correspondiente. </w:t>
      </w:r>
    </w:p>
    <w:p w14:paraId="0000004B" w14:textId="77777777" w:rsidR="00BC307D" w:rsidRPr="00CF14CD" w:rsidRDefault="00000000">
      <w:pPr>
        <w:spacing w:after="200"/>
        <w:jc w:val="both"/>
        <w:rPr>
          <w:rFonts w:asciiTheme="minorHAnsi" w:eastAsia="Calibri" w:hAnsiTheme="minorHAnsi" w:cs="Calibri"/>
          <w:sz w:val="20"/>
          <w:szCs w:val="20"/>
        </w:rPr>
      </w:pPr>
      <w:r w:rsidRPr="00CF14CD">
        <w:rPr>
          <w:rFonts w:asciiTheme="minorHAnsi" w:eastAsia="Calibri" w:hAnsiTheme="minorHAnsi" w:cs="Calibri"/>
          <w:sz w:val="20"/>
          <w:szCs w:val="20"/>
        </w:rPr>
        <w:t>LA PARTE DEUDORA autoriza expresamente a EL BANCO para que obtenga de cualquier fuente de información, incluidos el Sistema de Registro Crediticio sus referencias e información personal(es) sobre su comportamiento crediticio, manejo de su(s) cuenta(s), corriente(s), de ahorro, tarjeta(s) de crédito, etc., y en general sobre el cumplimiento de sus obligaciones y demás activos, pasivos y datos personales. De igual manera LA PARTE DEUDORA declara que el(los) préstamo(s) recibido(s) y los que va a recibir en el futuro, lo(s) utilizará en negocios lícitos y permitidos por las Leyes del Ecuador, eximiendo de cualquier responsabilidad a EL BANCO por el uso que dé a dichos fondos.</w:t>
      </w:r>
    </w:p>
    <w:p w14:paraId="0000004C" w14:textId="77777777" w:rsidR="00BC307D" w:rsidRPr="00CF14CD" w:rsidRDefault="00000000">
      <w:pPr>
        <w:spacing w:after="200"/>
        <w:jc w:val="both"/>
        <w:rPr>
          <w:rFonts w:asciiTheme="minorHAnsi" w:eastAsia="Calibri" w:hAnsiTheme="minorHAnsi" w:cs="Calibri"/>
          <w:sz w:val="20"/>
          <w:szCs w:val="20"/>
        </w:rPr>
      </w:pPr>
      <w:r w:rsidRPr="00CF14CD">
        <w:rPr>
          <w:rFonts w:asciiTheme="minorHAnsi" w:eastAsia="Calibri" w:hAnsiTheme="minorHAnsi" w:cs="Calibri"/>
          <w:sz w:val="20"/>
          <w:szCs w:val="20"/>
        </w:rPr>
        <w:t>De igual forma, EL BANCO queda expresamente autorizado para que pueda utilizar, transferir o entregar dicha información a autoridades competentes, organismos de control, Sistema de Registro Crediticio y otras instituciones o personas jurídicas legal o reglamentariamente facultadas.</w:t>
      </w:r>
    </w:p>
    <w:p w14:paraId="0000004D" w14:textId="77777777" w:rsidR="00BC307D" w:rsidRPr="00CF14CD" w:rsidRDefault="00000000">
      <w:pPr>
        <w:spacing w:after="200"/>
        <w:jc w:val="both"/>
        <w:rPr>
          <w:rFonts w:asciiTheme="minorHAnsi" w:eastAsia="Calibri" w:hAnsiTheme="minorHAnsi" w:cs="Calibri"/>
          <w:sz w:val="20"/>
          <w:szCs w:val="20"/>
        </w:rPr>
      </w:pPr>
      <w:r w:rsidRPr="00CF14CD">
        <w:rPr>
          <w:rFonts w:asciiTheme="minorHAnsi" w:eastAsia="Calibri" w:hAnsiTheme="minorHAnsi" w:cs="Calibri"/>
          <w:sz w:val="20"/>
          <w:szCs w:val="20"/>
        </w:rPr>
        <w:t>LA PARTE DEUDORA declara expresamente que exime al BIESS de cualquier responsabilidad posterior que tenga relación con las condiciones físicas del inmueble que se hipoteca.</w:t>
      </w:r>
    </w:p>
    <w:p w14:paraId="0000004E" w14:textId="77777777" w:rsidR="00BC307D" w:rsidRPr="00CF14CD" w:rsidRDefault="00000000">
      <w:pPr>
        <w:spacing w:after="200"/>
        <w:jc w:val="both"/>
        <w:rPr>
          <w:rFonts w:asciiTheme="minorHAnsi" w:eastAsia="Calibri" w:hAnsiTheme="minorHAnsi" w:cs="Calibri"/>
          <w:sz w:val="20"/>
          <w:szCs w:val="20"/>
        </w:rPr>
      </w:pPr>
      <w:r w:rsidRPr="00CF14CD">
        <w:rPr>
          <w:rFonts w:asciiTheme="minorHAnsi" w:eastAsia="Calibri" w:hAnsiTheme="minorHAnsi" w:cs="Calibri"/>
          <w:b/>
          <w:bCs/>
          <w:sz w:val="20"/>
          <w:szCs w:val="20"/>
        </w:rPr>
        <w:t>CLÁUSULA DÉCIMA CUARTA: GASTOS E IMPUESTOS. -</w:t>
      </w:r>
    </w:p>
    <w:p w14:paraId="0000004F" w14:textId="77777777" w:rsidR="00BC307D" w:rsidRPr="00CF14CD" w:rsidRDefault="00000000">
      <w:pPr>
        <w:jc w:val="both"/>
        <w:rPr>
          <w:rFonts w:asciiTheme="minorHAnsi" w:eastAsia="Calibri" w:hAnsiTheme="minorHAnsi" w:cs="Calibri"/>
          <w:sz w:val="20"/>
          <w:szCs w:val="20"/>
        </w:rPr>
      </w:pPr>
      <w:r w:rsidRPr="00CF14CD">
        <w:rPr>
          <w:rFonts w:asciiTheme="minorHAnsi" w:eastAsia="Calibri" w:hAnsiTheme="minorHAnsi" w:cs="Calibri"/>
          <w:sz w:val="20"/>
          <w:szCs w:val="20"/>
        </w:rPr>
        <w:t xml:space="preserve">Todos los gastos e impuestos que demande la celebración de la escritura pública y de este instrumento, así como su perfeccionamiento y demás documentos legales que permitan la instrumentación de la hipoteca, son de cuenta de la PARTE DEUDORA, quien puede cancelarlos directamente o autorizar al Banco a cargar estos valores al préstamo que se otorga y financiarlos a la misma tasa y plazo del crédito, en las fechas o períodos pactados en este contrato. </w:t>
      </w:r>
    </w:p>
    <w:p w14:paraId="00000050" w14:textId="77777777" w:rsidR="00BC307D" w:rsidRPr="00CF14CD" w:rsidRDefault="00BC307D">
      <w:pPr>
        <w:jc w:val="both"/>
        <w:rPr>
          <w:rFonts w:asciiTheme="minorHAnsi" w:eastAsia="Calibri" w:hAnsiTheme="minorHAnsi" w:cs="Calibri"/>
          <w:sz w:val="20"/>
          <w:szCs w:val="20"/>
        </w:rPr>
      </w:pPr>
    </w:p>
    <w:p w14:paraId="00000051" w14:textId="77777777" w:rsidR="00BC307D" w:rsidRPr="00CF14CD" w:rsidRDefault="00000000">
      <w:pPr>
        <w:jc w:val="both"/>
        <w:rPr>
          <w:rFonts w:asciiTheme="minorHAnsi" w:eastAsia="Calibri" w:hAnsiTheme="minorHAnsi" w:cs="Calibri"/>
          <w:sz w:val="20"/>
          <w:szCs w:val="20"/>
        </w:rPr>
      </w:pPr>
      <w:r w:rsidRPr="00CF14CD">
        <w:rPr>
          <w:rFonts w:asciiTheme="minorHAnsi" w:eastAsia="Calibri" w:hAnsiTheme="minorHAnsi" w:cs="Calibri"/>
          <w:sz w:val="20"/>
          <w:szCs w:val="20"/>
        </w:rPr>
        <w:t>Adicionalmente, los gastos que posteriormente cause la cancelación de la hipoteca que queda constituida son de cuenta exclusiva de LA PARTE DEUDORA</w:t>
      </w:r>
    </w:p>
    <w:p w14:paraId="00000052" w14:textId="77777777" w:rsidR="00BC307D" w:rsidRPr="00CF14CD" w:rsidRDefault="00BC307D">
      <w:pPr>
        <w:spacing w:after="200"/>
        <w:jc w:val="both"/>
        <w:rPr>
          <w:rFonts w:asciiTheme="minorHAnsi" w:eastAsia="Calibri" w:hAnsiTheme="minorHAnsi" w:cs="Calibri"/>
          <w:b/>
          <w:bCs/>
          <w:sz w:val="20"/>
          <w:szCs w:val="20"/>
        </w:rPr>
      </w:pPr>
    </w:p>
    <w:p w14:paraId="00000053" w14:textId="77777777" w:rsidR="00BC307D" w:rsidRPr="00CF14CD" w:rsidRDefault="00000000">
      <w:pPr>
        <w:spacing w:after="200"/>
        <w:jc w:val="both"/>
        <w:rPr>
          <w:rFonts w:asciiTheme="minorHAnsi" w:eastAsia="Calibri" w:hAnsiTheme="minorHAnsi" w:cs="Calibri"/>
          <w:sz w:val="20"/>
          <w:szCs w:val="20"/>
        </w:rPr>
      </w:pPr>
      <w:r w:rsidRPr="00CF14CD">
        <w:rPr>
          <w:rFonts w:asciiTheme="minorHAnsi" w:eastAsia="Calibri" w:hAnsiTheme="minorHAnsi" w:cs="Calibri"/>
          <w:b/>
          <w:bCs/>
          <w:sz w:val="20"/>
          <w:szCs w:val="20"/>
        </w:rPr>
        <w:t>CLÁUSULA DÉCIMA QUINTA: INSCRIPCIÓN. -</w:t>
      </w:r>
      <w:r w:rsidRPr="00CF14CD">
        <w:rPr>
          <w:rFonts w:asciiTheme="minorHAnsi" w:eastAsia="Calibri" w:hAnsiTheme="minorHAnsi" w:cs="Calibri"/>
          <w:sz w:val="20"/>
          <w:szCs w:val="20"/>
        </w:rPr>
        <w:t xml:space="preserve"> </w:t>
      </w:r>
    </w:p>
    <w:p w14:paraId="00000054" w14:textId="550A537D" w:rsidR="00BC307D" w:rsidRPr="00CF14CD" w:rsidRDefault="00000000">
      <w:pPr>
        <w:spacing w:after="200"/>
        <w:jc w:val="both"/>
        <w:rPr>
          <w:rFonts w:asciiTheme="minorHAnsi" w:eastAsia="Calibri" w:hAnsiTheme="minorHAnsi" w:cs="Calibri"/>
          <w:sz w:val="20"/>
          <w:szCs w:val="20"/>
        </w:rPr>
      </w:pPr>
      <w:r w:rsidRPr="00CF14CD">
        <w:rPr>
          <w:rFonts w:asciiTheme="minorHAnsi" w:eastAsia="Calibri" w:hAnsiTheme="minorHAnsi" w:cs="Calibri"/>
          <w:sz w:val="20"/>
          <w:szCs w:val="20"/>
        </w:rPr>
        <w:t xml:space="preserve">LA PARTE DEUDORA autoriza expresa e irrevocablemente a EL BANCO para que éste directamente o a través de la persona o institución que designe, inscriba el presente instrumento en el Registro de la Propiedad respectivo, comprometiéndose a asumir todos los gastos que dicha inscripción implique, como lo señala la cláusula </w:t>
      </w:r>
      <w:r w:rsidR="00CF14CD" w:rsidRPr="00CF14CD">
        <w:rPr>
          <w:rFonts w:asciiTheme="minorHAnsi" w:eastAsia="Calibri" w:hAnsiTheme="minorHAnsi" w:cs="Calibri"/>
          <w:sz w:val="20"/>
          <w:szCs w:val="20"/>
        </w:rPr>
        <w:t>Decimotercera</w:t>
      </w:r>
      <w:r w:rsidRPr="00CF14CD">
        <w:rPr>
          <w:rFonts w:asciiTheme="minorHAnsi" w:eastAsia="Calibri" w:hAnsiTheme="minorHAnsi" w:cs="Calibri"/>
          <w:sz w:val="20"/>
          <w:szCs w:val="20"/>
        </w:rPr>
        <w:t xml:space="preserve"> del presente instrumento.</w:t>
      </w:r>
    </w:p>
    <w:p w14:paraId="00000055" w14:textId="77777777" w:rsidR="00BC307D" w:rsidRPr="00CF14CD" w:rsidRDefault="00000000">
      <w:pPr>
        <w:spacing w:after="200"/>
        <w:jc w:val="both"/>
        <w:rPr>
          <w:rFonts w:asciiTheme="minorHAnsi" w:eastAsia="Calibri" w:hAnsiTheme="minorHAnsi" w:cs="Calibri"/>
          <w:sz w:val="20"/>
          <w:szCs w:val="20"/>
        </w:rPr>
      </w:pPr>
      <w:r w:rsidRPr="00CF14CD">
        <w:rPr>
          <w:rFonts w:asciiTheme="minorHAnsi" w:eastAsia="Calibri" w:hAnsiTheme="minorHAnsi" w:cs="Calibri"/>
          <w:b/>
          <w:bCs/>
          <w:sz w:val="20"/>
          <w:szCs w:val="20"/>
        </w:rPr>
        <w:t>CLÁUSULA DÉCIMA SEXTA: CUANTÍA. -</w:t>
      </w:r>
      <w:r w:rsidRPr="00CF14CD">
        <w:rPr>
          <w:rFonts w:asciiTheme="minorHAnsi" w:eastAsia="Calibri" w:hAnsiTheme="minorHAnsi" w:cs="Calibri"/>
          <w:sz w:val="20"/>
          <w:szCs w:val="20"/>
        </w:rPr>
        <w:t xml:space="preserve"> La cuantía de este contrato por su naturaleza es indeterminada.</w:t>
      </w:r>
    </w:p>
    <w:p w14:paraId="00000056" w14:textId="77777777" w:rsidR="00BC307D" w:rsidRPr="00CF14CD" w:rsidRDefault="00000000">
      <w:pPr>
        <w:spacing w:after="200"/>
        <w:jc w:val="both"/>
        <w:rPr>
          <w:rFonts w:asciiTheme="minorHAnsi" w:eastAsia="Calibri" w:hAnsiTheme="minorHAnsi" w:cs="Calibri"/>
          <w:sz w:val="20"/>
          <w:szCs w:val="20"/>
        </w:rPr>
      </w:pPr>
      <w:r w:rsidRPr="00CF14CD">
        <w:rPr>
          <w:rFonts w:asciiTheme="minorHAnsi" w:eastAsia="Calibri" w:hAnsiTheme="minorHAnsi" w:cs="Calibri"/>
          <w:b/>
          <w:bCs/>
          <w:sz w:val="20"/>
          <w:szCs w:val="20"/>
        </w:rPr>
        <w:t>CLÁUSULA DÉCIMA SÉPTIMA: DOMICILIO Y JURISDICCIÓN. -</w:t>
      </w:r>
    </w:p>
    <w:p w14:paraId="00000057" w14:textId="77777777" w:rsidR="00BC307D" w:rsidRPr="00CF14CD" w:rsidRDefault="00000000">
      <w:pPr>
        <w:spacing w:after="200"/>
        <w:jc w:val="both"/>
        <w:rPr>
          <w:rFonts w:asciiTheme="minorHAnsi" w:eastAsia="Calibri" w:hAnsiTheme="minorHAnsi" w:cs="Calibri"/>
          <w:sz w:val="20"/>
          <w:szCs w:val="20"/>
        </w:rPr>
      </w:pPr>
      <w:r w:rsidRPr="00CF14CD">
        <w:rPr>
          <w:rFonts w:asciiTheme="minorHAnsi" w:eastAsia="Calibri" w:hAnsiTheme="minorHAnsi" w:cs="Calibri"/>
          <w:sz w:val="20"/>
          <w:szCs w:val="20"/>
        </w:rPr>
        <w:t xml:space="preserve">Para los efectos contenidos en el presente documento, las partes renuncian domicilio y se someten a los jueces competentes de esta ciudad o de la que elija El Acreedor, y en caso de ejercerse la potestad de ejecución coactiva, los empleados recaudadores designados por el Banco del Instituto Ecuatoriano de Seguridad Social BIESS. </w:t>
      </w:r>
    </w:p>
    <w:p w14:paraId="00000058" w14:textId="77777777" w:rsidR="00BC307D" w:rsidRPr="00CF14CD" w:rsidRDefault="00000000">
      <w:pPr>
        <w:spacing w:after="200"/>
        <w:jc w:val="both"/>
        <w:rPr>
          <w:rFonts w:asciiTheme="minorHAnsi" w:eastAsia="Calibri" w:hAnsiTheme="minorHAnsi" w:cs="Calibri"/>
          <w:sz w:val="20"/>
          <w:szCs w:val="20"/>
        </w:rPr>
      </w:pPr>
      <w:r w:rsidRPr="00CF14CD">
        <w:rPr>
          <w:rFonts w:asciiTheme="minorHAnsi" w:eastAsia="Calibri" w:hAnsiTheme="minorHAnsi" w:cs="Calibri"/>
          <w:sz w:val="20"/>
          <w:szCs w:val="20"/>
        </w:rPr>
        <w:lastRenderedPageBreak/>
        <w:t xml:space="preserve">Las obligaciones crediticias derivadas de este contrato podrán ser cobradas a elección de El Acreedor, ejerciendo la potestad de ejecución coactiva en los términos constantes en la Ley o mediante procedimiento ejecutivo o sumario a tramitarse ante los jueces competentes de esta ciudad. </w:t>
      </w:r>
    </w:p>
    <w:p w14:paraId="00000059" w14:textId="77777777" w:rsidR="00BC307D" w:rsidRPr="00CF14CD" w:rsidRDefault="00000000">
      <w:pPr>
        <w:spacing w:after="200"/>
        <w:jc w:val="both"/>
        <w:rPr>
          <w:rFonts w:asciiTheme="minorHAnsi" w:eastAsia="Calibri" w:hAnsiTheme="minorHAnsi" w:cs="Calibri"/>
          <w:sz w:val="20"/>
          <w:szCs w:val="20"/>
        </w:rPr>
      </w:pPr>
      <w:r w:rsidRPr="00CF14CD">
        <w:rPr>
          <w:rFonts w:asciiTheme="minorHAnsi" w:eastAsia="Calibri" w:hAnsiTheme="minorHAnsi" w:cs="Calibri"/>
          <w:sz w:val="20"/>
          <w:szCs w:val="20"/>
        </w:rPr>
        <w:t xml:space="preserve">Conforme a lo establecido en la legislación vigente, el Banco del Instituto Ecuatoriano de Seguridad Social, ejercerá la potestad de ejecución coactiva para el cobro de los créditos y obligaciones a su favor, por parte de personas naturales o jurídicas. </w:t>
      </w:r>
    </w:p>
    <w:p w14:paraId="0000005A" w14:textId="77777777" w:rsidR="00BC307D" w:rsidRPr="00CF14CD" w:rsidRDefault="00000000">
      <w:pPr>
        <w:spacing w:after="200"/>
        <w:jc w:val="both"/>
        <w:rPr>
          <w:rFonts w:asciiTheme="minorHAnsi" w:eastAsia="Calibri" w:hAnsiTheme="minorHAnsi" w:cs="Calibri"/>
          <w:sz w:val="20"/>
          <w:szCs w:val="20"/>
        </w:rPr>
      </w:pPr>
      <w:r w:rsidRPr="00CF14CD">
        <w:rPr>
          <w:rFonts w:asciiTheme="minorHAnsi" w:eastAsia="Calibri" w:hAnsiTheme="minorHAnsi" w:cs="Calibri"/>
          <w:sz w:val="20"/>
          <w:szCs w:val="20"/>
        </w:rPr>
        <w:t>Esta potestad de ejecución coactiva será ejercida con sujeción a las normas especiales contenidas en la Ley del Banco del Instituto Ecuatoriano de Seguridad Social, Reglamentación del BIESS al respecto y a las disposiciones pertinentes del Código Orgánico Administrativo y demás legislación vigente.</w:t>
      </w:r>
    </w:p>
    <w:p w14:paraId="0000005B" w14:textId="77777777" w:rsidR="00BC307D" w:rsidRPr="00CF14CD" w:rsidRDefault="00000000">
      <w:pPr>
        <w:spacing w:after="200"/>
        <w:jc w:val="both"/>
        <w:rPr>
          <w:rFonts w:asciiTheme="minorHAnsi" w:eastAsia="Calibri" w:hAnsiTheme="minorHAnsi" w:cs="Calibri"/>
          <w:sz w:val="20"/>
          <w:szCs w:val="20"/>
        </w:rPr>
      </w:pPr>
      <w:r w:rsidRPr="00CF14CD">
        <w:rPr>
          <w:rFonts w:asciiTheme="minorHAnsi" w:eastAsia="Calibri" w:hAnsiTheme="minorHAnsi" w:cs="Calibri"/>
          <w:b/>
          <w:bCs/>
          <w:sz w:val="20"/>
          <w:szCs w:val="20"/>
        </w:rPr>
        <w:t>CLÁUSULA DÉCIMA OCTAVA: ACEPTACIÓN Y RATIFICACIÓN. -</w:t>
      </w:r>
      <w:r w:rsidRPr="00CF14CD">
        <w:rPr>
          <w:rFonts w:asciiTheme="minorHAnsi" w:eastAsia="Calibri" w:hAnsiTheme="minorHAnsi" w:cs="Calibri"/>
          <w:sz w:val="20"/>
          <w:szCs w:val="20"/>
        </w:rPr>
        <w:t xml:space="preserve"> </w:t>
      </w:r>
    </w:p>
    <w:p w14:paraId="0000005C" w14:textId="77777777" w:rsidR="00BC307D" w:rsidRPr="00CF14CD" w:rsidRDefault="00000000">
      <w:pPr>
        <w:spacing w:after="200"/>
        <w:jc w:val="both"/>
        <w:rPr>
          <w:rFonts w:asciiTheme="minorHAnsi" w:eastAsia="Calibri" w:hAnsiTheme="minorHAnsi" w:cs="Calibri"/>
          <w:sz w:val="20"/>
          <w:szCs w:val="20"/>
        </w:rPr>
      </w:pPr>
      <w:r w:rsidRPr="00CF14CD">
        <w:rPr>
          <w:rFonts w:asciiTheme="minorHAnsi" w:eastAsia="Calibri" w:hAnsiTheme="minorHAnsi" w:cs="Calibri"/>
          <w:sz w:val="20"/>
          <w:szCs w:val="20"/>
        </w:rPr>
        <w:t>Las partes aceptan y se ratifican en el contenido de todas y cada una de las cláusulas constantes en esta escritura, por así convenir a sus intereses.</w:t>
      </w:r>
    </w:p>
    <w:p w14:paraId="0000005D" w14:textId="77777777" w:rsidR="00BC307D" w:rsidRPr="00CF14CD" w:rsidRDefault="00000000">
      <w:pPr>
        <w:spacing w:after="200"/>
        <w:jc w:val="both"/>
        <w:rPr>
          <w:rFonts w:asciiTheme="minorHAnsi" w:eastAsia="Calibri" w:hAnsiTheme="minorHAnsi" w:cs="Calibri"/>
          <w:sz w:val="20"/>
          <w:szCs w:val="20"/>
        </w:rPr>
      </w:pPr>
      <w:r w:rsidRPr="00CF14CD">
        <w:rPr>
          <w:rFonts w:asciiTheme="minorHAnsi" w:eastAsia="Calibri" w:hAnsiTheme="minorHAnsi" w:cs="Calibri"/>
          <w:sz w:val="20"/>
          <w:szCs w:val="20"/>
        </w:rPr>
        <w:t>Usted Señor Notario, se servirá agregar las demás formalidades de estilo necesarias para la validez de este instrumento.</w:t>
      </w:r>
    </w:p>
    <w:p w14:paraId="0000005E" w14:textId="77777777" w:rsidR="00BC307D" w:rsidRPr="00CF14CD" w:rsidRDefault="00BC307D">
      <w:pPr>
        <w:spacing w:after="200"/>
        <w:jc w:val="both"/>
        <w:rPr>
          <w:rFonts w:asciiTheme="minorHAnsi" w:eastAsia="Calibri" w:hAnsiTheme="minorHAnsi" w:cs="Calibri"/>
          <w:sz w:val="20"/>
          <w:szCs w:val="20"/>
        </w:rPr>
      </w:pPr>
    </w:p>
    <w:p w14:paraId="0000005F" w14:textId="77777777" w:rsidR="00BC307D" w:rsidRPr="00CF14CD" w:rsidRDefault="00BC307D">
      <w:pPr>
        <w:jc w:val="both"/>
        <w:rPr>
          <w:rFonts w:asciiTheme="minorHAnsi" w:eastAsia="Calibri" w:hAnsiTheme="minorHAnsi" w:cs="Calibri"/>
          <w:b/>
          <w:bCs/>
          <w:sz w:val="20"/>
          <w:szCs w:val="20"/>
        </w:rPr>
      </w:pPr>
    </w:p>
    <w:p w14:paraId="00000060" w14:textId="77777777" w:rsidR="00BC307D" w:rsidRPr="00CF14CD" w:rsidRDefault="00000000">
      <w:pPr>
        <w:jc w:val="both"/>
        <w:rPr>
          <w:rFonts w:asciiTheme="minorHAnsi" w:eastAsia="Calibri" w:hAnsiTheme="minorHAnsi" w:cs="Calibri"/>
          <w:b/>
          <w:bCs/>
          <w:sz w:val="20"/>
          <w:szCs w:val="20"/>
          <w:lang w:val="en-US"/>
        </w:rPr>
      </w:pPr>
      <w:r w:rsidRPr="00CF14CD">
        <w:rPr>
          <w:rFonts w:asciiTheme="minorHAnsi" w:eastAsia="Calibri" w:hAnsiTheme="minorHAnsi" w:cs="Calibri"/>
          <w:b/>
          <w:bCs/>
          <w:sz w:val="20"/>
          <w:szCs w:val="20"/>
          <w:lang w:val="en-US"/>
        </w:rPr>
        <w:t xml:space="preserve">Ab. Mishell Guillen Triana </w:t>
      </w:r>
    </w:p>
    <w:p w14:paraId="00000061" w14:textId="77777777" w:rsidR="00BC307D" w:rsidRPr="00CF14CD" w:rsidRDefault="00000000">
      <w:pPr>
        <w:jc w:val="both"/>
        <w:rPr>
          <w:rFonts w:asciiTheme="minorHAnsi" w:eastAsia="Calibri" w:hAnsiTheme="minorHAnsi" w:cs="Calibri"/>
          <w:sz w:val="20"/>
          <w:szCs w:val="20"/>
          <w:lang w:val="en-US"/>
        </w:rPr>
      </w:pPr>
      <w:r w:rsidRPr="00CF14CD">
        <w:rPr>
          <w:rFonts w:asciiTheme="minorHAnsi" w:eastAsia="Calibri" w:hAnsiTheme="minorHAnsi" w:cs="Calibri"/>
          <w:b/>
          <w:bCs/>
          <w:sz w:val="20"/>
          <w:szCs w:val="20"/>
          <w:lang w:val="en-US"/>
        </w:rPr>
        <w:t>MAT. NO. 09-2018-799</w:t>
      </w:r>
    </w:p>
    <w:p w14:paraId="00000062" w14:textId="77777777" w:rsidR="00BC307D" w:rsidRPr="00CF14CD" w:rsidRDefault="00BC307D">
      <w:pPr>
        <w:spacing w:after="200"/>
        <w:jc w:val="both"/>
        <w:rPr>
          <w:rFonts w:asciiTheme="minorHAnsi" w:eastAsia="Calibri" w:hAnsiTheme="minorHAnsi" w:cs="Calibri"/>
          <w:sz w:val="20"/>
          <w:szCs w:val="20"/>
          <w:lang w:val="en-US"/>
        </w:rPr>
      </w:pPr>
    </w:p>
    <w:p w14:paraId="00000063" w14:textId="77777777" w:rsidR="00BC307D" w:rsidRPr="00CF14CD" w:rsidRDefault="00BC307D">
      <w:pPr>
        <w:rPr>
          <w:rFonts w:asciiTheme="minorHAnsi" w:hAnsiTheme="minorHAnsi"/>
          <w:sz w:val="20"/>
          <w:szCs w:val="20"/>
          <w:lang w:val="en-US"/>
        </w:rPr>
      </w:pPr>
    </w:p>
    <w:sectPr w:rsidR="00BC307D" w:rsidRPr="00CF14CD">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A4C8990B-29D0-47C4-88B7-62B76D6B78CF}"/>
    <w:embedBold r:id="rId2" w:fontKey="{51890E53-B635-4594-AC29-496268769E55}"/>
  </w:font>
  <w:font w:name="Calibri">
    <w:panose1 w:val="020F0502020204030204"/>
    <w:charset w:val="00"/>
    <w:family w:val="swiss"/>
    <w:pitch w:val="variable"/>
    <w:sig w:usb0="E4002EFF" w:usb1="C200247B" w:usb2="00000009" w:usb3="00000000" w:csb0="000001FF" w:csb1="00000000"/>
    <w:embedRegular r:id="rId3" w:fontKey="{275BEC00-3815-44AD-9FA0-6F435237C38C}"/>
    <w:embedBold r:id="rId4" w:fontKey="{F1177BE2-9F13-4370-9036-26A8EE31084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48223E"/>
    <w:multiLevelType w:val="multilevel"/>
    <w:tmpl w:val="8594EDC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 w15:restartNumberingAfterBreak="0">
    <w:nsid w:val="543C4740"/>
    <w:multiLevelType w:val="hybridMultilevel"/>
    <w:tmpl w:val="4F5867E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16cid:durableId="1091195148">
    <w:abstractNumId w:val="0"/>
  </w:num>
  <w:num w:numId="2" w16cid:durableId="3465210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307D"/>
    <w:rsid w:val="00163879"/>
    <w:rsid w:val="004022C5"/>
    <w:rsid w:val="007E4EBE"/>
    <w:rsid w:val="00BC307D"/>
    <w:rsid w:val="00CF14CD"/>
    <w:rsid w:val="00EC3E1E"/>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4E3A8E"/>
  <w15:docId w15:val="{A15BB4F4-965A-4146-AB04-9619AD5035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419" w:eastAsia="es-EC"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table" w:customStyle="1" w:styleId="TableNormal0">
    <w:name w:val="TableNormal"/>
    <w:tblPr>
      <w:tblCellMar>
        <w:top w:w="100" w:type="dxa"/>
        <w:left w:w="100" w:type="dxa"/>
        <w:bottom w:w="100" w:type="dxa"/>
        <w:right w:w="100" w:type="dxa"/>
      </w:tblCellMar>
    </w:tblPr>
  </w:style>
  <w:style w:type="paragraph" w:styleId="Subttulo">
    <w:name w:val="Subtitle"/>
    <w:basedOn w:val="Normal"/>
    <w:next w:val="Normal"/>
    <w:uiPriority w:val="11"/>
    <w:qFormat/>
    <w:pPr>
      <w:keepNext/>
      <w:keepLines/>
      <w:spacing w:after="320"/>
    </w:pPr>
    <w:rPr>
      <w:color w:val="666666"/>
      <w:sz w:val="30"/>
      <w:szCs w:val="30"/>
    </w:rPr>
  </w:style>
  <w:style w:type="paragraph" w:styleId="Prrafodelista">
    <w:name w:val="List Paragraph"/>
    <w:basedOn w:val="Normal"/>
    <w:uiPriority w:val="34"/>
    <w:qFormat/>
    <w:rsid w:val="00EC3E1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ntTable.xml" Type="http://schemas.openxmlformats.org/officeDocument/2006/relationships/fontTable"/><Relationship Id="rId7" Target="theme/theme1.xml" Type="http://schemas.openxmlformats.org/officeDocument/2006/relationships/theme"/></Relationships>
</file>

<file path=word/_rels/fontTable.xml.rels><?xml version="1.0" encoding="UTF-8" standalone="no"?><Relationships xmlns="http://schemas.openxmlformats.org/package/2006/relationships"><Relationship Id="rId1" Target="fonts/font1.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rcXtUXMosqUtEbaWTrCCS94w4A==">CgMxLjAyD2lkLjJxZnBxeXgweHRndDIPaWQubjE0MXYzN2FrbDllMg9pZC5kMzI5eTV5anY5aDQyD2lkLnVxcDB0cTlhdjloYjIPaWQuZTBnbndwaDhuMHNsMg9pZC5oZjB0YWk1b2RzYWYyDmguMnZsOTFpa2didXd1OAByITFEbURIbXhnU3k2T2lPWHlINks4UWRvdGtkSlNna0hObQ==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7</Pages>
  <Words>3768</Words>
  <Characters>20730</Characters>
  <Application>Microsoft Office Word</Application>
  <DocSecurity>0</DocSecurity>
  <Lines>172</Lines>
  <Paragraphs>48</Paragraphs>
  <ScaleCrop>false</ScaleCrop>
  <Company/>
  <LinksUpToDate>false</LinksUpToDate>
  <CharactersWithSpaces>24450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2026-09-25T19:46:00Z</dcterms:created>
  <dc:creator>Elizabeth Villamar</dc:creator>
  <cp:lastModifiedBy>ELIZABETH EUNICE VILLAMAR LASCANO</cp:lastModifiedBy>
  <dcterms:modified xsi:type="dcterms:W3CDTF">2026-09-25T21:42:00Z</dcterms:modified>
  <cp:revision>3</cp:revision>
</cp:coreProperties>
</file>