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307D" w:rsidRPr="00CF14CD" w:rsidRDefault="00000000">
      <w:pPr>
        <w:spacing w:after="200" w:line="240" w:lineRule="auto"/>
        <w:jc w:val="both"/>
        <w:rPr>
          <w:rFonts w:asciiTheme="minorHAnsi" w:eastAsia="Calibri" w:hAnsiTheme="minorHAnsi" w:cs="Calibri"/>
          <w:sz w:val="20"/>
          <w:szCs w:val="20"/>
        </w:rPr>
      </w:pPr>
      <w:r w:rsidRPr="00CF14CD">
        <w:rPr>
          <w:rFonts w:asciiTheme="minorHAnsi" w:eastAsia="Calibri" w:hAnsiTheme="minorHAnsi" w:cs="Calibri"/>
          <w:b/>
          <w:bCs/>
          <w:sz w:val="20"/>
          <w:szCs w:val="20"/>
          <w:u w:val="single"/>
        </w:rPr>
        <w:t xml:space="preserve">SEGUNDA PARTE: CONTRATO DE HIPOTECA ABIERTA Y PROHIBICIÓN VOLUNTARIA DE ENAJENAR Y GRAVAR. - </w:t>
      </w:r>
      <w:r w:rsidRPr="00CF14CD">
        <w:rPr>
          <w:rFonts w:asciiTheme="minorHAnsi" w:eastAsia="Calibri" w:hAnsiTheme="minorHAnsi" w:cs="Calibri"/>
          <w:b/>
          <w:bCs/>
          <w:sz w:val="20"/>
          <w:szCs w:val="20"/>
        </w:rPr>
        <w:t xml:space="preserve">CLÁUSULA PRIMERA. - COMPARECIENTES: </w:t>
      </w:r>
      <w:r w:rsidRPr="00CF14CD">
        <w:rPr>
          <w:rFonts w:asciiTheme="minorHAnsi" w:eastAsia="Calibri" w:hAnsiTheme="minorHAnsi" w:cs="Calibri"/>
          <w:sz w:val="20"/>
          <w:szCs w:val="20"/>
        </w:rPr>
        <w:t xml:space="preserve"> Comparecen a la celebración de la presente escritura pública:  </w:t>
      </w:r>
      <w:r w:rsidRPr="00CF14CD">
        <w:rPr>
          <w:rFonts w:asciiTheme="minorHAnsi" w:eastAsia="Calibri" w:hAnsiTheme="minorHAnsi" w:cs="Calibri"/>
          <w:sz w:val="20"/>
          <w:szCs w:val="20"/>
          <w:highlight w:val="white"/>
        </w:rPr>
        <w:t xml:space="preserve">Por una parte, </w:t>
      </w:r>
      <w:r w:rsidRPr="00CF14CD">
        <w:rPr>
          <w:rFonts w:asciiTheme="minorHAnsi" w:eastAsia="Calibri" w:hAnsiTheme="minorHAnsi" w:cs="Calibri"/>
          <w:b/>
          <w:bCs/>
          <w:sz w:val="20"/>
          <w:szCs w:val="20"/>
          <w:highlight w:val="white"/>
        </w:rPr>
        <w:t>Uno)</w:t>
      </w:r>
      <w:r w:rsidRPr="00CF14CD">
        <w:rPr>
          <w:rFonts w:asciiTheme="minorHAnsi" w:eastAsia="Calibri" w:hAnsiTheme="minorHAnsi" w:cs="Calibri"/>
          <w:sz w:val="20"/>
          <w:szCs w:val="20"/>
          <w:highlight w:val="white"/>
        </w:rPr>
        <w:t xml:space="preserve"> El Banco del Instituto Ecuatoriano de Seguridad Social BIESS, con RUC 1768156470001, debidamente representado por el Apoderado Especial, ABG. ANDRÉ DANIEL LEÓN NAVEDA, con cédula de identidad 092255248-4, conforme se desprende del documento habilitante adjunto, parte a la cual en adelante se denominará </w:t>
      </w:r>
      <w:r w:rsidRPr="00CF14CD">
        <w:rPr>
          <w:rFonts w:asciiTheme="minorHAnsi" w:eastAsia="Calibri" w:hAnsiTheme="minorHAnsi" w:cs="Calibri"/>
          <w:b/>
          <w:bCs/>
          <w:sz w:val="20"/>
          <w:szCs w:val="20"/>
          <w:highlight w:val="white"/>
        </w:rPr>
        <w:t xml:space="preserve">EL ACREEDOR, EL BANCO O EL BIESS, </w:t>
      </w:r>
    </w:p>
    <w:p w14:paraId="00000002" w14:textId="7B62C458"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b/>
          <w:bCs/>
          <w:sz w:val="20"/>
          <w:szCs w:val="20"/>
        </w:rPr>
        <w:t xml:space="preserve">Dos) </w:t>
      </w:r>
      <w:r w:rsidRPr="00CF14CD">
        <w:rPr>
          <w:rFonts w:asciiTheme="minorHAnsi" w:eastAsia="Calibri" w:hAnsiTheme="minorHAnsi" w:cs="Calibri"/>
          <w:sz w:val="20"/>
          <w:szCs w:val="20"/>
          <w:highlight w:val="white"/>
        </w:rPr>
        <w:t xml:space="preserve">Por otra parte comparecen </w:t>
      </w:r>
      <w:r w:rsidRPr="00CF14CD">
        <w:rPr>
          <w:rFonts w:asciiTheme="minorHAnsi" w:hAnsiTheme="minorHAnsi"/>
          <w:sz w:val="20"/>
          <w:szCs w:val="20"/>
          <w:u/>
        </w:rPr>
        <w:t xml:space="preserve">los cónyuges - el señor - la señora </w:t>
      </w:r>
      <w:r>
        <w:rPr>
          <w:sz w:val="20"/>
          <w:u w:color="auto"/>
        </w:rPr>
        <w:t>LUIGGI WLADIMIR LEON LOPEZ</w:t>
      </w:r>
      <w:r>
        <w:rPr>
          <w:sz w:val="20"/>
          <w:u w:color="auto"/>
        </w:rPr>
        <w:t xml:space="preserve">, cédula de ciudadanía No. </w:t>
      </w:r>
      <w:r>
        <w:rPr>
          <w:sz w:val="20"/>
          <w:u w:color="auto"/>
        </w:rPr>
        <w:t>0919496034</w:t>
      </w:r>
      <w:r>
        <w:rPr>
          <w:sz w:val="20"/>
          <w:u w:color="auto"/>
        </w:rPr>
        <w:t xml:space="preserve">, y la señora </w:t>
      </w:r>
      <w:r>
        <w:rPr>
          <w:sz w:val="20"/>
          <w:u w:color="auto"/>
        </w:rPr>
        <w:t>MAYRA ALEJANDRA VALVERDE SUAREZ</w:t>
      </w:r>
      <w:r>
        <w:rPr>
          <w:sz w:val="20"/>
          <w:u w:color="auto"/>
        </w:rPr>
        <w:t xml:space="preserve">, con cédula de ciudadanía No. </w:t>
      </w:r>
      <w:r>
        <w:rPr>
          <w:sz w:val="20"/>
          <w:u w:color="auto"/>
        </w:rPr>
        <w:t>0918346438</w:t>
      </w:r>
      <w:r>
        <w:rPr>
          <w:sz w:val="20"/>
          <w:u w:color="auto"/>
        </w:rPr>
        <w:t xml:space="preserve">, de profesión </w:t>
      </w:r>
      <w:r>
        <w:rPr>
          <w:sz w:val="20"/>
          <w:u w:color="auto"/>
        </w:rPr>
        <w:t>Licenciado</w:t>
      </w:r>
      <w:r>
        <w:rPr>
          <w:sz w:val="20"/>
          <w:u w:color="auto"/>
        </w:rPr>
        <w:t xml:space="preserve"> y </w:t>
      </w:r>
      <w:r>
        <w:rPr>
          <w:sz w:val="20"/>
          <w:u w:color="auto"/>
        </w:rPr>
        <w:t>Empleada Privada</w:t>
      </w:r>
      <w:r>
        <w:rPr>
          <w:sz w:val="20"/>
          <w:u w:color="auto"/>
        </w:rPr>
        <w:t xml:space="preserve"> por sus propios y personales derechos - y por los que representan de la sociedad conyugal por ellos formada, domiciliados en el cantón </w:t>
      </w:r>
      <w:r>
        <w:rPr>
          <w:sz w:val="20"/>
          <w:u w:color="auto"/>
        </w:rPr>
        <w:t>Guayaquil</w:t>
      </w:r>
      <w:r w:rsidR="00CF14CD" w:rsidRPr="00CF14CD">
        <w:rPr>
          <w:rFonts w:asciiTheme="minorHAnsi" w:hAnsiTheme="minorHAnsi"/>
          <w:sz w:val="20"/>
          <w:szCs w:val="20"/>
          <w:highlight w:val="white"/>
        </w:rPr>
        <w:t>,</w:t>
      </w:r>
      <w:r w:rsidR="00CF14CD" w:rsidRPr="00CF14CD">
        <w:rPr>
          <w:rFonts w:asciiTheme="minorHAnsi" w:eastAsia="Calibri" w:hAnsiTheme="minorHAnsi" w:cs="Calibri"/>
          <w:sz w:val="20"/>
          <w:szCs w:val="20"/>
          <w:highlight w:val="white"/>
        </w:rPr>
        <w:t xml:space="preserve"> a</w:t>
      </w:r>
      <w:r w:rsidRPr="00CF14CD">
        <w:rPr>
          <w:rFonts w:asciiTheme="minorHAnsi" w:eastAsia="Calibri" w:hAnsiTheme="minorHAnsi" w:cs="Calibri"/>
          <w:sz w:val="20"/>
          <w:szCs w:val="20"/>
          <w:highlight w:val="white"/>
        </w:rPr>
        <w:t xml:space="preserve"> quien en lo posterior se le denominará </w:t>
      </w:r>
      <w:r w:rsidRPr="00CF14CD">
        <w:rPr>
          <w:rFonts w:asciiTheme="minorHAnsi" w:eastAsia="Calibri" w:hAnsiTheme="minorHAnsi" w:cs="Calibri"/>
          <w:b/>
          <w:bCs/>
          <w:sz w:val="20"/>
          <w:szCs w:val="20"/>
          <w:highlight w:val="white"/>
        </w:rPr>
        <w:t>LA PARTE DEUDORA</w:t>
      </w:r>
      <w:r w:rsidRPr="00CF14CD">
        <w:rPr>
          <w:rFonts w:asciiTheme="minorHAnsi" w:eastAsia="Calibri" w:hAnsiTheme="minorHAnsi" w:cs="Calibri"/>
          <w:sz w:val="20"/>
          <w:szCs w:val="20"/>
          <w:highlight w:val="white"/>
        </w:rPr>
        <w:t>;</w:t>
      </w:r>
    </w:p>
    <w:p w14:paraId="00000003" w14:textId="77777777" w:rsidR="00BC307D" w:rsidRPr="00CF14CD" w:rsidRDefault="00BC307D">
      <w:pPr>
        <w:jc w:val="both"/>
        <w:rPr>
          <w:rFonts w:asciiTheme="minorHAnsi" w:eastAsia="Calibri" w:hAnsiTheme="minorHAnsi" w:cs="Calibri"/>
          <w:sz w:val="20"/>
          <w:szCs w:val="20"/>
        </w:rPr>
      </w:pPr>
    </w:p>
    <w:p w14:paraId="00000004" w14:textId="3F4D9984"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Los comparecientes son hábiles en derecho, plenamente facultados para celebrar este tipo de </w:t>
      </w:r>
      <w:r w:rsidR="00CF14CD" w:rsidRPr="00CF14CD">
        <w:rPr>
          <w:rFonts w:asciiTheme="minorHAnsi" w:eastAsia="Calibri" w:hAnsiTheme="minorHAnsi" w:cs="Calibri"/>
          <w:sz w:val="20"/>
          <w:szCs w:val="20"/>
        </w:rPr>
        <w:t>instrumentos, quienes</w:t>
      </w:r>
      <w:r w:rsidRPr="00CF14CD">
        <w:rPr>
          <w:rFonts w:asciiTheme="minorHAnsi" w:eastAsia="Calibri" w:hAnsiTheme="minorHAnsi" w:cs="Calibri"/>
          <w:sz w:val="20"/>
          <w:szCs w:val="20"/>
        </w:rPr>
        <w:t xml:space="preserve"> de forma libre y voluntaria consienten en celebrar este contrato de constitución </w:t>
      </w:r>
      <w:r w:rsidR="00CF14CD" w:rsidRPr="00CF14CD">
        <w:rPr>
          <w:rFonts w:asciiTheme="minorHAnsi" w:eastAsia="Calibri" w:hAnsiTheme="minorHAnsi" w:cs="Calibri"/>
          <w:sz w:val="20"/>
          <w:szCs w:val="20"/>
        </w:rPr>
        <w:t>de HIPOTECA</w:t>
      </w:r>
      <w:r w:rsidRPr="00CF14CD">
        <w:rPr>
          <w:rFonts w:asciiTheme="minorHAnsi" w:eastAsia="Calibri" w:hAnsiTheme="minorHAnsi" w:cs="Calibri"/>
          <w:sz w:val="20"/>
          <w:szCs w:val="20"/>
        </w:rPr>
        <w:t xml:space="preserve"> ABIERTA Y PROHIBICIÓN VOLUNTARIA DE ENAJENAR.</w:t>
      </w:r>
    </w:p>
    <w:p w14:paraId="00000005"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SEGUNDA: ANTECEDENTES. -</w:t>
      </w:r>
    </w:p>
    <w:p w14:paraId="0000000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Uno) </w:t>
      </w:r>
      <w:r w:rsidRPr="00CF14CD">
        <w:rPr>
          <w:rFonts w:asciiTheme="minorHAnsi" w:eastAsia="Calibri" w:hAnsiTheme="minorHAnsi" w:cs="Calibri"/>
          <w:sz w:val="20"/>
          <w:szCs w:val="2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00000007" w14:textId="77777777" w:rsidR="00BC307D" w:rsidRPr="00CF14CD" w:rsidRDefault="00000000">
      <w:pPr>
        <w:widowControl w:val="0"/>
        <w:spacing w:line="240" w:lineRule="auto"/>
        <w:jc w:val="both"/>
        <w:rPr>
          <w:rFonts w:asciiTheme="minorHAnsi" w:eastAsia="Calibri" w:hAnsiTheme="minorHAnsi" w:cs="Calibri"/>
          <w:sz w:val="20"/>
          <w:szCs w:val="20"/>
        </w:rPr>
      </w:pPr>
      <w:bookmarkStart w:id="0" w:name="bookmark=id.2qfpqyx0xtgt" w:colFirst="0" w:colLast="0"/>
      <w:bookmarkEnd w:id="0"/>
      <w:r w:rsidRPr="00CF14CD">
        <w:rPr>
          <w:rFonts w:asciiTheme="minorHAnsi" w:eastAsia="Calibri" w:hAnsiTheme="minorHAnsi" w:cs="Calibri"/>
          <w:b/>
          <w:bCs/>
          <w:sz w:val="20"/>
          <w:szCs w:val="20"/>
        </w:rPr>
        <w:t xml:space="preserve">Dos) </w:t>
      </w:r>
      <w:r w:rsidRPr="00CF14CD">
        <w:rPr>
          <w:rFonts w:asciiTheme="minorHAnsi" w:hAnsiTheme="minorHAnsi"/>
          <w:sz w:val="20"/>
          <w:szCs w:val="20"/>
        </w:rPr>
        <w:t>LUIGGI WLADIMIR LEON LOPEZ</w:t>
      </w:r>
      <w:r w:rsidRPr="00CF14CD">
        <w:rPr>
          <w:rFonts w:asciiTheme="minorHAnsi" w:eastAsia="Calibri" w:hAnsiTheme="minorHAnsi" w:cs="Calibri"/>
          <w:b/>
          <w:bCs/>
          <w:sz w:val="20"/>
          <w:szCs w:val="20"/>
        </w:rPr>
        <w:t>,</w:t>
      </w:r>
      <w:r w:rsidRPr="00CF14CD">
        <w:rPr>
          <w:rFonts w:asciiTheme="minorHAnsi" w:eastAsia="Calibri" w:hAnsiTheme="minorHAnsi" w:cs="Calibri"/>
          <w:sz w:val="20"/>
          <w:szCs w:val="20"/>
        </w:rPr>
        <w:t xml:space="preserve"> en su calidad de afiliada al IESS ha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14:paraId="00000008"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9" w14:textId="77777777" w:rsidR="00BC307D" w:rsidRPr="00CF14CD" w:rsidRDefault="00000000">
      <w:pPr>
        <w:spacing w:after="120"/>
        <w:jc w:val="both"/>
        <w:rPr>
          <w:rFonts w:asciiTheme="minorHAnsi" w:eastAsia="Calibri" w:hAnsiTheme="minorHAnsi" w:cs="Calibri"/>
          <w:sz w:val="20"/>
          <w:szCs w:val="20"/>
        </w:rPr>
      </w:pPr>
      <w:r w:rsidRPr="00CF14CD">
        <w:rPr>
          <w:rFonts w:asciiTheme="minorHAnsi" w:eastAsia="Calibri" w:hAnsiTheme="minorHAnsi" w:cs="Calibri"/>
          <w:b/>
          <w:bCs/>
          <w:sz w:val="20"/>
          <w:szCs w:val="20"/>
        </w:rPr>
        <w:t>Tres)</w:t>
      </w:r>
      <w:r w:rsidRPr="00CF14CD">
        <w:rPr>
          <w:rFonts w:asciiTheme="minorHAnsi" w:eastAsia="Calibri" w:hAnsiTheme="minorHAnsi" w:cs="Calibri"/>
          <w:sz w:val="20"/>
          <w:szCs w:val="20"/>
        </w:rPr>
        <w:t xml:space="preserve"> La parte deudora es propietaria de los inmuebles consistentes </w:t>
      </w:r>
      <w:r w:rsidRPr="00CF14CD">
        <w:rPr>
          <w:rFonts w:asciiTheme="minorHAnsi" w:hAnsiTheme="minorHAnsi"/>
          <w:sz w:val="20"/>
          <w:szCs w:val="20"/>
          <w:u/>
        </w:rPr>
        <w:t>El señor JOHNNY ALFREDO QUIROZ PESANTES adquirió el dominio del bien inmueble mediante Compraventa y Entrega de Obra otorgada por la Muy Ilustre Municipalidad de Guayaquil y la Compañía Fanbercell S.A., según escritura pública del 31 de agosto de 2009 ante la Notaría Tercera del Cantón Guayaquil, inscrita en el Registro de la Propiedad del Cantón Guayaquil el 23 de diciembre de 2009. Posteriormente, mediante escritura pública de compraventa otorgada el 24 de octubre de 2016 ante la Notaría Tercera del Cantón Guayaquil, el señor JOHNNY ALFREDO QUIROZ PESANTES transfirió el dominio a favor de los convivientes LUIGGI WLADIMIR LEON LOPEZ y MAYRA ALEJANDRA VALVERDE SUAREZ, inscrita en el Registro de la Propiedad del Cantón Guayaquil el 24 de noviembre de 2016.</w:t>
      </w:r>
      <w:r>
        <w:rPr>
          <w:sz w:val="20"/>
          <w:u w:color="auto"/>
        </w:rPr>
        <w:t>.</w:t>
      </w:r>
      <w:r w:rsidRPr="00CF14CD">
        <w:rPr>
          <w:rFonts w:asciiTheme="minorHAnsi" w:eastAsia="Calibri" w:hAnsiTheme="minorHAnsi" w:cs="Calibri"/>
          <w:sz w:val="20"/>
          <w:szCs w:val="20"/>
        </w:rPr>
        <w:t xml:space="preserve"> Los</w:t>
      </w:r>
      <w:r w:rsidRPr="00CF14CD">
        <w:rPr>
          <w:rFonts w:asciiTheme="minorHAnsi" w:eastAsia="Calibri" w:hAnsiTheme="minorHAnsi" w:cs="Calibri"/>
          <w:sz w:val="20"/>
          <w:szCs w:val="20"/>
          <w:highlight w:val="white"/>
        </w:rPr>
        <w:t xml:space="preserve"> inmuebles fueron adquiridos por la PARTE DEUDORA, a título de compraventa, según de la primera parte de esta minuta. Los demás antecedentes de dominio también constan en la primera parte de esta minuta. </w:t>
      </w:r>
    </w:p>
    <w:p w14:paraId="0000000A"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TERCERA: HIPOTECA ABIERTA Y PROHIBICIÓN VOLUNTARIA DE ENAJENAR Y GRAVAR. -</w:t>
      </w:r>
      <w:r w:rsidRPr="00CF14CD">
        <w:rPr>
          <w:rFonts w:asciiTheme="minorHAnsi" w:eastAsia="Calibri" w:hAnsiTheme="minorHAnsi" w:cs="Calibri"/>
          <w:sz w:val="20"/>
          <w:szCs w:val="20"/>
        </w:rPr>
        <w:t xml:space="preserve"> </w:t>
      </w:r>
    </w:p>
    <w:p w14:paraId="0000000C" w14:textId="77777777" w:rsidR="00BC307D" w:rsidRPr="00CF14CD" w:rsidRDefault="00000000" w:rsidP="00CF14CD">
      <w:pPr>
        <w:rPr>
          <w:rFonts w:asciiTheme="minorHAnsi" w:hAnsiTheme="minorHAnsi"/>
          <w:sz w:val="20"/>
          <w:szCs w:val="20"/>
        </w:rPr>
      </w:pPr>
      <w:r w:rsidRPr="00CF14CD">
        <w:rPr>
          <w:rFonts w:asciiTheme="minorHAnsi" w:eastAsia="Calibri" w:hAnsiTheme="minorHAnsi" w:cs="Calibri"/>
          <w:sz w:val="20"/>
          <w:szCs w:val="2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RPr="00CF14CD">
        <w:rPr>
          <w:rFonts w:asciiTheme="minorHAnsi" w:eastAsia="Calibri" w:hAnsiTheme="minorHAnsi" w:cs="Calibri"/>
          <w:b/>
          <w:bCs/>
          <w:sz w:val="20"/>
          <w:szCs w:val="20"/>
        </w:rPr>
        <w:t>HIPOTECA ABIERTA EN CALIDAD DE PRIMERA</w:t>
      </w:r>
      <w:r w:rsidRPr="00CF14CD">
        <w:rPr>
          <w:rFonts w:asciiTheme="minorHAnsi" w:eastAsia="Calibri" w:hAnsiTheme="minorHAnsi" w:cs="Calibri"/>
          <w:sz w:val="20"/>
          <w:szCs w:val="20"/>
        </w:rPr>
        <w:t xml:space="preserve"> sobre el inmueble de su propiedad consistente   de la </w:t>
      </w:r>
      <w:r w:rsidRPr="00CF14CD">
        <w:rPr>
          <w:rFonts w:asciiTheme="minorHAnsi" w:hAnsiTheme="minorHAnsi"/>
          <w:sz w:val="20"/>
          <w:szCs w:val="20"/>
          <w:u/>
        </w:rPr>
        <w:t xml:space="preserve">Solar y Villa signado con el número TRECE, de la manzana número DOS MIL SEISCIENTOS DIECIOCHO, ubicado en la Sexta Etapa de la Urbanización MUCHO LOTE (antes Programa Habitacional Mucho Lote), de la parroquia Pascuales Urbano (antes Tarqui), del Cantón Guayaquil, Provincia del Guayas. Identificado con el CÓDIGO CATASTRAL número 59-2618-013-0-0-0.</w:t>
      </w:r>
      <w:r>
        <w:rPr>
          <w:sz w:val="20"/>
          <w:u w:color="auto"/>
        </w:rPr>
        <w:t xml:space="preserve">, situado en la parroquia </w:t>
      </w:r>
      <w:r>
        <w:rPr>
          <w:sz w:val="20"/>
          <w:u w:color="auto"/>
        </w:rPr>
        <w:t>Pascuales Urbano (antes Tarqui)</w:t>
      </w:r>
      <w:r>
        <w:rPr>
          <w:sz w:val="20"/>
          <w:u w:color="auto"/>
        </w:rPr>
        <w:t xml:space="preserve"> del cantón </w:t>
      </w:r>
      <w:r>
        <w:rPr>
          <w:sz w:val="20"/>
          <w:u w:color="auto"/>
        </w:rPr>
        <w:t>Guayaquil</w:t>
      </w:r>
      <w:r>
        <w:rPr>
          <w:sz w:val="20"/>
          <w:u w:color="auto"/>
        </w:rPr>
        <w:t xml:space="preserve">, Provincia de </w:t>
      </w:r>
      <w:r>
        <w:rPr>
          <w:sz w:val="20"/>
          <w:u w:color="auto"/>
        </w:rPr>
        <w:t>Guayas</w:t>
      </w:r>
      <w:r>
        <w:rPr>
          <w:sz w:val="20"/>
          <w:u w:color="auto"/>
        </w:rPr>
        <w:t xml:space="preserve">  y cuyos linderos, dimensiones y superficie son: </w:t>
      </w:r>
    </w:p>
    <w:p w14:paraId="0000000D" w14:textId="77777777" w:rsidR="00BC307D" w:rsidRPr="00CF14CD" w:rsidRDefault="00000000" w:rsidP="00CF14CD">
      <w:pPr>
        <w:rPr>
          <w:rFonts w:asciiTheme="minorHAnsi" w:hAnsiTheme="minorHAnsi"/>
          <w:sz w:val="20"/>
          <w:szCs w:val="20"/>
        </w:rPr>
      </w:pPr>
      <w:r w:rsidRPr="00CF14CD">
        <w:rPr>
          <w:rFonts w:asciiTheme="minorHAnsi" w:hAnsiTheme="minorHAnsi"/>
          <w:sz w:val="20"/>
          <w:szCs w:val="20"/>
        </w:rPr>
        <w:t>LINDEROS GENERALES:</w:t>
      </w:r>
    </w:p>
    <w:p w14:paraId="0000000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Norte:</w:t>
      </w:r>
      <w:r>
        <w:tab/>
      </w:r>
      <w:bookmarkStart w:id="1" w:name="bookmark=id.n141v37akl9e" w:colFirst="0" w:colLast="0"/>
      <w:bookmarkEnd w:id="1"/>
      <w:r w:rsidRPr="00CF14CD">
        <w:rPr>
          <w:rFonts w:asciiTheme="minorHAnsi" w:eastAsia="Calibri" w:hAnsiTheme="minorHAnsi" w:cs="Calibri"/>
          <w:sz w:val="20"/>
          <w:szCs w:val="20"/>
        </w:rPr>
        <w:t>Pública, con seis metros</w:t>
      </w:r>
    </w:p>
    <w:p w14:paraId="0000000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lastRenderedPageBreak/>
        <w:t>Sur:</w:t>
      </w:r>
      <w:r>
        <w:tab/>
      </w:r>
      <w:bookmarkStart w:id="2" w:name="bookmark=id.d329y5yjv9h4" w:colFirst="0" w:colLast="0"/>
      <w:bookmarkEnd w:id="2"/>
      <w:r w:rsidRPr="00CF14CD">
        <w:rPr>
          <w:rFonts w:asciiTheme="minorHAnsi" w:eastAsia="Calibri" w:hAnsiTheme="minorHAnsi" w:cs="Calibri"/>
          <w:sz w:val="20"/>
          <w:szCs w:val="20"/>
        </w:rPr>
        <w:t>Solar número treinta y dos, con seis metros</w:t>
      </w:r>
    </w:p>
    <w:p w14:paraId="00000010"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 xml:space="preserve">Este: </w:t>
      </w:r>
      <w:r>
        <w:tab/>
      </w:r>
      <w:bookmarkStart w:id="3" w:name="bookmark=id.uqp0tq9av9hb" w:colFirst="0" w:colLast="0"/>
      <w:bookmarkEnd w:id="3"/>
      <w:r w:rsidRPr="00CF14CD">
        <w:rPr>
          <w:rFonts w:asciiTheme="minorHAnsi" w:eastAsia="Calibri" w:hAnsiTheme="minorHAnsi" w:cs="Calibri"/>
          <w:sz w:val="20"/>
          <w:szCs w:val="20"/>
        </w:rPr>
        <w:t>Solar número catorce, con doce metros</w:t>
      </w:r>
    </w:p>
    <w:p w14:paraId="0000001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Oeste:</w:t>
      </w:r>
      <w:r>
        <w:tab/>
      </w:r>
      <w:bookmarkStart w:id="4" w:name="bookmark=id.e0gnwph8n0sl" w:colFirst="0" w:colLast="0"/>
      <w:bookmarkEnd w:id="4"/>
      <w:r w:rsidRPr="00CF14CD">
        <w:rPr>
          <w:rFonts w:asciiTheme="minorHAnsi" w:eastAsia="Calibri" w:hAnsiTheme="minorHAnsi" w:cs="Calibri"/>
          <w:sz w:val="20"/>
          <w:szCs w:val="20"/>
        </w:rPr>
        <w:t>Solar número doce, con doce metros</w:t>
      </w:r>
    </w:p>
    <w:p w14:paraId="0000001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inmueble tiene una superficie de </w:t>
      </w:r>
      <w:bookmarkStart w:id="5" w:name="bookmark=id.hf0tai5odsaf" w:colFirst="0" w:colLast="0"/>
      <w:bookmarkEnd w:id="5"/>
      <w:r w:rsidRPr="00CF14CD">
        <w:rPr>
          <w:rFonts w:asciiTheme="minorHAnsi" w:eastAsia="Calibri" w:hAnsiTheme="minorHAnsi" w:cs="Calibri"/>
          <w:sz w:val="20"/>
          <w:szCs w:val="20"/>
          <w:u/>
        </w:rPr>
        <w:t>72.00</w:t>
      </w:r>
      <w:r>
        <w:rPr>
          <w:rFonts w:eastAsia="" w:cs=""/>
          <w:sz w:val="20"/>
          <w:u w:color="auto"/>
        </w:rPr>
        <w:t xml:space="preserve"> m2</w:t>
      </w:r>
    </w:p>
    <w:p w14:paraId="0000001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garantía hipotecaria sólo será levantada cuando hayan sido canceladas todas y cada una de las obligaciones contraídas por LA PARTE DEUDORA para con el BIESS.</w:t>
      </w:r>
    </w:p>
    <w:p w14:paraId="0000001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LA PARTE DEUDORA acepta expresa e irrevocablemente que esta caución hipotecaria no sea levantada por parte del BIESS, si la PARTE DEUDORA mantuviere algún tipo de obligación pendiente en el INSTITUTO ECUATORIANO DE SEGURIDAD SOCIAL.</w:t>
      </w:r>
    </w:p>
    <w:p w14:paraId="0000001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acepta que no podrá declarar en propiedad horizontal, limitar o desmembrar el bien inmueble mientras no haya cancelado la totalidad de la deuda para con el BIESS.</w:t>
      </w:r>
    </w:p>
    <w:p w14:paraId="0000001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CUARTA: ACEPTACIÓN. - </w:t>
      </w:r>
    </w:p>
    <w:p w14:paraId="0000001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14:paraId="00000018"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highlight w:val="white"/>
        </w:rPr>
        <w:t>CLÁUSULA QUINTA: PRO</w:t>
      </w:r>
      <w:r w:rsidRPr="00CF14CD">
        <w:rPr>
          <w:rFonts w:asciiTheme="minorHAnsi" w:eastAsia="Calibri" w:hAnsiTheme="minorHAnsi" w:cs="Calibri"/>
          <w:b/>
          <w:bCs/>
          <w:sz w:val="20"/>
          <w:szCs w:val="20"/>
        </w:rPr>
        <w:t>HIBICIÓN VOLUNTARIA DE ENAJENAR. -</w:t>
      </w:r>
    </w:p>
    <w:p w14:paraId="0000001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14:paraId="0000001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14:paraId="0000001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14:paraId="0000001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SEXTA:</w:t>
      </w:r>
      <w:r w:rsidRPr="00CF14CD">
        <w:rPr>
          <w:rFonts w:asciiTheme="minorHAnsi" w:eastAsia="Calibri" w:hAnsiTheme="minorHAnsi" w:cs="Calibri"/>
          <w:sz w:val="20"/>
          <w:szCs w:val="20"/>
        </w:rPr>
        <w:t xml:space="preserve"> </w:t>
      </w:r>
      <w:r w:rsidRPr="00CF14CD">
        <w:rPr>
          <w:rFonts w:asciiTheme="minorHAnsi" w:eastAsia="Calibri" w:hAnsiTheme="minorHAnsi" w:cs="Calibri"/>
          <w:b/>
          <w:bCs/>
          <w:sz w:val="20"/>
          <w:szCs w:val="20"/>
        </w:rPr>
        <w:t>EXTENSIÓN DE LA HIPOTECA. -</w:t>
      </w:r>
    </w:p>
    <w:p w14:paraId="0000001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14:paraId="0000001E" w14:textId="2D7BCBC3" w:rsidR="00BC307D" w:rsidRPr="00CF14CD" w:rsidRDefault="00000000">
      <w:pPr>
        <w:spacing w:after="200"/>
        <w:jc w:val="both"/>
        <w:rPr>
          <w:rFonts w:asciiTheme="minorHAnsi" w:eastAsia="Calibri" w:hAnsiTheme="minorHAnsi" w:cs="Calibri"/>
          <w:sz w:val="20"/>
          <w:szCs w:val="20"/>
        </w:rPr>
      </w:pPr>
      <w:bookmarkStart w:id="6" w:name="_heading=h.2vl91ikgbuwu" w:colFirst="0" w:colLast="0"/>
      <w:bookmarkEnd w:id="6"/>
      <w:r w:rsidRPr="00CF14CD">
        <w:rPr>
          <w:rFonts w:asciiTheme="minorHAnsi" w:eastAsia="Calibri" w:hAnsiTheme="minorHAnsi" w:cs="Calibri"/>
          <w:sz w:val="20"/>
          <w:szCs w:val="20"/>
        </w:rPr>
        <w:t xml:space="preserve">Los linderos del inmueble que se hipoteca y que se detallaron anteriormente, son los más generales y es entendido que si alguna parte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no estuviere </w:t>
      </w:r>
      <w:r w:rsidR="00CF14CD" w:rsidRPr="00CF14CD">
        <w:rPr>
          <w:rFonts w:asciiTheme="minorHAnsi" w:eastAsia="Calibri" w:hAnsiTheme="minorHAnsi" w:cs="Calibri"/>
          <w:sz w:val="20"/>
          <w:szCs w:val="20"/>
        </w:rPr>
        <w:t>comprendida</w:t>
      </w:r>
      <w:r w:rsidRPr="00CF14CD">
        <w:rPr>
          <w:rFonts w:asciiTheme="minorHAnsi" w:eastAsia="Calibri" w:hAnsiTheme="minorHAnsi" w:cs="Calibri"/>
          <w:sz w:val="20"/>
          <w:szCs w:val="20"/>
        </w:rPr>
        <w:t xml:space="preserve"> en ellos, quedará también hipotecado, porque es voluntad de las partes que el gravamen y prohibición de enajenar comprenda toda la propiedad.</w:t>
      </w:r>
    </w:p>
    <w:p w14:paraId="0000001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14:paraId="0000002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SÉPTIMA INSPECCIÓN. -</w:t>
      </w:r>
    </w:p>
    <w:p w14:paraId="0000002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14:paraId="0000002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14:paraId="0000002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OCTAVA: CESIÓN DE DERECHOS. -</w:t>
      </w:r>
      <w:r w:rsidRPr="00CF14CD">
        <w:rPr>
          <w:rFonts w:asciiTheme="minorHAnsi" w:eastAsia="Calibri" w:hAnsiTheme="minorHAnsi" w:cs="Calibri"/>
          <w:sz w:val="20"/>
          <w:szCs w:val="20"/>
        </w:rPr>
        <w:t xml:space="preserve"> </w:t>
      </w:r>
    </w:p>
    <w:p w14:paraId="0000002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14:paraId="0000002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costo que ocasione en el caso de producirse la cesión de la garantía hipotecaria y de los respectivos créditos amparados por la misma en las condiciones descritas en la presente cláusula será asumido por el cesionario.</w:t>
      </w:r>
    </w:p>
    <w:p w14:paraId="0000002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2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NOVENA: DECLARACIÓN DE PLAZO VENCIDO. -</w:t>
      </w:r>
    </w:p>
    <w:p w14:paraId="00000028" w14:textId="57B95334"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r w:rsidR="00CF14CD" w:rsidRPr="00CF14CD">
        <w:rPr>
          <w:rFonts w:asciiTheme="minorHAnsi" w:eastAsia="Calibri" w:hAnsiTheme="minorHAnsi" w:cs="Calibri"/>
          <w:sz w:val="20"/>
          <w:szCs w:val="20"/>
        </w:rPr>
        <w:t>evaluador</w:t>
      </w:r>
      <w:r w:rsidRPr="00CF14CD">
        <w:rPr>
          <w:rFonts w:asciiTheme="minorHAnsi" w:eastAsia="Calibri" w:hAnsiTheme="minorHAnsi" w:cs="Calibri"/>
          <w:sz w:val="20"/>
          <w:szCs w:val="20"/>
        </w:rPr>
        <w:t xml:space="preserve"> y del abogado, ejerciendo la acción real hipotecaria, en cualquiera de los siguientes </w:t>
      </w:r>
      <w:r w:rsidR="00CF14CD" w:rsidRPr="00CF14CD">
        <w:rPr>
          <w:rFonts w:asciiTheme="minorHAnsi" w:eastAsia="Calibri" w:hAnsiTheme="minorHAnsi" w:cs="Calibri"/>
          <w:sz w:val="20"/>
          <w:szCs w:val="20"/>
        </w:rPr>
        <w:t>casos: Si</w:t>
      </w:r>
      <w:r w:rsidRPr="00CF14CD">
        <w:rPr>
          <w:rFonts w:asciiTheme="minorHAnsi" w:eastAsia="Calibri" w:hAnsiTheme="minorHAnsi" w:cs="Calibri"/>
          <w:sz w:val="20"/>
          <w:szCs w:val="20"/>
        </w:rPr>
        <w:t xml:space="preserve"> la Parte Deudora se encontrare en estado vencido en el pago de la obligación a favor del Acreedor, de acuerdo a la normativa establecida por el Banco para el efecto.</w:t>
      </w:r>
    </w:p>
    <w:p w14:paraId="00000029"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enajene o grave parcial o totalmente, entregue en anticresis, done o ceda el inmueble hipotecado, sin el consentimiento expreso del Acreedor. </w:t>
      </w:r>
    </w:p>
    <w:p w14:paraId="0000002A"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inmueble hipotecado fuese embargado, secuestrado o prohibido de enajenar por </w:t>
      </w:r>
      <w:r w:rsidRPr="00CF14CD">
        <w:rPr>
          <w:rFonts w:asciiTheme="minorHAnsi" w:eastAsia="Calibri" w:hAnsiTheme="minorHAnsi" w:cs="Calibri"/>
          <w:sz w:val="20"/>
          <w:szCs w:val="20"/>
        </w:rPr>
        <w:lastRenderedPageBreak/>
        <w:t>causas ajenas al presente Contrato.</w:t>
      </w:r>
    </w:p>
    <w:p w14:paraId="0000002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a juicio de El Acreedor se disminuya por cualquier causa el valor de la garantía o limitada su dominio en cualquier forma.</w:t>
      </w:r>
    </w:p>
    <w:p w14:paraId="0000002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2D"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cumpla con los requisitos necesarios para contratar las pólizas de seguro requeridas por el Acreedor.</w:t>
      </w:r>
    </w:p>
    <w:p w14:paraId="0000002E"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existe falsedad en los datos suministrados por La Parte Deudora y que sirvieron para la concesión del préstamo.</w:t>
      </w:r>
    </w:p>
    <w:p w14:paraId="0000002F" w14:textId="5DF8F83D"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Acreedor considere deteriorado o en mal estado el inmueble hipotecado y de ser necesario realizar una actualización de la valoración de las garantías hipotecarias </w:t>
      </w:r>
      <w:r w:rsidR="00CF14CD" w:rsidRPr="00CF14CD">
        <w:rPr>
          <w:rFonts w:asciiTheme="minorHAnsi" w:eastAsia="Calibri" w:hAnsiTheme="minorHAnsi" w:cs="Calibri"/>
          <w:sz w:val="20"/>
          <w:szCs w:val="20"/>
        </w:rPr>
        <w:t>de acuerdo con</w:t>
      </w:r>
      <w:r w:rsidRPr="00CF14CD">
        <w:rPr>
          <w:rFonts w:asciiTheme="minorHAnsi" w:eastAsia="Calibri" w:hAnsiTheme="minorHAnsi" w:cs="Calibri"/>
          <w:sz w:val="20"/>
          <w:szCs w:val="20"/>
        </w:rPr>
        <w:t xml:space="preserve"> la normativa vigente, desde ya la Parte Deudora autoriza al Acreedor realizar la(s) inspección(es) y </w:t>
      </w:r>
      <w:r w:rsidR="00CF14CD" w:rsidRPr="00CF14CD">
        <w:rPr>
          <w:rFonts w:asciiTheme="minorHAnsi" w:eastAsia="Calibri" w:hAnsiTheme="minorHAnsi" w:cs="Calibri"/>
          <w:sz w:val="20"/>
          <w:szCs w:val="20"/>
        </w:rPr>
        <w:t>reevalúo</w:t>
      </w:r>
      <w:r w:rsidRPr="00CF14CD">
        <w:rPr>
          <w:rFonts w:asciiTheme="minorHAnsi" w:eastAsia="Calibri" w:hAnsiTheme="minorHAnsi" w:cs="Calibri"/>
          <w:sz w:val="20"/>
          <w:szCs w:val="20"/>
        </w:rPr>
        <w:t xml:space="preserve">(s) que estime necesario(s), siendo responsabilidad de la Parte Deudora el pago de los gastos y costos que se generen al respecto. </w:t>
      </w:r>
    </w:p>
    <w:p w14:paraId="00000030"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o un tercero impidan la(s) inspección(es) al inmueble hipotecado. </w:t>
      </w:r>
    </w:p>
    <w:p w14:paraId="00000031"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insolvencia o concurso de acreedores de la Parte Deudora. </w:t>
      </w:r>
    </w:p>
    <w:p w14:paraId="00000032"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estuviese al día en el pago de los impuestos municipales o fiscales derivados de la propiedad del inmueble hipotecado.</w:t>
      </w:r>
    </w:p>
    <w:p w14:paraId="00000033"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34"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deje de cumplir con la obligación patronal con sus trabajadores y/o el Instituto Ecuatoriano de Seguridad Social (IESS). </w:t>
      </w:r>
    </w:p>
    <w:p w14:paraId="00000035"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36"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00000037"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cumpliese con un auto de pago en ejecución promovido contra ellos. </w:t>
      </w:r>
    </w:p>
    <w:p w14:paraId="00000038"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se negare a aceptar la cesión de los derechos contenidos en el presente título.</w:t>
      </w:r>
    </w:p>
    <w:p w14:paraId="00000039" w14:textId="6C342D8B"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w:t>
      </w:r>
      <w:r w:rsidR="00000000" w:rsidRPr="00CF14CD">
        <w:rPr>
          <w:rFonts w:asciiTheme="minorHAnsi" w:eastAsia="Calibri" w:hAnsiTheme="minorHAnsi" w:cs="Calibri"/>
          <w:sz w:val="20"/>
          <w:szCs w:val="20"/>
        </w:rPr>
        <w:t xml:space="preserve"> la Parte Deudora destine el préstamo hipotecario otorgado por el BIESS otro fin distinto al declarado en la solicitud de crédito aprobada y en la cláusula de Antecedentes de este contrato de mutuo.</w:t>
      </w:r>
    </w:p>
    <w:p w14:paraId="0000003A" w14:textId="7114DD61"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w:t>
      </w:r>
      <w:r w:rsidR="00000000" w:rsidRPr="00CF14CD">
        <w:rPr>
          <w:rFonts w:asciiTheme="minorHAnsi" w:eastAsia="Calibri" w:hAnsiTheme="minorHAnsi" w:cs="Calibri"/>
          <w:sz w:val="20"/>
          <w:szCs w:val="20"/>
        </w:rPr>
        <w:t xml:space="preserve"> la Parte Deudora desaparezca, destruya, derroque o merme el bien inmueble hipotecado.</w:t>
      </w:r>
    </w:p>
    <w:p w14:paraId="0000003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cualquier otro caso en que El Acreedor a su sola discreción considere que existe riesgo en la recaudación del crédito o en la garantía real.</w:t>
      </w:r>
    </w:p>
    <w:p w14:paraId="0000003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Los demás casos contemplados en la Ley o en las demás Cláusulas del presente Contrato.</w:t>
      </w:r>
    </w:p>
    <w:p w14:paraId="0000003D"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p>
    <w:p w14:paraId="0000003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PRUEBA. -</w:t>
      </w:r>
    </w:p>
    <w:p w14:paraId="0000003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4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DÉCIMA PRIMERA: VIGENCIA DE LA GARANTÍA. - </w:t>
      </w:r>
    </w:p>
    <w:p w14:paraId="0000004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42" w14:textId="1AB1F0D2"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BIESS, podrá cuantas veces crea conveniente y por medio de un funcionario autorizado, realizar la inspección de los bienes constituidos en garantía, así como también podrá exigir se mejoren o aumenten los valores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en caso de disminución de sus valores por cualquier causa.</w:t>
      </w:r>
    </w:p>
    <w:p w14:paraId="00000043"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DÉCIMA SEGUNDA: SEGUROS. -</w:t>
      </w:r>
    </w:p>
    <w:p w14:paraId="0000004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14:paraId="0000004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46" w14:textId="73ED8DAB"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r w:rsidR="00CF14CD" w:rsidRPr="00CF14CD">
        <w:rPr>
          <w:rFonts w:asciiTheme="minorHAnsi" w:eastAsia="Calibri" w:hAnsiTheme="minorHAnsi" w:cs="Calibri"/>
          <w:sz w:val="20"/>
          <w:szCs w:val="20"/>
        </w:rPr>
        <w:t>de acuerdo con el</w:t>
      </w:r>
      <w:r w:rsidRPr="00CF14CD">
        <w:rPr>
          <w:rFonts w:asciiTheme="minorHAnsi" w:eastAsia="Calibri" w:hAnsiTheme="minorHAnsi" w:cs="Calibri"/>
          <w:sz w:val="20"/>
          <w:szCs w:val="20"/>
        </w:rPr>
        <w:t xml:space="preserve"> avalúo realizado por el Banco. </w:t>
      </w:r>
    </w:p>
    <w:p w14:paraId="00000047" w14:textId="4C462405"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desde ya para que la póliza de seguro se emita a la orden del Banco y, además, en caso de ocurrencia de un siniestro, el valor que perciba por tal </w:t>
      </w:r>
      <w:r w:rsidR="00CF14CD" w:rsidRPr="00CF14CD">
        <w:rPr>
          <w:rFonts w:asciiTheme="minorHAnsi" w:eastAsia="Calibri" w:hAnsiTheme="minorHAnsi" w:cs="Calibri"/>
          <w:sz w:val="20"/>
          <w:szCs w:val="20"/>
        </w:rPr>
        <w:t>seguro</w:t>
      </w:r>
      <w:r w:rsidRPr="00CF14CD">
        <w:rPr>
          <w:rFonts w:asciiTheme="minorHAnsi" w:eastAsia="Calibri" w:hAnsiTheme="minorHAnsi" w:cs="Calibri"/>
          <w:sz w:val="20"/>
          <w:szCs w:val="20"/>
        </w:rPr>
        <w:t xml:space="preserve"> sea abonado a la(s) obligación(es) que estuviere(n) pendiente(s) de pago. Si hubiese dificultad para el cobro de la póliza,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y ninguna responsabilidad tendrá el Banco.</w:t>
      </w:r>
    </w:p>
    <w:p w14:paraId="00000048" w14:textId="578B86A1"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otro lado, </w:t>
      </w:r>
      <w:r w:rsidR="00CF14CD" w:rsidRPr="00CF14CD">
        <w:rPr>
          <w:rFonts w:asciiTheme="minorHAnsi" w:eastAsia="Calibri" w:hAnsiTheme="minorHAnsi" w:cs="Calibri"/>
          <w:sz w:val="20"/>
          <w:szCs w:val="20"/>
        </w:rPr>
        <w:t>en caso de que</w:t>
      </w:r>
      <w:r w:rsidRPr="00CF14CD">
        <w:rPr>
          <w:rFonts w:asciiTheme="minorHAnsi" w:eastAsia="Calibri" w:hAnsiTheme="minorHAnsi" w:cs="Calibri"/>
          <w:sz w:val="20"/>
          <w:szCs w:val="20"/>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r w:rsidR="00CF14CD" w:rsidRPr="00CF14CD">
        <w:rPr>
          <w:rFonts w:asciiTheme="minorHAnsi" w:eastAsia="Calibri" w:hAnsiTheme="minorHAnsi" w:cs="Calibri"/>
          <w:sz w:val="20"/>
          <w:szCs w:val="20"/>
        </w:rPr>
        <w:t>los deudores</w:t>
      </w:r>
      <w:r w:rsidRPr="00CF14CD">
        <w:rPr>
          <w:rFonts w:asciiTheme="minorHAnsi" w:eastAsia="Calibri" w:hAnsiTheme="minorHAnsi" w:cs="Calibri"/>
          <w:sz w:val="20"/>
          <w:szCs w:val="20"/>
        </w:rPr>
        <w:t xml:space="preserve">(es),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incluyendo el remanente de deuda en caso de que después de aplicar el seguro no se logre cubrir la totalidad del saldo insoluto de la misma.</w:t>
      </w:r>
    </w:p>
    <w:p w14:paraId="00000049"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lastRenderedPageBreak/>
        <w:t>CLÁUSULA DÉCIMA TERCERA: DECLARACIONES Y AUTORIZACIONES. -</w:t>
      </w:r>
    </w:p>
    <w:p w14:paraId="0000004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4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4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4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declara expresamente que exime al BIESS de cualquier responsabilidad posterior que tenga relación con las condiciones físicas del inmueble que se hipoteca.</w:t>
      </w:r>
    </w:p>
    <w:p w14:paraId="0000004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CUARTA: GASTOS E IMPUESTOS. -</w:t>
      </w:r>
    </w:p>
    <w:p w14:paraId="0000004F"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50" w14:textId="77777777" w:rsidR="00BC307D" w:rsidRPr="00CF14CD" w:rsidRDefault="00BC307D">
      <w:pPr>
        <w:jc w:val="both"/>
        <w:rPr>
          <w:rFonts w:asciiTheme="minorHAnsi" w:eastAsia="Calibri" w:hAnsiTheme="minorHAnsi" w:cs="Calibri"/>
          <w:sz w:val="20"/>
          <w:szCs w:val="20"/>
        </w:rPr>
      </w:pPr>
    </w:p>
    <w:p w14:paraId="00000051"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los gastos que posteriormente cause la cancelación de la hipoteca que queda constituida son de cuenta exclusiva de LA PARTE DEUDORA</w:t>
      </w:r>
    </w:p>
    <w:p w14:paraId="00000052" w14:textId="77777777" w:rsidR="00BC307D" w:rsidRPr="00CF14CD" w:rsidRDefault="00BC307D">
      <w:pPr>
        <w:spacing w:after="200"/>
        <w:jc w:val="both"/>
        <w:rPr>
          <w:rFonts w:asciiTheme="minorHAnsi" w:eastAsia="Calibri" w:hAnsiTheme="minorHAnsi" w:cs="Calibri"/>
          <w:b/>
          <w:bCs/>
          <w:sz w:val="20"/>
          <w:szCs w:val="20"/>
        </w:rPr>
      </w:pPr>
    </w:p>
    <w:p w14:paraId="0000005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QUINTA: INSCRIPCIÓN. -</w:t>
      </w:r>
      <w:r w:rsidRPr="00CF14CD">
        <w:rPr>
          <w:rFonts w:asciiTheme="minorHAnsi" w:eastAsia="Calibri" w:hAnsiTheme="minorHAnsi" w:cs="Calibri"/>
          <w:sz w:val="20"/>
          <w:szCs w:val="20"/>
        </w:rPr>
        <w:t xml:space="preserve"> </w:t>
      </w:r>
    </w:p>
    <w:p w14:paraId="00000054" w14:textId="550A537D"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r w:rsidR="00CF14CD" w:rsidRPr="00CF14CD">
        <w:rPr>
          <w:rFonts w:asciiTheme="minorHAnsi" w:eastAsia="Calibri" w:hAnsiTheme="minorHAnsi" w:cs="Calibri"/>
          <w:sz w:val="20"/>
          <w:szCs w:val="20"/>
        </w:rPr>
        <w:t>Decimotercera</w:t>
      </w:r>
      <w:r w:rsidRPr="00CF14CD">
        <w:rPr>
          <w:rFonts w:asciiTheme="minorHAnsi" w:eastAsia="Calibri" w:hAnsiTheme="minorHAnsi" w:cs="Calibri"/>
          <w:sz w:val="20"/>
          <w:szCs w:val="20"/>
        </w:rPr>
        <w:t xml:space="preserve"> del presente instrumento.</w:t>
      </w:r>
    </w:p>
    <w:p w14:paraId="0000005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SEXTA: CUANTÍA. -</w:t>
      </w:r>
      <w:r w:rsidRPr="00CF14CD">
        <w:rPr>
          <w:rFonts w:asciiTheme="minorHAnsi" w:eastAsia="Calibri" w:hAnsiTheme="minorHAnsi" w:cs="Calibri"/>
          <w:sz w:val="20"/>
          <w:szCs w:val="20"/>
        </w:rPr>
        <w:t xml:space="preserve"> La cuantía de este contrato por su naturaleza es indeterminada.</w:t>
      </w:r>
    </w:p>
    <w:p w14:paraId="0000005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SÉPTIMA: DOMICILIO Y JURISDICCIÓN. -</w:t>
      </w:r>
    </w:p>
    <w:p w14:paraId="0000005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58"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5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5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5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OCTAVA: ACEPTACIÓN Y RATIFICACIÓN. -</w:t>
      </w:r>
      <w:r w:rsidRPr="00CF14CD">
        <w:rPr>
          <w:rFonts w:asciiTheme="minorHAnsi" w:eastAsia="Calibri" w:hAnsiTheme="minorHAnsi" w:cs="Calibri"/>
          <w:sz w:val="20"/>
          <w:szCs w:val="20"/>
        </w:rPr>
        <w:t xml:space="preserve"> </w:t>
      </w:r>
    </w:p>
    <w:p w14:paraId="0000005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Las partes aceptan y se ratifican en el contenido de todas y cada una de las cláusulas constantes en esta escritura, por así convenir a sus intereses.</w:t>
      </w:r>
    </w:p>
    <w:p w14:paraId="0000005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Usted Señor Notario, se servirá agregar las demás formalidades de estilo necesarias para la validez de este instrumento.</w:t>
      </w:r>
    </w:p>
    <w:p w14:paraId="0000005E" w14:textId="77777777" w:rsidR="00BC307D" w:rsidRPr="00CF14CD" w:rsidRDefault="00BC307D">
      <w:pPr>
        <w:spacing w:after="200"/>
        <w:jc w:val="both"/>
        <w:rPr>
          <w:rFonts w:asciiTheme="minorHAnsi" w:eastAsia="Calibri" w:hAnsiTheme="minorHAnsi" w:cs="Calibri"/>
          <w:sz w:val="20"/>
          <w:szCs w:val="20"/>
        </w:rPr>
      </w:pPr>
    </w:p>
    <w:p w14:paraId="0000005F" w14:textId="77777777" w:rsidR="00BC307D" w:rsidRPr="00CF14CD" w:rsidRDefault="00BC307D">
      <w:pPr>
        <w:jc w:val="both"/>
        <w:rPr>
          <w:rFonts w:asciiTheme="minorHAnsi" w:eastAsia="Calibri" w:hAnsiTheme="minorHAnsi" w:cs="Calibri"/>
          <w:b/>
          <w:bCs/>
          <w:sz w:val="20"/>
          <w:szCs w:val="20"/>
        </w:rPr>
      </w:pPr>
    </w:p>
    <w:p w14:paraId="00000060" w14:textId="77777777" w:rsidR="00BC307D" w:rsidRPr="00CF14CD" w:rsidRDefault="00000000">
      <w:pPr>
        <w:jc w:val="both"/>
        <w:rPr>
          <w:rFonts w:asciiTheme="minorHAnsi" w:eastAsia="Calibri" w:hAnsiTheme="minorHAnsi" w:cs="Calibri"/>
          <w:b/>
          <w:bCs/>
          <w:sz w:val="20"/>
          <w:szCs w:val="20"/>
          <w:lang w:val="en-US"/>
        </w:rPr>
      </w:pPr>
      <w:r w:rsidRPr="00CF14CD">
        <w:rPr>
          <w:rFonts w:asciiTheme="minorHAnsi" w:eastAsia="Calibri" w:hAnsiTheme="minorHAnsi" w:cs="Calibri"/>
          <w:b/>
          <w:bCs/>
          <w:sz w:val="20"/>
          <w:szCs w:val="20"/>
          <w:lang w:val="en-US"/>
        </w:rPr>
        <w:t xml:space="preserve">Ab. Mishell Guillen Triana </w:t>
      </w:r>
    </w:p>
    <w:p w14:paraId="00000061" w14:textId="77777777" w:rsidR="00BC307D" w:rsidRPr="00CF14CD" w:rsidRDefault="00000000">
      <w:pPr>
        <w:jc w:val="both"/>
        <w:rPr>
          <w:rFonts w:asciiTheme="minorHAnsi" w:eastAsia="Calibri" w:hAnsiTheme="minorHAnsi" w:cs="Calibri"/>
          <w:sz w:val="20"/>
          <w:szCs w:val="20"/>
          <w:lang w:val="en-US"/>
        </w:rPr>
      </w:pPr>
      <w:r w:rsidRPr="00CF14CD">
        <w:rPr>
          <w:rFonts w:asciiTheme="minorHAnsi" w:eastAsia="Calibri" w:hAnsiTheme="minorHAnsi" w:cs="Calibri"/>
          <w:b/>
          <w:bCs/>
          <w:sz w:val="20"/>
          <w:szCs w:val="20"/>
          <w:lang w:val="en-US"/>
        </w:rPr>
        <w:t>MAT. NO. 09-2018-799</w:t>
      </w:r>
    </w:p>
    <w:p w14:paraId="00000062" w14:textId="77777777" w:rsidR="00BC307D" w:rsidRPr="00CF14CD" w:rsidRDefault="00BC307D">
      <w:pPr>
        <w:spacing w:after="200"/>
        <w:jc w:val="both"/>
        <w:rPr>
          <w:rFonts w:asciiTheme="minorHAnsi" w:eastAsia="Calibri" w:hAnsiTheme="minorHAnsi" w:cs="Calibri"/>
          <w:sz w:val="20"/>
          <w:szCs w:val="20"/>
          <w:lang w:val="en-US"/>
        </w:rPr>
      </w:pPr>
    </w:p>
    <w:p w14:paraId="00000063" w14:textId="77777777" w:rsidR="00BC307D" w:rsidRPr="00CF14CD" w:rsidRDefault="00BC307D">
      <w:pPr>
        <w:rPr>
          <w:rFonts w:asciiTheme="minorHAnsi" w:hAnsiTheme="minorHAnsi"/>
          <w:sz w:val="20"/>
          <w:szCs w:val="20"/>
          <w:lang w:val="en-US"/>
        </w:rPr>
      </w:pPr>
    </w:p>
    <w:sectPr w:rsidR="00BC307D" w:rsidRPr="00CF14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5082022-8502-4596-937C-9BAF0C3318C0}"/>
    <w:embedBold r:id="rId2" w:fontKey="{6AAA92B3-87C9-422A-8BFE-08150F1D305B}"/>
  </w:font>
  <w:font w:name="Calibri">
    <w:panose1 w:val="020F0502020204030204"/>
    <w:charset w:val="00"/>
    <w:family w:val="swiss"/>
    <w:pitch w:val="variable"/>
    <w:sig w:usb0="E4002EFF" w:usb1="C200247B" w:usb2="00000009" w:usb3="00000000" w:csb0="000001FF" w:csb1="00000000"/>
    <w:embedRegular r:id="rId3" w:fontKey="{DDDA4B44-85D2-4D5B-9C6D-B75488CFB3AF}"/>
    <w:embedBold r:id="rId4" w:fontKey="{E09A1C5F-37E4-48EA-A994-17A3CBA8B1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223E"/>
    <w:multiLevelType w:val="multilevel"/>
    <w:tmpl w:val="8594E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09119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7D"/>
    <w:rsid w:val="00163879"/>
    <w:rsid w:val="004022C5"/>
    <w:rsid w:val="00BC307D"/>
    <w:rsid w:val="00CF14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5BB4F4-965A-4146-AB04-9619AD50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cXtUXMosqUtEbaWTrCCS94w4A==">CgMxLjAyD2lkLjJxZnBxeXgweHRndDIPaWQubjE0MXYzN2FrbDllMg9pZC5kMzI5eTV5anY5aDQyD2lkLnVxcDB0cTlhdjloYjIPaWQuZTBnbndwaDhuMHNsMg9pZC5oZjB0YWk1b2RzYWYyDmguMnZsOTFpa2didXd1OAByITFEbURIbXhnU3k2T2lPWHlINks4UWRvdGtkSlNna0hObQ==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3766</Words>
  <Characters>20716</Characters>
  <Application>Microsoft Office Word</Application>
  <DocSecurity>0</DocSecurity>
  <Lines>172</Lines>
  <Paragraphs>48</Paragraphs>
  <ScaleCrop>false</ScaleCrop>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2026-09-25T19:46:00Z</dcterms:created>
  <dc:creator>Elizabeth Villamar</dc:creator>
  <cp:lastModifiedBy>ELIZABETH EUNICE VILLAMAR LASCANO</cp:lastModifiedBy>
  <dcterms:modified xsi:type="dcterms:W3CDTF">2026-09-25T19:46:00Z</dcterms:modified>
  <cp:revision>2</cp:revision>
</cp:coreProperties>
</file>