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C307D" w:rsidRPr="00CF14CD" w:rsidRDefault="00000000">
      <w:pPr>
        <w:spacing w:after="200" w:line="240" w:lineRule="auto"/>
        <w:jc w:val="both"/>
        <w:rPr>
          <w:rFonts w:asciiTheme="minorHAnsi" w:eastAsia="Calibri" w:hAnsiTheme="minorHAnsi" w:cs="Calibri"/>
          <w:sz w:val="20"/>
          <w:szCs w:val="20"/>
        </w:rPr>
      </w:pPr>
      <w:r w:rsidRPr="00CF14CD">
        <w:rPr>
          <w:rFonts w:asciiTheme="minorHAnsi" w:eastAsia="Calibri" w:hAnsiTheme="minorHAnsi" w:cs="Calibri"/>
          <w:b/>
          <w:bCs/>
          <w:sz w:val="20"/>
          <w:szCs w:val="20"/>
          <w:u w:val="single"/>
        </w:rPr>
        <w:t xml:space="preserve">SEGUNDA PARTE: CONTRATO DE HIPOTECA ABIERTA Y PROHIBICIÓN VOLUNTARIA DE ENAJENAR Y GRAVAR. - </w:t>
      </w:r>
      <w:r w:rsidRPr="00CF14CD">
        <w:rPr>
          <w:rFonts w:asciiTheme="minorHAnsi" w:eastAsia="Calibri" w:hAnsiTheme="minorHAnsi" w:cs="Calibri"/>
          <w:b/>
          <w:bCs/>
          <w:sz w:val="20"/>
          <w:szCs w:val="20"/>
        </w:rPr>
        <w:t xml:space="preserve">CLÁUSULA PRIMERA. - COMPARECIENTES: </w:t>
      </w:r>
      <w:r w:rsidRPr="00CF14CD">
        <w:rPr>
          <w:rFonts w:asciiTheme="minorHAnsi" w:eastAsia="Calibri" w:hAnsiTheme="minorHAnsi" w:cs="Calibri"/>
          <w:sz w:val="20"/>
          <w:szCs w:val="20"/>
        </w:rPr>
        <w:t xml:space="preserve"> Comparecen a la celebración de la presente escritura pública:  </w:t>
      </w:r>
      <w:r w:rsidRPr="00CF14CD">
        <w:rPr>
          <w:rFonts w:asciiTheme="minorHAnsi" w:eastAsia="Calibri" w:hAnsiTheme="minorHAnsi" w:cs="Calibri"/>
          <w:sz w:val="20"/>
          <w:szCs w:val="20"/>
          <w:highlight w:val="white"/>
        </w:rPr>
        <w:t xml:space="preserve">Por una parte, </w:t>
      </w:r>
      <w:r w:rsidRPr="00CF14CD">
        <w:rPr>
          <w:rFonts w:asciiTheme="minorHAnsi" w:eastAsia="Calibri" w:hAnsiTheme="minorHAnsi" w:cs="Calibri"/>
          <w:b/>
          <w:bCs/>
          <w:sz w:val="20"/>
          <w:szCs w:val="20"/>
          <w:highlight w:val="white"/>
        </w:rPr>
        <w:t>Uno)</w:t>
      </w:r>
      <w:r w:rsidRPr="00CF14CD">
        <w:rPr>
          <w:rFonts w:asciiTheme="minorHAnsi" w:eastAsia="Calibri" w:hAnsiTheme="minorHAnsi" w:cs="Calibri"/>
          <w:sz w:val="20"/>
          <w:szCs w:val="20"/>
          <w:highlight w:val="white"/>
        </w:rPr>
        <w:t xml:space="preserve"> El Banco del Instituto Ecuatoriano de Seguridad Social BIESS, con RUC 1768156470001, debidamente representado por el Apoderado Especial, ABG. ANDRÉ DANIEL LEÓN NAVEDA, con cédula de identidad 092255248-4, conforme se desprende del documento habilitante adjunto, parte a la cual en adelante se denominará </w:t>
      </w:r>
      <w:r w:rsidRPr="00CF14CD">
        <w:rPr>
          <w:rFonts w:asciiTheme="minorHAnsi" w:eastAsia="Calibri" w:hAnsiTheme="minorHAnsi" w:cs="Calibri"/>
          <w:b/>
          <w:bCs/>
          <w:sz w:val="20"/>
          <w:szCs w:val="20"/>
          <w:highlight w:val="white"/>
        </w:rPr>
        <w:t xml:space="preserve">EL ACREEDOR, EL BANCO O EL BIESS, </w:t>
      </w:r>
    </w:p>
    <w:p w14:paraId="00000002" w14:textId="6A7E7937" w:rsidR="00BC307D" w:rsidRPr="00CF14CD" w:rsidRDefault="00000000">
      <w:pPr>
        <w:jc w:val="both"/>
        <w:rPr>
          <w:rFonts w:asciiTheme="minorHAnsi" w:eastAsia="Calibri" w:hAnsiTheme="minorHAnsi" w:cs="Calibri"/>
          <w:sz w:val="20"/>
          <w:szCs w:val="20"/>
        </w:rPr>
      </w:pPr>
      <w:r w:rsidRPr="00CF14CD">
        <w:rPr>
          <w:rFonts w:asciiTheme="minorHAnsi" w:eastAsia="Calibri" w:hAnsiTheme="minorHAnsi" w:cs="Calibri"/>
          <w:b/>
          <w:bCs/>
          <w:sz w:val="20"/>
          <w:szCs w:val="20"/>
        </w:rPr>
        <w:t xml:space="preserve">Dos) </w:t>
      </w:r>
      <w:r w:rsidRPr="00CF14CD">
        <w:rPr>
          <w:rFonts w:asciiTheme="minorHAnsi" w:eastAsia="Calibri" w:hAnsiTheme="minorHAnsi" w:cs="Calibri"/>
          <w:sz w:val="20"/>
          <w:szCs w:val="20"/>
          <w:highlight w:val="white"/>
        </w:rPr>
        <w:t xml:space="preserve">Por otra parte comparecen </w:t>
      </w:r>
      <w:r w:rsidRPr="00CF14CD">
        <w:rPr>
          <w:rFonts w:asciiTheme="minorHAnsi" w:hAnsiTheme="minorHAnsi"/>
          <w:sz w:val="20"/>
          <w:szCs w:val="20"/>
        </w:rPr>
        <w:t>los cónyuges</w:t>
      </w:r>
      <w:r w:rsidR="00EC3E1E">
        <w:rPr>
          <w:rFonts w:asciiTheme="minorHAnsi" w:hAnsiTheme="minorHAnsi"/>
          <w:sz w:val="20"/>
          <w:szCs w:val="20"/>
        </w:rPr>
        <w:t xml:space="preserve"> </w:t>
      </w:r>
      <w:r w:rsidRPr="00CF14CD">
        <w:rPr>
          <w:rFonts w:asciiTheme="minorHAnsi" w:hAnsiTheme="minorHAnsi"/>
          <w:sz w:val="20"/>
          <w:szCs w:val="20"/>
        </w:rPr>
        <w:t>el</w:t>
      </w:r>
      <w:r w:rsidR="00EC3E1E">
        <w:rPr>
          <w:rFonts w:asciiTheme="minorHAnsi" w:hAnsiTheme="minorHAnsi"/>
          <w:sz w:val="20"/>
          <w:szCs w:val="20"/>
        </w:rPr>
        <w:t>/la</w:t>
      </w:r>
      <w:r w:rsidRPr="00CF14CD">
        <w:rPr>
          <w:rFonts w:asciiTheme="minorHAnsi" w:hAnsiTheme="minorHAnsi"/>
          <w:sz w:val="20"/>
          <w:szCs w:val="20"/>
        </w:rPr>
        <w:t xml:space="preserve"> señor</w:t>
      </w:r>
      <w:r w:rsidR="00EC3E1E">
        <w:rPr>
          <w:rFonts w:asciiTheme="minorHAnsi" w:hAnsiTheme="minorHAnsi"/>
          <w:sz w:val="20"/>
          <w:szCs w:val="20"/>
        </w:rPr>
        <w:t>(</w:t>
      </w:r>
      <w:r w:rsidRPr="00CF14CD">
        <w:rPr>
          <w:rFonts w:asciiTheme="minorHAnsi" w:hAnsiTheme="minorHAnsi"/>
          <w:sz w:val="20"/>
          <w:szCs w:val="20"/>
        </w:rPr>
        <w:t>a</w:t>
      </w:r>
      <w:r w:rsidR="00EC3E1E">
        <w:rPr>
          <w:rFonts w:asciiTheme="minorHAnsi" w:hAnsiTheme="minorHAnsi"/>
          <w:sz w:val="20"/>
          <w:szCs w:val="20"/>
        </w:rPr>
        <w:t>)</w:t>
      </w:r>
      <w:r w:rsidRPr="00CF14CD">
        <w:rPr>
          <w:rFonts w:asciiTheme="minorHAnsi" w:hAnsiTheme="minorHAnsi"/>
          <w:sz w:val="20"/>
          <w:szCs w:val="20"/>
        </w:rPr>
        <w:t xml:space="preserve"> {{nombre_conyuge_1}}, cédula de ciudadanía No. {{cedula_conyuge_1}}, y </w:t>
      </w:r>
      <w:r w:rsidR="00EC3E1E">
        <w:rPr>
          <w:rFonts w:asciiTheme="minorHAnsi" w:hAnsiTheme="minorHAnsi"/>
          <w:sz w:val="20"/>
          <w:szCs w:val="20"/>
        </w:rPr>
        <w:t>el/</w:t>
      </w:r>
      <w:r w:rsidRPr="00CF14CD">
        <w:rPr>
          <w:rFonts w:asciiTheme="minorHAnsi" w:hAnsiTheme="minorHAnsi"/>
          <w:sz w:val="20"/>
          <w:szCs w:val="20"/>
        </w:rPr>
        <w:t>la señor</w:t>
      </w:r>
      <w:r w:rsidR="00EC3E1E">
        <w:rPr>
          <w:rFonts w:asciiTheme="minorHAnsi" w:hAnsiTheme="minorHAnsi"/>
          <w:sz w:val="20"/>
          <w:szCs w:val="20"/>
        </w:rPr>
        <w:t>(</w:t>
      </w:r>
      <w:r w:rsidRPr="00CF14CD">
        <w:rPr>
          <w:rFonts w:asciiTheme="minorHAnsi" w:hAnsiTheme="minorHAnsi"/>
          <w:sz w:val="20"/>
          <w:szCs w:val="20"/>
        </w:rPr>
        <w:t>a</w:t>
      </w:r>
      <w:r w:rsidR="00EC3E1E">
        <w:rPr>
          <w:rFonts w:asciiTheme="minorHAnsi" w:hAnsiTheme="minorHAnsi"/>
          <w:sz w:val="20"/>
          <w:szCs w:val="20"/>
        </w:rPr>
        <w:t>)</w:t>
      </w:r>
      <w:r w:rsidRPr="00CF14CD">
        <w:rPr>
          <w:rFonts w:asciiTheme="minorHAnsi" w:hAnsiTheme="minorHAnsi"/>
          <w:sz w:val="20"/>
          <w:szCs w:val="20"/>
        </w:rPr>
        <w:t xml:space="preserve"> {{nombre_conyuge_2}}, con cédula de ciudadanía No. {{cedula_conyuge_2}}, de profesión {{profesion_conyuge_1}} y {{profesion_conyuge_2}}</w:t>
      </w:r>
      <w:r w:rsidR="00EC3E1E">
        <w:rPr>
          <w:rFonts w:asciiTheme="minorHAnsi" w:hAnsiTheme="minorHAnsi"/>
          <w:sz w:val="20"/>
          <w:szCs w:val="20"/>
        </w:rPr>
        <w:t xml:space="preserve"> respectivamente,</w:t>
      </w:r>
      <w:r w:rsidRPr="00CF14CD">
        <w:rPr>
          <w:rFonts w:asciiTheme="minorHAnsi" w:hAnsiTheme="minorHAnsi"/>
          <w:sz w:val="20"/>
          <w:szCs w:val="20"/>
        </w:rPr>
        <w:t xml:space="preserve"> por sus propios y personales derechos</w:t>
      </w:r>
      <w:r w:rsidR="00EC3E1E">
        <w:rPr>
          <w:rFonts w:asciiTheme="minorHAnsi" w:hAnsiTheme="minorHAnsi"/>
          <w:sz w:val="20"/>
          <w:szCs w:val="20"/>
        </w:rPr>
        <w:t>/</w:t>
      </w:r>
      <w:r w:rsidRPr="00CF14CD">
        <w:rPr>
          <w:rFonts w:asciiTheme="minorHAnsi" w:hAnsiTheme="minorHAnsi"/>
          <w:sz w:val="20"/>
          <w:szCs w:val="20"/>
        </w:rPr>
        <w:t>y por los que representan de la sociedad conyugal por ellos formada, domiciliados en el cantón {{canton_domicilio}</w:t>
      </w:r>
      <w:r w:rsidR="00CF14CD" w:rsidRPr="00CF14CD">
        <w:rPr>
          <w:rFonts w:asciiTheme="minorHAnsi" w:hAnsiTheme="minorHAnsi"/>
          <w:sz w:val="20"/>
          <w:szCs w:val="20"/>
        </w:rPr>
        <w:t>}</w:t>
      </w:r>
      <w:r w:rsidR="00CF14CD" w:rsidRPr="00CF14CD">
        <w:rPr>
          <w:rFonts w:asciiTheme="minorHAnsi" w:hAnsiTheme="minorHAnsi"/>
          <w:sz w:val="20"/>
          <w:szCs w:val="20"/>
          <w:highlight w:val="white"/>
        </w:rPr>
        <w:t>,</w:t>
      </w:r>
      <w:r w:rsidR="00CF14CD" w:rsidRPr="00CF14CD">
        <w:rPr>
          <w:rFonts w:asciiTheme="minorHAnsi" w:eastAsia="Calibri" w:hAnsiTheme="minorHAnsi" w:cs="Calibri"/>
          <w:sz w:val="20"/>
          <w:szCs w:val="20"/>
          <w:highlight w:val="white"/>
        </w:rPr>
        <w:t xml:space="preserve"> a</w:t>
      </w:r>
      <w:r w:rsidRPr="00CF14CD">
        <w:rPr>
          <w:rFonts w:asciiTheme="minorHAnsi" w:eastAsia="Calibri" w:hAnsiTheme="minorHAnsi" w:cs="Calibri"/>
          <w:sz w:val="20"/>
          <w:szCs w:val="20"/>
          <w:highlight w:val="white"/>
        </w:rPr>
        <w:t xml:space="preserve"> quien en lo posterior se le denominará </w:t>
      </w:r>
      <w:r w:rsidRPr="00CF14CD">
        <w:rPr>
          <w:rFonts w:asciiTheme="minorHAnsi" w:eastAsia="Calibri" w:hAnsiTheme="minorHAnsi" w:cs="Calibri"/>
          <w:b/>
          <w:bCs/>
          <w:sz w:val="20"/>
          <w:szCs w:val="20"/>
          <w:highlight w:val="white"/>
        </w:rPr>
        <w:t>LA PARTE DEUDORA</w:t>
      </w:r>
      <w:r w:rsidRPr="00CF14CD">
        <w:rPr>
          <w:rFonts w:asciiTheme="minorHAnsi" w:eastAsia="Calibri" w:hAnsiTheme="minorHAnsi" w:cs="Calibri"/>
          <w:sz w:val="20"/>
          <w:szCs w:val="20"/>
          <w:highlight w:val="white"/>
        </w:rPr>
        <w:t>;</w:t>
      </w:r>
    </w:p>
    <w:p w14:paraId="00000003" w14:textId="77777777" w:rsidR="00BC307D" w:rsidRPr="00CF14CD" w:rsidRDefault="00BC307D">
      <w:pPr>
        <w:jc w:val="both"/>
        <w:rPr>
          <w:rFonts w:asciiTheme="minorHAnsi" w:eastAsia="Calibri" w:hAnsiTheme="minorHAnsi" w:cs="Calibri"/>
          <w:sz w:val="20"/>
          <w:szCs w:val="20"/>
        </w:rPr>
      </w:pPr>
    </w:p>
    <w:p w14:paraId="00000004" w14:textId="3F4D9984"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Los comparecientes son hábiles en derecho, plenamente facultados para celebrar este tipo de </w:t>
      </w:r>
      <w:r w:rsidR="00CF14CD" w:rsidRPr="00CF14CD">
        <w:rPr>
          <w:rFonts w:asciiTheme="minorHAnsi" w:eastAsia="Calibri" w:hAnsiTheme="minorHAnsi" w:cs="Calibri"/>
          <w:sz w:val="20"/>
          <w:szCs w:val="20"/>
        </w:rPr>
        <w:t>instrumentos, quienes</w:t>
      </w:r>
      <w:r w:rsidRPr="00CF14CD">
        <w:rPr>
          <w:rFonts w:asciiTheme="minorHAnsi" w:eastAsia="Calibri" w:hAnsiTheme="minorHAnsi" w:cs="Calibri"/>
          <w:sz w:val="20"/>
          <w:szCs w:val="20"/>
        </w:rPr>
        <w:t xml:space="preserve"> de forma libre y voluntaria consienten en celebrar este contrato de constitución </w:t>
      </w:r>
      <w:r w:rsidR="00CF14CD" w:rsidRPr="00CF14CD">
        <w:rPr>
          <w:rFonts w:asciiTheme="minorHAnsi" w:eastAsia="Calibri" w:hAnsiTheme="minorHAnsi" w:cs="Calibri"/>
          <w:sz w:val="20"/>
          <w:szCs w:val="20"/>
        </w:rPr>
        <w:t>de HIPOTECA</w:t>
      </w:r>
      <w:r w:rsidRPr="00CF14CD">
        <w:rPr>
          <w:rFonts w:asciiTheme="minorHAnsi" w:eastAsia="Calibri" w:hAnsiTheme="minorHAnsi" w:cs="Calibri"/>
          <w:sz w:val="20"/>
          <w:szCs w:val="20"/>
        </w:rPr>
        <w:t xml:space="preserve"> ABIERTA Y PROHIBICIÓN VOLUNTARIA DE ENAJENAR.</w:t>
      </w:r>
    </w:p>
    <w:p w14:paraId="00000005" w14:textId="77777777" w:rsidR="00BC307D" w:rsidRPr="00CF14CD" w:rsidRDefault="00000000">
      <w:pPr>
        <w:spacing w:after="200"/>
        <w:jc w:val="both"/>
        <w:rPr>
          <w:rFonts w:asciiTheme="minorHAnsi" w:eastAsia="Calibri" w:hAnsiTheme="minorHAnsi" w:cs="Calibri"/>
          <w:b/>
          <w:bCs/>
          <w:sz w:val="20"/>
          <w:szCs w:val="20"/>
        </w:rPr>
      </w:pPr>
      <w:r w:rsidRPr="00CF14CD">
        <w:rPr>
          <w:rFonts w:asciiTheme="minorHAnsi" w:eastAsia="Calibri" w:hAnsiTheme="minorHAnsi" w:cs="Calibri"/>
          <w:b/>
          <w:bCs/>
          <w:sz w:val="20"/>
          <w:szCs w:val="20"/>
        </w:rPr>
        <w:t>CLÁUSULA SEGUNDA: ANTECEDENTES. -</w:t>
      </w:r>
    </w:p>
    <w:p w14:paraId="00000006" w14:textId="77777777" w:rsidR="00BC307D" w:rsidRPr="00CF14CD" w:rsidRDefault="00000000">
      <w:pPr>
        <w:spacing w:after="200"/>
        <w:jc w:val="both"/>
        <w:rPr>
          <w:rFonts w:asciiTheme="minorHAnsi" w:eastAsia="Calibri" w:hAnsiTheme="minorHAnsi" w:cs="Calibri"/>
          <w:b/>
          <w:bCs/>
          <w:sz w:val="20"/>
          <w:szCs w:val="20"/>
        </w:rPr>
      </w:pPr>
      <w:r w:rsidRPr="00CF14CD">
        <w:rPr>
          <w:rFonts w:asciiTheme="minorHAnsi" w:eastAsia="Calibri" w:hAnsiTheme="minorHAnsi" w:cs="Calibri"/>
          <w:b/>
          <w:bCs/>
          <w:sz w:val="20"/>
          <w:szCs w:val="20"/>
        </w:rPr>
        <w:t xml:space="preserve">Uno) </w:t>
      </w:r>
      <w:r w:rsidRPr="00CF14CD">
        <w:rPr>
          <w:rFonts w:asciiTheme="minorHAnsi" w:eastAsia="Calibri" w:hAnsiTheme="minorHAnsi" w:cs="Calibri"/>
          <w:sz w:val="20"/>
          <w:szCs w:val="20"/>
        </w:rPr>
        <w:t xml:space="preserve">EL BANCO es una institución financiera pública, sujeta al control y vigilancia de la Superintendencia de Bancos, entre cuyas finalidades se encuentra el otorgamiento de préstamos para el beneficio de los afiliados y jubilados del Instituto Ecuatoriano de Seguridad Social (IESS). </w:t>
      </w:r>
    </w:p>
    <w:p w14:paraId="00000007" w14:textId="1F0B9AA1" w:rsidR="00BC307D" w:rsidRPr="00CF14CD" w:rsidRDefault="00000000">
      <w:pPr>
        <w:widowControl w:val="0"/>
        <w:spacing w:line="240" w:lineRule="auto"/>
        <w:jc w:val="both"/>
        <w:rPr>
          <w:rFonts w:asciiTheme="minorHAnsi" w:eastAsia="Calibri" w:hAnsiTheme="minorHAnsi" w:cs="Calibri"/>
          <w:sz w:val="20"/>
          <w:szCs w:val="20"/>
        </w:rPr>
      </w:pPr>
      <w:bookmarkStart w:id="0" w:name="bookmark=id.2qfpqyx0xtgt" w:colFirst="0" w:colLast="0"/>
      <w:bookmarkEnd w:id="0"/>
      <w:r w:rsidRPr="00CF14CD">
        <w:rPr>
          <w:rFonts w:asciiTheme="minorHAnsi" w:eastAsia="Calibri" w:hAnsiTheme="minorHAnsi" w:cs="Calibri"/>
          <w:b/>
          <w:bCs/>
          <w:sz w:val="20"/>
          <w:szCs w:val="20"/>
        </w:rPr>
        <w:t xml:space="preserve">Dos) </w:t>
      </w:r>
      <w:r w:rsidRPr="00CF14CD">
        <w:rPr>
          <w:rFonts w:asciiTheme="minorHAnsi" w:hAnsiTheme="minorHAnsi"/>
          <w:sz w:val="20"/>
          <w:szCs w:val="20"/>
        </w:rPr>
        <w:t>{{nombre_afiliado}}</w:t>
      </w:r>
      <w:r w:rsidRPr="00CF14CD">
        <w:rPr>
          <w:rFonts w:asciiTheme="minorHAnsi" w:eastAsia="Calibri" w:hAnsiTheme="minorHAnsi" w:cs="Calibri"/>
          <w:b/>
          <w:bCs/>
          <w:sz w:val="20"/>
          <w:szCs w:val="20"/>
        </w:rPr>
        <w:t>,</w:t>
      </w:r>
      <w:r w:rsidRPr="00CF14CD">
        <w:rPr>
          <w:rFonts w:asciiTheme="minorHAnsi" w:eastAsia="Calibri" w:hAnsiTheme="minorHAnsi" w:cs="Calibri"/>
          <w:sz w:val="20"/>
          <w:szCs w:val="20"/>
        </w:rPr>
        <w:t xml:space="preserve"> en su calidad de afiliad</w:t>
      </w:r>
      <w:r w:rsidR="00EC3E1E">
        <w:rPr>
          <w:rFonts w:asciiTheme="minorHAnsi" w:eastAsia="Calibri" w:hAnsiTheme="minorHAnsi" w:cs="Calibri"/>
          <w:sz w:val="20"/>
          <w:szCs w:val="20"/>
        </w:rPr>
        <w:t>o(a)</w:t>
      </w:r>
      <w:r w:rsidRPr="00CF14CD">
        <w:rPr>
          <w:rFonts w:asciiTheme="minorHAnsi" w:eastAsia="Calibri" w:hAnsiTheme="minorHAnsi" w:cs="Calibri"/>
          <w:sz w:val="20"/>
          <w:szCs w:val="20"/>
        </w:rPr>
        <w:t xml:space="preserve"> al IESS ha solicitado al BIESS el otorgamiento de diferentes tipos de créditos u operaciones que implican obligaciones económicas a favor de EL BANCO, por concepto de cualquier tipo de créditos de los permitidos otorgar al BIESS en la normativa legal vigente, siendo facultad privativa del BIESS el otorgar o negar el o los créditos solicitados por la parte deudora.</w:t>
      </w:r>
    </w:p>
    <w:p w14:paraId="00000008" w14:textId="77777777" w:rsidR="00BC307D" w:rsidRPr="00CF14CD" w:rsidRDefault="00BC307D">
      <w:pPr>
        <w:widowControl w:val="0"/>
        <w:spacing w:line="240" w:lineRule="auto"/>
        <w:jc w:val="both"/>
        <w:rPr>
          <w:rFonts w:asciiTheme="minorHAnsi" w:eastAsia="Calibri" w:hAnsiTheme="minorHAnsi" w:cs="Calibri"/>
          <w:sz w:val="20"/>
          <w:szCs w:val="20"/>
        </w:rPr>
      </w:pPr>
    </w:p>
    <w:p w14:paraId="00000009" w14:textId="77777777" w:rsidR="00BC307D" w:rsidRPr="00CF14CD" w:rsidRDefault="00000000">
      <w:pPr>
        <w:spacing w:after="120"/>
        <w:jc w:val="both"/>
        <w:rPr>
          <w:rFonts w:asciiTheme="minorHAnsi" w:eastAsia="Calibri" w:hAnsiTheme="minorHAnsi" w:cs="Calibri"/>
          <w:sz w:val="20"/>
          <w:szCs w:val="20"/>
        </w:rPr>
      </w:pPr>
      <w:r w:rsidRPr="00CF14CD">
        <w:rPr>
          <w:rFonts w:asciiTheme="minorHAnsi" w:eastAsia="Calibri" w:hAnsiTheme="minorHAnsi" w:cs="Calibri"/>
          <w:b/>
          <w:bCs/>
          <w:sz w:val="20"/>
          <w:szCs w:val="20"/>
        </w:rPr>
        <w:t>Tres)</w:t>
      </w:r>
      <w:r w:rsidRPr="00CF14CD">
        <w:rPr>
          <w:rFonts w:asciiTheme="minorHAnsi" w:eastAsia="Calibri" w:hAnsiTheme="minorHAnsi" w:cs="Calibri"/>
          <w:sz w:val="20"/>
          <w:szCs w:val="20"/>
        </w:rPr>
        <w:t xml:space="preserve"> La parte deudora es propietaria de los inmuebles consistentes </w:t>
      </w:r>
      <w:r w:rsidRPr="00CF14CD">
        <w:rPr>
          <w:rFonts w:asciiTheme="minorHAnsi" w:hAnsiTheme="minorHAnsi"/>
          <w:sz w:val="20"/>
          <w:szCs w:val="20"/>
        </w:rPr>
        <w:t>{{descripcion_inmuebles_antecedentes}}.</w:t>
      </w:r>
      <w:r w:rsidRPr="00CF14CD">
        <w:rPr>
          <w:rFonts w:asciiTheme="minorHAnsi" w:eastAsia="Calibri" w:hAnsiTheme="minorHAnsi" w:cs="Calibri"/>
          <w:sz w:val="20"/>
          <w:szCs w:val="20"/>
        </w:rPr>
        <w:t xml:space="preserve"> Los</w:t>
      </w:r>
      <w:r w:rsidRPr="00CF14CD">
        <w:rPr>
          <w:rFonts w:asciiTheme="minorHAnsi" w:eastAsia="Calibri" w:hAnsiTheme="minorHAnsi" w:cs="Calibri"/>
          <w:sz w:val="20"/>
          <w:szCs w:val="20"/>
          <w:highlight w:val="white"/>
        </w:rPr>
        <w:t xml:space="preserve"> inmuebles fueron adquiridos por la PARTE DEUDORA, a título de compraventa, según de la primera parte de esta minuta. Los demás antecedentes de dominio también constan en la primera parte de esta minuta. </w:t>
      </w:r>
    </w:p>
    <w:p w14:paraId="0000000A" w14:textId="77777777" w:rsidR="00BC307D" w:rsidRPr="00CF14CD" w:rsidRDefault="00BC307D">
      <w:pPr>
        <w:widowControl w:val="0"/>
        <w:spacing w:line="240" w:lineRule="auto"/>
        <w:jc w:val="both"/>
        <w:rPr>
          <w:rFonts w:asciiTheme="minorHAnsi" w:eastAsia="Calibri" w:hAnsiTheme="minorHAnsi" w:cs="Calibri"/>
          <w:sz w:val="20"/>
          <w:szCs w:val="20"/>
        </w:rPr>
      </w:pPr>
    </w:p>
    <w:p w14:paraId="0000000B"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b/>
          <w:bCs/>
          <w:sz w:val="20"/>
          <w:szCs w:val="20"/>
        </w:rPr>
        <w:t>CLÁUSULA TERCERA: HIPOTECA ABIERTA Y PROHIBICIÓN VOLUNTARIA DE ENAJENAR Y GRAVAR. -</w:t>
      </w:r>
      <w:r w:rsidRPr="00CF14CD">
        <w:rPr>
          <w:rFonts w:asciiTheme="minorHAnsi" w:eastAsia="Calibri" w:hAnsiTheme="minorHAnsi" w:cs="Calibri"/>
          <w:sz w:val="20"/>
          <w:szCs w:val="20"/>
        </w:rPr>
        <w:t xml:space="preserve"> </w:t>
      </w:r>
    </w:p>
    <w:p w14:paraId="0000000C" w14:textId="77777777" w:rsidR="00BC307D" w:rsidRDefault="00000000" w:rsidP="00CF14CD">
      <w:pPr>
        <w:rPr>
          <w:rFonts w:asciiTheme="minorHAnsi" w:hAnsiTheme="minorHAnsi"/>
          <w:sz w:val="20"/>
          <w:szCs w:val="20"/>
        </w:rPr>
      </w:pPr>
      <w:r w:rsidRPr="00CF14CD">
        <w:rPr>
          <w:rFonts w:asciiTheme="minorHAnsi" w:eastAsia="Calibri" w:hAnsiTheme="minorHAnsi" w:cs="Calibri"/>
          <w:sz w:val="20"/>
          <w:szCs w:val="20"/>
        </w:rPr>
        <w:t xml:space="preserve">En seguridad y garantía real de todas y cada una de las obligaciones que LA PARTE DEUDORA contraiga, de las que tuviere contraídas o las que contrajese en el futuro, para con el BANCO, sean dichas obligaciones a favor o a la orden del  BIESS, sin limitación o restricción alguna en cuanto al monto de las obligaciones ni en las monedas en las que se hayan constituido, ni con relación a su naturaleza u origen, obligaciones pendientes o de plazo vencido, bien se trate de obligaciones contraídas en forma directa o indirecta, ya sea como obligados principales, solidarios, accesorios o subsidiarios o que las obligaciones se hubieren generado por préstamos directos, descuentos, fianzas o avales, aceptaciones bancarias, prórrogas o reducción de plazos, modificación de las obligaciones, consolidaciones, subrogaciones, novación de las obligaciones, reprogramaciones, sustituciones, planes de pago, ajustes a estos planes de pago, sea que se traten de obligaciones de créditos endosados o cedidos o de cualquier otra índole a favor BIESS incluyendo intereses, gastos de cobranza extrajudicial/fase preliminar y/o procedimiento coactivo y honorarios de abogado, LA PARTE DEUDORA constituye a favor del Banco del Instituto Ecuatoriano de Seguridad Social, </w:t>
      </w:r>
      <w:r w:rsidRPr="00CF14CD">
        <w:rPr>
          <w:rFonts w:asciiTheme="minorHAnsi" w:eastAsia="Calibri" w:hAnsiTheme="minorHAnsi" w:cs="Calibri"/>
          <w:b/>
          <w:bCs/>
          <w:sz w:val="20"/>
          <w:szCs w:val="20"/>
        </w:rPr>
        <w:t>HIPOTECA ABIERTA EN CALIDAD DE PRIMERA</w:t>
      </w:r>
      <w:r w:rsidRPr="00CF14CD">
        <w:rPr>
          <w:rFonts w:asciiTheme="minorHAnsi" w:eastAsia="Calibri" w:hAnsiTheme="minorHAnsi" w:cs="Calibri"/>
          <w:sz w:val="20"/>
          <w:szCs w:val="20"/>
        </w:rPr>
        <w:t xml:space="preserve"> sobre el inmueble de su propiedad consistente   de la </w:t>
      </w:r>
      <w:r w:rsidRPr="00CF14CD">
        <w:rPr>
          <w:rFonts w:asciiTheme="minorHAnsi" w:hAnsiTheme="minorHAnsi"/>
          <w:sz w:val="20"/>
          <w:szCs w:val="20"/>
        </w:rPr>
        <w:t xml:space="preserve">{{descripcion_inmueble_hipoteca}}, situado en la parroquia {{parroquia_inmueble}} del cantón {{canton_inmueble}}, Provincia de {{provincia_inmueble}}  y cuyos linderos, dimensiones y superficie son: </w:t>
      </w:r>
    </w:p>
    <w:p w14:paraId="1BA8FC2A" w14:textId="77777777" w:rsidR="00EC3E1E" w:rsidRPr="00CF14CD" w:rsidRDefault="00EC3E1E" w:rsidP="00CF14CD">
      <w:pPr>
        <w:rPr>
          <w:rFonts w:asciiTheme="minorHAnsi" w:hAnsiTheme="minorHAnsi"/>
          <w:sz w:val="20"/>
          <w:szCs w:val="20"/>
        </w:rPr>
      </w:pPr>
    </w:p>
    <w:p w14:paraId="0000000D" w14:textId="77777777" w:rsidR="00BC307D" w:rsidRPr="00CF14CD" w:rsidRDefault="00000000" w:rsidP="00CF14CD">
      <w:pPr>
        <w:rPr>
          <w:rFonts w:asciiTheme="minorHAnsi" w:hAnsiTheme="minorHAnsi"/>
          <w:sz w:val="20"/>
          <w:szCs w:val="20"/>
        </w:rPr>
      </w:pPr>
      <w:r w:rsidRPr="00CF14CD">
        <w:rPr>
          <w:rFonts w:asciiTheme="minorHAnsi" w:hAnsiTheme="minorHAnsi"/>
          <w:sz w:val="20"/>
          <w:szCs w:val="20"/>
        </w:rPr>
        <w:t>LINDEROS GENERALES:</w:t>
      </w:r>
    </w:p>
    <w:p w14:paraId="0000000E" w14:textId="77777777" w:rsidR="00BC307D" w:rsidRPr="00EC3E1E" w:rsidRDefault="00000000" w:rsidP="00EC3E1E">
      <w:pPr>
        <w:pStyle w:val="Prrafodelista"/>
        <w:numPr>
          <w:ilvl w:val="0"/>
          <w:numId w:val="2"/>
        </w:numPr>
        <w:spacing w:after="200"/>
        <w:jc w:val="both"/>
        <w:rPr>
          <w:rFonts w:asciiTheme="minorHAnsi" w:eastAsia="Calibri" w:hAnsiTheme="minorHAnsi" w:cs="Calibri"/>
          <w:sz w:val="20"/>
          <w:szCs w:val="20"/>
        </w:rPr>
      </w:pPr>
      <w:r w:rsidRPr="00EC3E1E">
        <w:rPr>
          <w:rFonts w:asciiTheme="minorHAnsi" w:eastAsia="Calibri" w:hAnsiTheme="minorHAnsi" w:cs="Calibri"/>
          <w:b/>
          <w:bCs/>
          <w:sz w:val="20"/>
          <w:szCs w:val="20"/>
        </w:rPr>
        <w:lastRenderedPageBreak/>
        <w:t>Norte:</w:t>
      </w:r>
      <w:r w:rsidRPr="00EC3E1E">
        <w:rPr>
          <w:rFonts w:asciiTheme="minorHAnsi" w:eastAsia="Calibri" w:hAnsiTheme="minorHAnsi" w:cs="Calibri"/>
          <w:sz w:val="20"/>
          <w:szCs w:val="20"/>
        </w:rPr>
        <w:tab/>
      </w:r>
      <w:bookmarkStart w:id="1" w:name="bookmark=id.n141v37akl9e" w:colFirst="0" w:colLast="0"/>
      <w:bookmarkEnd w:id="1"/>
      <w:r w:rsidRPr="00EC3E1E">
        <w:rPr>
          <w:rFonts w:asciiTheme="minorHAnsi" w:eastAsia="Calibri" w:hAnsiTheme="minorHAnsi" w:cs="Calibri"/>
          <w:sz w:val="20"/>
          <w:szCs w:val="20"/>
        </w:rPr>
        <w:t>{{lindero_norte}}</w:t>
      </w:r>
    </w:p>
    <w:p w14:paraId="0000000F" w14:textId="77777777" w:rsidR="00BC307D" w:rsidRPr="00EC3E1E" w:rsidRDefault="00000000" w:rsidP="00EC3E1E">
      <w:pPr>
        <w:pStyle w:val="Prrafodelista"/>
        <w:numPr>
          <w:ilvl w:val="0"/>
          <w:numId w:val="2"/>
        </w:numPr>
        <w:spacing w:after="200"/>
        <w:jc w:val="both"/>
        <w:rPr>
          <w:rFonts w:asciiTheme="minorHAnsi" w:eastAsia="Calibri" w:hAnsiTheme="minorHAnsi" w:cs="Calibri"/>
          <w:sz w:val="20"/>
          <w:szCs w:val="20"/>
        </w:rPr>
      </w:pPr>
      <w:r w:rsidRPr="00EC3E1E">
        <w:rPr>
          <w:rFonts w:asciiTheme="minorHAnsi" w:eastAsia="Calibri" w:hAnsiTheme="minorHAnsi" w:cs="Calibri"/>
          <w:b/>
          <w:bCs/>
          <w:sz w:val="20"/>
          <w:szCs w:val="20"/>
        </w:rPr>
        <w:t>Sur:</w:t>
      </w:r>
      <w:r w:rsidRPr="00EC3E1E">
        <w:rPr>
          <w:rFonts w:asciiTheme="minorHAnsi" w:eastAsia="Calibri" w:hAnsiTheme="minorHAnsi" w:cs="Calibri"/>
          <w:sz w:val="20"/>
          <w:szCs w:val="20"/>
        </w:rPr>
        <w:tab/>
      </w:r>
      <w:bookmarkStart w:id="2" w:name="bookmark=id.d329y5yjv9h4" w:colFirst="0" w:colLast="0"/>
      <w:bookmarkEnd w:id="2"/>
      <w:r w:rsidRPr="00EC3E1E">
        <w:rPr>
          <w:rFonts w:asciiTheme="minorHAnsi" w:eastAsia="Calibri" w:hAnsiTheme="minorHAnsi" w:cs="Calibri"/>
          <w:sz w:val="20"/>
          <w:szCs w:val="20"/>
        </w:rPr>
        <w:t>{{lindero_sur}}</w:t>
      </w:r>
    </w:p>
    <w:p w14:paraId="00000010" w14:textId="77777777" w:rsidR="00BC307D" w:rsidRPr="00EC3E1E" w:rsidRDefault="00000000" w:rsidP="00EC3E1E">
      <w:pPr>
        <w:pStyle w:val="Prrafodelista"/>
        <w:numPr>
          <w:ilvl w:val="0"/>
          <w:numId w:val="2"/>
        </w:numPr>
        <w:spacing w:after="200"/>
        <w:jc w:val="both"/>
        <w:rPr>
          <w:rFonts w:asciiTheme="minorHAnsi" w:eastAsia="Calibri" w:hAnsiTheme="minorHAnsi" w:cs="Calibri"/>
          <w:sz w:val="20"/>
          <w:szCs w:val="20"/>
        </w:rPr>
      </w:pPr>
      <w:r w:rsidRPr="00EC3E1E">
        <w:rPr>
          <w:rFonts w:asciiTheme="minorHAnsi" w:eastAsia="Calibri" w:hAnsiTheme="minorHAnsi" w:cs="Calibri"/>
          <w:b/>
          <w:bCs/>
          <w:sz w:val="20"/>
          <w:szCs w:val="20"/>
        </w:rPr>
        <w:t xml:space="preserve">Este: </w:t>
      </w:r>
      <w:r w:rsidRPr="00EC3E1E">
        <w:rPr>
          <w:rFonts w:asciiTheme="minorHAnsi" w:eastAsia="Calibri" w:hAnsiTheme="minorHAnsi" w:cs="Calibri"/>
          <w:b/>
          <w:bCs/>
          <w:sz w:val="20"/>
          <w:szCs w:val="20"/>
        </w:rPr>
        <w:tab/>
      </w:r>
      <w:bookmarkStart w:id="3" w:name="bookmark=id.uqp0tq9av9hb" w:colFirst="0" w:colLast="0"/>
      <w:bookmarkEnd w:id="3"/>
      <w:r w:rsidRPr="00EC3E1E">
        <w:rPr>
          <w:rFonts w:asciiTheme="minorHAnsi" w:eastAsia="Calibri" w:hAnsiTheme="minorHAnsi" w:cs="Calibri"/>
          <w:sz w:val="20"/>
          <w:szCs w:val="20"/>
        </w:rPr>
        <w:t>{{lindero_este}}</w:t>
      </w:r>
    </w:p>
    <w:p w14:paraId="00000011" w14:textId="77777777" w:rsidR="00BC307D" w:rsidRPr="00EC3E1E" w:rsidRDefault="00000000" w:rsidP="00EC3E1E">
      <w:pPr>
        <w:pStyle w:val="Prrafodelista"/>
        <w:numPr>
          <w:ilvl w:val="0"/>
          <w:numId w:val="2"/>
        </w:numPr>
        <w:spacing w:after="200"/>
        <w:jc w:val="both"/>
        <w:rPr>
          <w:rFonts w:asciiTheme="minorHAnsi" w:eastAsia="Calibri" w:hAnsiTheme="minorHAnsi" w:cs="Calibri"/>
          <w:sz w:val="20"/>
          <w:szCs w:val="20"/>
        </w:rPr>
      </w:pPr>
      <w:r w:rsidRPr="00EC3E1E">
        <w:rPr>
          <w:rFonts w:asciiTheme="minorHAnsi" w:eastAsia="Calibri" w:hAnsiTheme="minorHAnsi" w:cs="Calibri"/>
          <w:b/>
          <w:bCs/>
          <w:sz w:val="20"/>
          <w:szCs w:val="20"/>
        </w:rPr>
        <w:t>Oeste:</w:t>
      </w:r>
      <w:r w:rsidRPr="00EC3E1E">
        <w:rPr>
          <w:rFonts w:asciiTheme="minorHAnsi" w:eastAsia="Calibri" w:hAnsiTheme="minorHAnsi" w:cs="Calibri"/>
          <w:b/>
          <w:bCs/>
          <w:sz w:val="20"/>
          <w:szCs w:val="20"/>
        </w:rPr>
        <w:tab/>
      </w:r>
      <w:bookmarkStart w:id="4" w:name="bookmark=id.e0gnwph8n0sl" w:colFirst="0" w:colLast="0"/>
      <w:bookmarkEnd w:id="4"/>
      <w:r w:rsidRPr="00EC3E1E">
        <w:rPr>
          <w:rFonts w:asciiTheme="minorHAnsi" w:eastAsia="Calibri" w:hAnsiTheme="minorHAnsi" w:cs="Calibri"/>
          <w:sz w:val="20"/>
          <w:szCs w:val="20"/>
        </w:rPr>
        <w:t>{{lindero_oeste}}</w:t>
      </w:r>
    </w:p>
    <w:p w14:paraId="00000012"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El inmueble tiene una superficie de </w:t>
      </w:r>
      <w:bookmarkStart w:id="5" w:name="bookmark=id.hf0tai5odsaf" w:colFirst="0" w:colLast="0"/>
      <w:bookmarkEnd w:id="5"/>
      <w:r w:rsidRPr="00CF14CD">
        <w:rPr>
          <w:rFonts w:asciiTheme="minorHAnsi" w:eastAsia="Calibri" w:hAnsiTheme="minorHAnsi" w:cs="Calibri"/>
          <w:sz w:val="20"/>
          <w:szCs w:val="20"/>
        </w:rPr>
        <w:t>{{superficie_m2}} m2</w:t>
      </w:r>
    </w:p>
    <w:p w14:paraId="00000013"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Esta garantía hipotecaria sólo será levantada cuando hayan sido canceladas todas y cada una de las obligaciones contraídas por LA PARTE DEUDORA para con el BIESS.</w:t>
      </w:r>
    </w:p>
    <w:p w14:paraId="00000014"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Adicionalmente LA PARTE DEUDORA acepta expresa e irrevocablemente que esta caución hipotecaria no sea levantada por parte del BIESS, si la PARTE DEUDORA mantuviere algún tipo de obligación pendiente en el INSTITUTO ECUATORIANO DE SEGURIDAD SOCIAL.</w:t>
      </w:r>
    </w:p>
    <w:p w14:paraId="00000015"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LA PARTE DEUDORA acepta que no podrá declarar en propiedad horizontal, limitar o desmembrar el bien inmueble mientras no haya cancelado la totalidad de la deuda para con el BIESS.</w:t>
      </w:r>
    </w:p>
    <w:p w14:paraId="00000016" w14:textId="77777777" w:rsidR="00BC307D" w:rsidRPr="00CF14CD" w:rsidRDefault="00000000">
      <w:pPr>
        <w:spacing w:after="200"/>
        <w:jc w:val="both"/>
        <w:rPr>
          <w:rFonts w:asciiTheme="minorHAnsi" w:eastAsia="Calibri" w:hAnsiTheme="minorHAnsi" w:cs="Calibri"/>
          <w:b/>
          <w:bCs/>
          <w:sz w:val="20"/>
          <w:szCs w:val="20"/>
        </w:rPr>
      </w:pPr>
      <w:r w:rsidRPr="00CF14CD">
        <w:rPr>
          <w:rFonts w:asciiTheme="minorHAnsi" w:eastAsia="Calibri" w:hAnsiTheme="minorHAnsi" w:cs="Calibri"/>
          <w:b/>
          <w:bCs/>
          <w:sz w:val="20"/>
          <w:szCs w:val="20"/>
        </w:rPr>
        <w:t xml:space="preserve">CLÁUSULA CUARTA: ACEPTACIÓN. - </w:t>
      </w:r>
    </w:p>
    <w:p w14:paraId="00000017"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El BIESS declara que acepta el derecho real de hipoteca abierta constituida a su favor en la cláusula precedente. Esta hipoteca abierta se constituye en virtud de lo dispuesto en los inciso tercero y cuarto del artículo dos mil trescientos quince del Código Civil y más disposiciones legales pertinentes.</w:t>
      </w:r>
    </w:p>
    <w:p w14:paraId="00000018" w14:textId="77777777" w:rsidR="00BC307D" w:rsidRPr="00CF14CD" w:rsidRDefault="00000000">
      <w:pPr>
        <w:spacing w:after="200"/>
        <w:jc w:val="both"/>
        <w:rPr>
          <w:rFonts w:asciiTheme="minorHAnsi" w:eastAsia="Calibri" w:hAnsiTheme="minorHAnsi" w:cs="Calibri"/>
          <w:b/>
          <w:bCs/>
          <w:sz w:val="20"/>
          <w:szCs w:val="20"/>
        </w:rPr>
      </w:pPr>
      <w:r w:rsidRPr="00CF14CD">
        <w:rPr>
          <w:rFonts w:asciiTheme="minorHAnsi" w:eastAsia="Calibri" w:hAnsiTheme="minorHAnsi" w:cs="Calibri"/>
          <w:b/>
          <w:bCs/>
          <w:sz w:val="20"/>
          <w:szCs w:val="20"/>
          <w:highlight w:val="white"/>
        </w:rPr>
        <w:t>CLÁUSULA QUINTA: PRO</w:t>
      </w:r>
      <w:r w:rsidRPr="00CF14CD">
        <w:rPr>
          <w:rFonts w:asciiTheme="minorHAnsi" w:eastAsia="Calibri" w:hAnsiTheme="minorHAnsi" w:cs="Calibri"/>
          <w:b/>
          <w:bCs/>
          <w:sz w:val="20"/>
          <w:szCs w:val="20"/>
        </w:rPr>
        <w:t>HIBICIÓN VOLUNTARIA DE ENAJENAR. -</w:t>
      </w:r>
    </w:p>
    <w:p w14:paraId="00000019"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De manera libre, voluntaria y por mutuo acuerdo entre las partes, LA PARTE DEUDORA queda prohibida de enajenar y establecer nuevas hipotecas sobre el inmueble que queda gravado, hasta la cancelación absoluta de todas y cada una de las obligaciones contraídas en el BIESS y hasta que EL BANCO proceda con la cancelación total o parcial de los gravámenes que se constituyen mediante el presente instrumento.</w:t>
      </w:r>
    </w:p>
    <w:p w14:paraId="0000001A"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Por consiguiente, LA PARTE DEUDORA, no podrá enajenar el inmueble que se hipoteca, ni establecer otras hipotecas o derechos reales a favor de terceros, sin el consentimiento expreso de EL BIESS, ni podrá dar otro uso al crédito concedido, sino aquel para el cual fue solicitado. De contravenir lo señalado, EL BIESS podrá dar por vencido el plazo y exigirá judicialmente el pago total de la obligación. Si tal cosa ocurriere, EL BANCO queda plenamente facultado, sin necesidad de cumplir con otro requisito, a declarar vencidas todas las obligaciones que por parte de LA PARTE DEUDORA estuvieren pendientes de pago en ese momento y a demandar y ejecutar esta garantía hipotecaria para pago de tales obligaciones. </w:t>
      </w:r>
    </w:p>
    <w:p w14:paraId="0000001B"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En el caso que LA PARTE DEUDORA entregue en Arrendamiento el bien que se hipoteca, el Banco se exime de cualquier responsabilidad al respecto. En todo caso, si dicho bien llegase a ser entregado en arrendamiento, en ningún caso, dicho contrato podrá ser celebrado mediante escritura pública inscrita en el Registro de la Propiedad.</w:t>
      </w:r>
    </w:p>
    <w:p w14:paraId="0000001C"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b/>
          <w:bCs/>
          <w:sz w:val="20"/>
          <w:szCs w:val="20"/>
        </w:rPr>
        <w:t>CLÁUSULA SEXTA:</w:t>
      </w:r>
      <w:r w:rsidRPr="00CF14CD">
        <w:rPr>
          <w:rFonts w:asciiTheme="minorHAnsi" w:eastAsia="Calibri" w:hAnsiTheme="minorHAnsi" w:cs="Calibri"/>
          <w:sz w:val="20"/>
          <w:szCs w:val="20"/>
        </w:rPr>
        <w:t xml:space="preserve"> </w:t>
      </w:r>
      <w:r w:rsidRPr="00CF14CD">
        <w:rPr>
          <w:rFonts w:asciiTheme="minorHAnsi" w:eastAsia="Calibri" w:hAnsiTheme="minorHAnsi" w:cs="Calibri"/>
          <w:b/>
          <w:bCs/>
          <w:sz w:val="20"/>
          <w:szCs w:val="20"/>
        </w:rPr>
        <w:t>EXTENSIÓN DE LA HIPOTECA. -</w:t>
      </w:r>
    </w:p>
    <w:p w14:paraId="0000001D"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La hipoteca que se constituye por este acto alcanza las construcciones que eventualmente pueden estar hechas y todos los aumentos, mejoras y construcciones hechos o que se hicieren en el futuro y, en general, a todo lo que se considere inmueble por destinación, naturaleza, accesión o incorporación según las reglas del Código Civil vigente e incluye todo derecho que de forma conjunta y/o individual tengan o llegaren a tener LA PARTE DEUDORA sobre el mismo.</w:t>
      </w:r>
    </w:p>
    <w:p w14:paraId="0000001E" w14:textId="2D7BCBC3" w:rsidR="00BC307D" w:rsidRPr="00CF14CD" w:rsidRDefault="00000000">
      <w:pPr>
        <w:spacing w:after="200"/>
        <w:jc w:val="both"/>
        <w:rPr>
          <w:rFonts w:asciiTheme="minorHAnsi" w:eastAsia="Calibri" w:hAnsiTheme="minorHAnsi" w:cs="Calibri"/>
          <w:sz w:val="20"/>
          <w:szCs w:val="20"/>
        </w:rPr>
      </w:pPr>
      <w:bookmarkStart w:id="6" w:name="_heading=h.2vl91ikgbuwu" w:colFirst="0" w:colLast="0"/>
      <w:bookmarkEnd w:id="6"/>
      <w:r w:rsidRPr="00CF14CD">
        <w:rPr>
          <w:rFonts w:asciiTheme="minorHAnsi" w:eastAsia="Calibri" w:hAnsiTheme="minorHAnsi" w:cs="Calibri"/>
          <w:sz w:val="20"/>
          <w:szCs w:val="20"/>
        </w:rPr>
        <w:t xml:space="preserve">Los linderos del inmueble que se hipoteca y que se detallaron anteriormente, son los más generales y es entendido que si alguna parte </w:t>
      </w:r>
      <w:r w:rsidR="00CF14CD" w:rsidRPr="00CF14CD">
        <w:rPr>
          <w:rFonts w:asciiTheme="minorHAnsi" w:eastAsia="Calibri" w:hAnsiTheme="minorHAnsi" w:cs="Calibri"/>
          <w:sz w:val="20"/>
          <w:szCs w:val="20"/>
        </w:rPr>
        <w:t>de este</w:t>
      </w:r>
      <w:r w:rsidRPr="00CF14CD">
        <w:rPr>
          <w:rFonts w:asciiTheme="minorHAnsi" w:eastAsia="Calibri" w:hAnsiTheme="minorHAnsi" w:cs="Calibri"/>
          <w:sz w:val="20"/>
          <w:szCs w:val="20"/>
        </w:rPr>
        <w:t xml:space="preserve"> no estuviere </w:t>
      </w:r>
      <w:r w:rsidR="00CF14CD" w:rsidRPr="00CF14CD">
        <w:rPr>
          <w:rFonts w:asciiTheme="minorHAnsi" w:eastAsia="Calibri" w:hAnsiTheme="minorHAnsi" w:cs="Calibri"/>
          <w:sz w:val="20"/>
          <w:szCs w:val="20"/>
        </w:rPr>
        <w:t>comprendida</w:t>
      </w:r>
      <w:r w:rsidRPr="00CF14CD">
        <w:rPr>
          <w:rFonts w:asciiTheme="minorHAnsi" w:eastAsia="Calibri" w:hAnsiTheme="minorHAnsi" w:cs="Calibri"/>
          <w:sz w:val="20"/>
          <w:szCs w:val="20"/>
        </w:rPr>
        <w:t xml:space="preserve"> en ellos, quedará también hipotecado, porque es voluntad de las partes que el gravamen y prohibición de enajenar comprenda toda la propiedad.</w:t>
      </w:r>
    </w:p>
    <w:p w14:paraId="0000001F"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lastRenderedPageBreak/>
        <w:t xml:space="preserve">Todos los documentos que haya suscrito o suscribiere LA PARTE DEUDORA y todas sus obligaciones para con EL BANCO, por cualquier concepto, directas e indirectas, pasadas, presentes, y futuras, de plazo pendiente o vencido, incluyendo gastos de cobranza extrajudicial/fase preliminar y/o procedimiento coactivo y honorarios de abogado, quedan íntegramente garantizadas con la hipoteca que se constituye en este acto. </w:t>
      </w:r>
    </w:p>
    <w:p w14:paraId="00000020" w14:textId="77777777" w:rsidR="00BC307D" w:rsidRPr="00CF14CD" w:rsidRDefault="00000000">
      <w:pPr>
        <w:spacing w:after="200"/>
        <w:jc w:val="both"/>
        <w:rPr>
          <w:rFonts w:asciiTheme="minorHAnsi" w:eastAsia="Calibri" w:hAnsiTheme="minorHAnsi" w:cs="Calibri"/>
          <w:b/>
          <w:bCs/>
          <w:sz w:val="20"/>
          <w:szCs w:val="20"/>
        </w:rPr>
      </w:pPr>
      <w:r w:rsidRPr="00CF14CD">
        <w:rPr>
          <w:rFonts w:asciiTheme="minorHAnsi" w:eastAsia="Calibri" w:hAnsiTheme="minorHAnsi" w:cs="Calibri"/>
          <w:b/>
          <w:bCs/>
          <w:sz w:val="20"/>
          <w:szCs w:val="20"/>
        </w:rPr>
        <w:t>CLÁUSULA SÉPTIMA INSPECCIÓN. -</w:t>
      </w:r>
    </w:p>
    <w:p w14:paraId="00000021"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LA PARTE DEUDORA se obliga a permitir la inspección del(de los) inmueble(s) hipotecado(s) o comprobar de manera satisfactoria para EL BANCO, tanto la integridad de dicho bien, el avalúo actualizado del mismo, así como el hecho de encontrarse en posesión y tenencia del mismo y que no se ha creado sobre él ningún gravamen adicional, para todo lo cual EL BANCO podrá exigir y obtener los certificados correspondientes, así como podrá contratar por cuenta de LA PARTE DEUDORA  los peritajes e inspecciones que correspondan, conforme a sus políticas y a lo establecido en la normativa vigente, corriendo los gastos a cargo de la PARTE DEUDORA.</w:t>
      </w:r>
    </w:p>
    <w:p w14:paraId="00000022"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Si LA PARTE DEUDORA no diere las facilidades del caso para inspeccionar el inmueble hipotecado a los Inspectores designados por EL Banco, éste podrá dar por vencido el plazo de la(s) obligación(es) garantizadas y exigir el pago de la(s) misma(s) y el remate del bien hipotecado.</w:t>
      </w:r>
    </w:p>
    <w:p w14:paraId="00000023"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b/>
          <w:bCs/>
          <w:sz w:val="20"/>
          <w:szCs w:val="20"/>
        </w:rPr>
        <w:t>CLÁUSULA OCTAVA: CESIÓN DE DERECHOS. -</w:t>
      </w:r>
      <w:r w:rsidRPr="00CF14CD">
        <w:rPr>
          <w:rFonts w:asciiTheme="minorHAnsi" w:eastAsia="Calibri" w:hAnsiTheme="minorHAnsi" w:cs="Calibri"/>
          <w:sz w:val="20"/>
          <w:szCs w:val="20"/>
        </w:rPr>
        <w:t xml:space="preserve"> </w:t>
      </w:r>
    </w:p>
    <w:p w14:paraId="00000024"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LA PARTE DEUDORA, expresamente declara y acepta que el BIESS podrá ceder en cualquier momento, la presente garantía hipotecaria y los créditos amparados por la misma a favor de cualquier institución financiera o a favor de cualquier persona natural o jurídica o fideicomiso mercantil, así como las cesiones posteriores que éstos realicen, para lo cual LA PARTE DEUDORA será debidamente notificada por parte del BIESS; y, por este simple aviso del BIESS, se compromete a realizar los pagos sin derecho a oposición alguna a su nuevo acreedor al ser requerido por éste.</w:t>
      </w:r>
    </w:p>
    <w:p w14:paraId="00000025"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El costo que ocasione en el caso de producirse la cesión de la garantía hipotecaria y de los respectivos créditos amparados por la misma en las condiciones descritas en la presente cláusula será asumido por el cesionario.</w:t>
      </w:r>
    </w:p>
    <w:p w14:paraId="00000026"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Sin perjuicio de lo anterior, LA PARTE DEUDORA declara expresamente que EL BANCO podrá ceder y transferir la presente garantía hipotecaria y los créditos amparados por la misma para propósitos de titularización, según lo dispuesto en el Código Civil vigente, especialmente en la norma que estipula que cuando se debe ceder y traspasar derechos o créditos para efectos de desarrollar procesos de titularización realizados al amparo de la Ley de Mercado de Valores contenida en el Código Orgánico Monetario y Financiero cualquiera sea la naturaleza de aquellos, no se requerirá notificación alguna al deudor u obligado de tales derechos o créditos. Por el traspaso de derechos o créditos en proceso de titularización, se transfiere de pleno derecho y sin requisito o formalidad adicional, tanto el derecho o crédito como las garantías constituidas sobre tales créditos.</w:t>
      </w:r>
    </w:p>
    <w:p w14:paraId="00000027"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b/>
          <w:bCs/>
          <w:sz w:val="20"/>
          <w:szCs w:val="20"/>
        </w:rPr>
        <w:t>CLÁUSULA NOVENA: DECLARACIÓN DE PLAZO VENCIDO. -</w:t>
      </w:r>
    </w:p>
    <w:p w14:paraId="00000028" w14:textId="57B95334"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EL BANCO, aun cuando no estuvieren vencidos los plazos de los créditos y demás obligaciones que hubieren contraído LA PARTE DEUDORA, podrá dar por vencido el plazo y demandar la ejecución de esta hipoteca, a más del pago de todo lo que se le estuviere adeudando incluido capital, intereses, costos y honorarios del perito </w:t>
      </w:r>
      <w:r w:rsidR="00CF14CD" w:rsidRPr="00CF14CD">
        <w:rPr>
          <w:rFonts w:asciiTheme="minorHAnsi" w:eastAsia="Calibri" w:hAnsiTheme="minorHAnsi" w:cs="Calibri"/>
          <w:sz w:val="20"/>
          <w:szCs w:val="20"/>
        </w:rPr>
        <w:t>evaluador</w:t>
      </w:r>
      <w:r w:rsidRPr="00CF14CD">
        <w:rPr>
          <w:rFonts w:asciiTheme="minorHAnsi" w:eastAsia="Calibri" w:hAnsiTheme="minorHAnsi" w:cs="Calibri"/>
          <w:sz w:val="20"/>
          <w:szCs w:val="20"/>
        </w:rPr>
        <w:t xml:space="preserve"> y del abogado, ejerciendo la acción real hipotecaria, en cualquiera de los siguientes </w:t>
      </w:r>
      <w:r w:rsidR="00CF14CD" w:rsidRPr="00CF14CD">
        <w:rPr>
          <w:rFonts w:asciiTheme="minorHAnsi" w:eastAsia="Calibri" w:hAnsiTheme="minorHAnsi" w:cs="Calibri"/>
          <w:sz w:val="20"/>
          <w:szCs w:val="20"/>
        </w:rPr>
        <w:t>casos: Si</w:t>
      </w:r>
      <w:r w:rsidRPr="00CF14CD">
        <w:rPr>
          <w:rFonts w:asciiTheme="minorHAnsi" w:eastAsia="Calibri" w:hAnsiTheme="minorHAnsi" w:cs="Calibri"/>
          <w:sz w:val="20"/>
          <w:szCs w:val="20"/>
        </w:rPr>
        <w:t xml:space="preserve"> la Parte Deudora se encontrare en estado vencido en el pago de la obligación a favor del Acreedor, de acuerdo a la normativa establecida por el Banco para el efecto.</w:t>
      </w:r>
    </w:p>
    <w:p w14:paraId="00000029"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En caso de que la Parte Deudora enajene o grave parcial o totalmente, entregue en anticresis, done o ceda el inmueble hipotecado, sin el consentimiento expreso del Acreedor. </w:t>
      </w:r>
    </w:p>
    <w:p w14:paraId="0000002A"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En caso de que el inmueble hipotecado fuese embargado, secuestrado o prohibido de enajenar por </w:t>
      </w:r>
      <w:r w:rsidRPr="00CF14CD">
        <w:rPr>
          <w:rFonts w:asciiTheme="minorHAnsi" w:eastAsia="Calibri" w:hAnsiTheme="minorHAnsi" w:cs="Calibri"/>
          <w:sz w:val="20"/>
          <w:szCs w:val="20"/>
        </w:rPr>
        <w:lastRenderedPageBreak/>
        <w:t>causas ajenas al presente Contrato.</w:t>
      </w:r>
    </w:p>
    <w:p w14:paraId="0000002B"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En caso de que a juicio de El Acreedor se disminuya por cualquier causa el valor de la garantía o limitada su dominio en cualquier forma.</w:t>
      </w:r>
    </w:p>
    <w:p w14:paraId="0000002C"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En caso de que se promoviese contra la Parte Deudora acción resolutoria, reivindicatoria, rescisoria, de dominio o cualquier otra relacionada con el inmueble hipotecado, o si éste fuese objeto de expropiación u otro medio similar que provoque la transferencia de dominio. </w:t>
      </w:r>
    </w:p>
    <w:p w14:paraId="0000002D"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En caso de que La Parte Deudora no cumpla con los requisitos necesarios para contratar las pólizas de seguro requeridas por el Acreedor.</w:t>
      </w:r>
    </w:p>
    <w:p w14:paraId="0000002E"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Si el Banco comprobare que existe falsedad en los datos suministrados por La Parte Deudora y que sirvieron para la concesión del préstamo.</w:t>
      </w:r>
    </w:p>
    <w:p w14:paraId="0000002F" w14:textId="5DF8F83D"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En caso de que el Acreedor considere deteriorado o en mal estado el inmueble hipotecado y de ser necesario realizar una actualización de la valoración de las garantías hipotecarias </w:t>
      </w:r>
      <w:r w:rsidR="00CF14CD" w:rsidRPr="00CF14CD">
        <w:rPr>
          <w:rFonts w:asciiTheme="minorHAnsi" w:eastAsia="Calibri" w:hAnsiTheme="minorHAnsi" w:cs="Calibri"/>
          <w:sz w:val="20"/>
          <w:szCs w:val="20"/>
        </w:rPr>
        <w:t>de acuerdo con</w:t>
      </w:r>
      <w:r w:rsidRPr="00CF14CD">
        <w:rPr>
          <w:rFonts w:asciiTheme="minorHAnsi" w:eastAsia="Calibri" w:hAnsiTheme="minorHAnsi" w:cs="Calibri"/>
          <w:sz w:val="20"/>
          <w:szCs w:val="20"/>
        </w:rPr>
        <w:t xml:space="preserve"> la normativa vigente, desde ya la Parte Deudora autoriza al Acreedor realizar la(s) inspección(es) y </w:t>
      </w:r>
      <w:r w:rsidR="00CF14CD" w:rsidRPr="00CF14CD">
        <w:rPr>
          <w:rFonts w:asciiTheme="minorHAnsi" w:eastAsia="Calibri" w:hAnsiTheme="minorHAnsi" w:cs="Calibri"/>
          <w:sz w:val="20"/>
          <w:szCs w:val="20"/>
        </w:rPr>
        <w:t>reevalúo</w:t>
      </w:r>
      <w:r w:rsidRPr="00CF14CD">
        <w:rPr>
          <w:rFonts w:asciiTheme="minorHAnsi" w:eastAsia="Calibri" w:hAnsiTheme="minorHAnsi" w:cs="Calibri"/>
          <w:sz w:val="20"/>
          <w:szCs w:val="20"/>
        </w:rPr>
        <w:t xml:space="preserve">(s) que estime necesario(s), siendo responsabilidad de la Parte Deudora el pago de los gastos y costos que se generen al respecto. </w:t>
      </w:r>
    </w:p>
    <w:p w14:paraId="00000030"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En caso de que la Parte Deudora o un tercero impidan la(s) inspección(es) al inmueble hipotecado. </w:t>
      </w:r>
    </w:p>
    <w:p w14:paraId="00000031"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En caso de insolvencia o concurso de acreedores de la Parte Deudora. </w:t>
      </w:r>
    </w:p>
    <w:p w14:paraId="00000032"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En caso de que la Parte Deudora no estuviese al día en el pago de los impuestos municipales o fiscales derivados de la propiedad del inmueble hipotecado.</w:t>
      </w:r>
    </w:p>
    <w:p w14:paraId="00000033"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En caso de que la Parte Deudora no pague puntualmente el valor correspondiente al costo de las primas, renovaciones y demás gastos relacionados con los seguros contratados por este crédito y sobre el inmueble hipotecado, o no cumpla con las obligaciones señaladas en la Ley de Propiedad Horizontal, el Reglamento de Propiedad Horizontal y el presente Contrato. </w:t>
      </w:r>
    </w:p>
    <w:p w14:paraId="00000034"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En caso de que la Parte Deudora deje de cumplir con la obligación patronal con sus trabajadores y/o el Instituto Ecuatoriano de Seguridad Social (IESS). </w:t>
      </w:r>
    </w:p>
    <w:p w14:paraId="00000035"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En caso de que la Parte Deudora se niegue a presentar al Acreedor, cuando éste lo requiera, copia de los comprobantes que certifiquen que se encuentran al día en el pago de las referidas en los Numerales Once, Doce y Trece anteriores. </w:t>
      </w:r>
    </w:p>
    <w:p w14:paraId="00000036"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Si el Banco comprobare que la Parte Deudora ha destinado los fondos entregados a cualquier otro fin diferente al aprobado, La Parte Deudora acepta expresa e irrevocablemente, que a juicio del el Acreedor este crédito sea declarado de plazo vencido o cobrado a la Tasa Activa Efectiva Referencial establecida para el segmento inmobiliario publicada por el Banco Central del Ecuador, a partir de la fecha de concesión del crédito, sin tener nada que reclamar al respecto.</w:t>
      </w:r>
    </w:p>
    <w:p w14:paraId="00000037"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En caso de que La Parte Deudora no cumpliese con un auto de pago en ejecución promovido contra ellos. </w:t>
      </w:r>
    </w:p>
    <w:p w14:paraId="00000038"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En caso de que La Parte Deudora se negare a aceptar la cesión de los derechos contenidos en el presente título.</w:t>
      </w:r>
    </w:p>
    <w:p w14:paraId="00000039" w14:textId="6C342D8B" w:rsidR="00BC307D" w:rsidRPr="00CF14CD" w:rsidRDefault="00CF14CD">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En caso de que la Parte Deudora destine el préstamo hipotecario otorgado por el BIESS otro fin distinto al declarado en la solicitud de crédito aprobada y en la cláusula de Antecedentes de este contrato de mutuo.</w:t>
      </w:r>
    </w:p>
    <w:p w14:paraId="0000003A" w14:textId="7114DD61" w:rsidR="00BC307D" w:rsidRPr="00CF14CD" w:rsidRDefault="00CF14CD">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En caso de que la Parte Deudora desaparezca, destruya, derroque o merme el bien inmueble hipotecado.</w:t>
      </w:r>
    </w:p>
    <w:p w14:paraId="0000003B"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En cualquier otro caso en que El Acreedor a su sola discreción considere que existe riesgo en la recaudación del crédito o en la garantía real.</w:t>
      </w:r>
    </w:p>
    <w:p w14:paraId="0000003C"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Los demás casos contemplados en la Ley o en las demás Cláusulas del presente Contrato.</w:t>
      </w:r>
    </w:p>
    <w:p w14:paraId="0000003D" w14:textId="77777777" w:rsidR="00BC307D" w:rsidRPr="00CF14CD" w:rsidRDefault="00000000">
      <w:pPr>
        <w:spacing w:after="200"/>
        <w:jc w:val="both"/>
        <w:rPr>
          <w:rFonts w:asciiTheme="minorHAnsi" w:eastAsia="Calibri" w:hAnsiTheme="minorHAnsi" w:cs="Calibri"/>
          <w:b/>
          <w:bCs/>
          <w:sz w:val="20"/>
          <w:szCs w:val="20"/>
        </w:rPr>
      </w:pPr>
      <w:r w:rsidRPr="00CF14CD">
        <w:rPr>
          <w:rFonts w:asciiTheme="minorHAnsi" w:eastAsia="Calibri" w:hAnsiTheme="minorHAnsi" w:cs="Calibri"/>
          <w:sz w:val="20"/>
          <w:szCs w:val="20"/>
        </w:rPr>
        <w:t>Por mutuo acuerdo tanto EL BIESS como LA PARTE DEUDORA acuerdan en que no será necesaria prueba alguna para justificar y declarar la obligación de plazo vencido por parte de EL BIESS y exigir de esta manera el pago inmediato de la obligación, bastando para tal efecto la sola afirmación que el BIESS, hiciere en la demanda y los archivos contables con los que contare para el efecto.</w:t>
      </w:r>
    </w:p>
    <w:p w14:paraId="0000003E"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b/>
          <w:bCs/>
          <w:sz w:val="20"/>
          <w:szCs w:val="20"/>
        </w:rPr>
        <w:t>CLÁUSULA DÉCIMA: PRUEBA. -</w:t>
      </w:r>
    </w:p>
    <w:p w14:paraId="0000003F"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LA PARTE DEUDORA renuncia expresamente al beneficio del plazo que les haya otorgado EL BANCO y éste podrá proceder como si todos los créditos se encontraren de plazo vencido. La sola afirmación de EL BANCO en la demanda, en el sentido de que LA PARTE DEUDORA ha incurrido en uno de los casos señalados en la cláusula precedente, será suficiente prueba para los efectos determinados en ella. </w:t>
      </w:r>
    </w:p>
    <w:p w14:paraId="00000040" w14:textId="77777777" w:rsidR="00BC307D" w:rsidRPr="00CF14CD" w:rsidRDefault="00000000">
      <w:pPr>
        <w:spacing w:after="200"/>
        <w:jc w:val="both"/>
        <w:rPr>
          <w:rFonts w:asciiTheme="minorHAnsi" w:eastAsia="Calibri" w:hAnsiTheme="minorHAnsi" w:cs="Calibri"/>
          <w:b/>
          <w:bCs/>
          <w:sz w:val="20"/>
          <w:szCs w:val="20"/>
        </w:rPr>
      </w:pPr>
      <w:r w:rsidRPr="00CF14CD">
        <w:rPr>
          <w:rFonts w:asciiTheme="minorHAnsi" w:eastAsia="Calibri" w:hAnsiTheme="minorHAnsi" w:cs="Calibri"/>
          <w:b/>
          <w:bCs/>
          <w:sz w:val="20"/>
          <w:szCs w:val="20"/>
        </w:rPr>
        <w:t xml:space="preserve">CLÁUSULA DÉCIMA PRIMERA: VIGENCIA DE LA GARANTÍA. - </w:t>
      </w:r>
    </w:p>
    <w:p w14:paraId="00000041"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lastRenderedPageBreak/>
        <w:t>La hipoteca abierta constituida por este instrumento subsistirá aun cuando hubiese vencido el plazo del o de los préstamos que lo garanticen y hasta tanto no se extingan todas y cada una de las obligaciones que LA PARTE DEUDORA, mantuviere a favor del BIESS, incluyendo dentro de ella el pago de intereses, gastos de cobranza extrajudicial/fase preliminar y/o procedimiento coactivo.</w:t>
      </w:r>
    </w:p>
    <w:p w14:paraId="00000042" w14:textId="1AB1F0D2"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El BIESS, podrá cuantas veces crea conveniente y por medio de un funcionario autorizado, realizar la inspección de los bienes constituidos en garantía, así como también podrá exigir se mejoren o aumenten los valores </w:t>
      </w:r>
      <w:r w:rsidR="00CF14CD" w:rsidRPr="00CF14CD">
        <w:rPr>
          <w:rFonts w:asciiTheme="minorHAnsi" w:eastAsia="Calibri" w:hAnsiTheme="minorHAnsi" w:cs="Calibri"/>
          <w:sz w:val="20"/>
          <w:szCs w:val="20"/>
        </w:rPr>
        <w:t>de este</w:t>
      </w:r>
      <w:r w:rsidRPr="00CF14CD">
        <w:rPr>
          <w:rFonts w:asciiTheme="minorHAnsi" w:eastAsia="Calibri" w:hAnsiTheme="minorHAnsi" w:cs="Calibri"/>
          <w:sz w:val="20"/>
          <w:szCs w:val="20"/>
        </w:rPr>
        <w:t xml:space="preserve"> en caso de disminución de sus valores por cualquier causa.</w:t>
      </w:r>
    </w:p>
    <w:p w14:paraId="00000043" w14:textId="77777777" w:rsidR="00BC307D" w:rsidRPr="00CF14CD" w:rsidRDefault="00000000">
      <w:pPr>
        <w:spacing w:after="200"/>
        <w:jc w:val="both"/>
        <w:rPr>
          <w:rFonts w:asciiTheme="minorHAnsi" w:eastAsia="Calibri" w:hAnsiTheme="minorHAnsi" w:cs="Calibri"/>
          <w:b/>
          <w:bCs/>
          <w:sz w:val="20"/>
          <w:szCs w:val="20"/>
        </w:rPr>
      </w:pPr>
      <w:r w:rsidRPr="00CF14CD">
        <w:rPr>
          <w:rFonts w:asciiTheme="minorHAnsi" w:eastAsia="Calibri" w:hAnsiTheme="minorHAnsi" w:cs="Calibri"/>
          <w:b/>
          <w:bCs/>
          <w:sz w:val="20"/>
          <w:szCs w:val="20"/>
        </w:rPr>
        <w:t>CLÁUSULA DÉCIMA SEGUNDA: SEGUROS. -</w:t>
      </w:r>
    </w:p>
    <w:p w14:paraId="00000044"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Conforme a lo establecido en la normativa vigente y en los manuales internos del Banco, los créditos hipotecarios concedidos por el Banco del Instituto Ecuatoriano de Seguridad Social deben contar con un seguro de desgravamen que brinden las seguridades necesarias a los recursos previsionales que han sido invertidos, ante la eventualidad de la muerte del/los afiliado(s)/jubilado(s) contratante del crédito; y, de ser el caso, un seguro contra incendio, terremoto y líneas aliadas daños sobre la edificación del bien inmueble de acuerdo al avalúo de reposición realizado por el Banco. </w:t>
      </w:r>
    </w:p>
    <w:p w14:paraId="00000045"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La PARTE DEUDORA por su cuenta podrá contratar con la compañía de seguros que elija, misma que deberá estar legalmente constituida en el Ecuador, un seguro de desgravamen que cubra las contingencias de muerte del/los deudor(es), desde el instante del desembolso de los recursos hasta la finalización del crédito. Del mismo modo deberá contratar un seguro contra incendio, terremoto y líneas aliadas sobre la(s) edificación(es) que se hipoteque(n) como garantía por la(s) obligación(es) asumida(s) por la Parte Deudora. Dichas pólizas deben ser previamente revisadas y aceptadas por el Banco, para luego ser endosadas al mismo como beneficiario acreedor, en tal sentido, el Banco se reserva el derecho de aceptar o no dichas pólizas, en el caso de que las mismas no cuenten con las debidas coberturas o resguardos que como institución financiera acreedora requiere.</w:t>
      </w:r>
    </w:p>
    <w:p w14:paraId="00000046" w14:textId="73ED8DAB"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Estos seguros deberán ser endosados a favor del Acreedor por el tiempo que éste determine y serán activados desde el instante del desembolso de los recursos hasta la finalización del crédito. El seguro de desgravamen debe ser contratado por el monto financiado materia del presente contrato. Del mismo modo, el seguro de incendio, terremoto y líneas aliadas deberá ser contratado por el valor de reposición del inmueble </w:t>
      </w:r>
      <w:r w:rsidR="00CF14CD" w:rsidRPr="00CF14CD">
        <w:rPr>
          <w:rFonts w:asciiTheme="minorHAnsi" w:eastAsia="Calibri" w:hAnsiTheme="minorHAnsi" w:cs="Calibri"/>
          <w:sz w:val="20"/>
          <w:szCs w:val="20"/>
        </w:rPr>
        <w:t>de acuerdo con el</w:t>
      </w:r>
      <w:r w:rsidRPr="00CF14CD">
        <w:rPr>
          <w:rFonts w:asciiTheme="minorHAnsi" w:eastAsia="Calibri" w:hAnsiTheme="minorHAnsi" w:cs="Calibri"/>
          <w:sz w:val="20"/>
          <w:szCs w:val="20"/>
        </w:rPr>
        <w:t xml:space="preserve"> avalúo realizado por el Banco. </w:t>
      </w:r>
    </w:p>
    <w:p w14:paraId="00000047" w14:textId="4C462405"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La PARTE DEUDORA autoriza desde ya para que la póliza de seguro se emita a la orden del Banco y, además, en caso de ocurrencia de un siniestro, el valor que perciba por tal </w:t>
      </w:r>
      <w:r w:rsidR="00CF14CD" w:rsidRPr="00CF14CD">
        <w:rPr>
          <w:rFonts w:asciiTheme="minorHAnsi" w:eastAsia="Calibri" w:hAnsiTheme="minorHAnsi" w:cs="Calibri"/>
          <w:sz w:val="20"/>
          <w:szCs w:val="20"/>
        </w:rPr>
        <w:t>seguro</w:t>
      </w:r>
      <w:r w:rsidRPr="00CF14CD">
        <w:rPr>
          <w:rFonts w:asciiTheme="minorHAnsi" w:eastAsia="Calibri" w:hAnsiTheme="minorHAnsi" w:cs="Calibri"/>
          <w:sz w:val="20"/>
          <w:szCs w:val="20"/>
        </w:rPr>
        <w:t xml:space="preserve"> sea abonado a la(s) obligación(es) que estuviere(n) pendiente(s) de pago. Si hubiese dificultad para el cobro de la póliza, todos los riesgos serán </w:t>
      </w:r>
      <w:r w:rsidR="00CF14CD" w:rsidRPr="00CF14CD">
        <w:rPr>
          <w:rFonts w:asciiTheme="minorHAnsi" w:eastAsia="Calibri" w:hAnsiTheme="minorHAnsi" w:cs="Calibri"/>
          <w:sz w:val="20"/>
          <w:szCs w:val="20"/>
        </w:rPr>
        <w:t>dé</w:t>
      </w:r>
      <w:r w:rsidRPr="00CF14CD">
        <w:rPr>
          <w:rFonts w:asciiTheme="minorHAnsi" w:eastAsia="Calibri" w:hAnsiTheme="minorHAnsi" w:cs="Calibri"/>
          <w:sz w:val="20"/>
          <w:szCs w:val="20"/>
        </w:rPr>
        <w:t xml:space="preserve"> cuenta de la PARTE DEUDORA y ninguna responsabilidad tendrá el Banco.</w:t>
      </w:r>
    </w:p>
    <w:p w14:paraId="00000048" w14:textId="578B86A1"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Por otro lado, </w:t>
      </w:r>
      <w:r w:rsidR="00CF14CD" w:rsidRPr="00CF14CD">
        <w:rPr>
          <w:rFonts w:asciiTheme="minorHAnsi" w:eastAsia="Calibri" w:hAnsiTheme="minorHAnsi" w:cs="Calibri"/>
          <w:sz w:val="20"/>
          <w:szCs w:val="20"/>
        </w:rPr>
        <w:t>en caso de que</w:t>
      </w:r>
      <w:r w:rsidRPr="00CF14CD">
        <w:rPr>
          <w:rFonts w:asciiTheme="minorHAnsi" w:eastAsia="Calibri" w:hAnsiTheme="minorHAnsi" w:cs="Calibri"/>
          <w:sz w:val="20"/>
          <w:szCs w:val="20"/>
        </w:rPr>
        <w:t xml:space="preserve"> la PARTE DEUDORA no haya contratado por su cuenta las pólizas antes citadas, autoriza expresamente a el Banco para que, en su nombre y cargo, éste contrate con la compañía de seguros que elija, un seguro de desgravamen que cubra las contingencias de muerte del/</w:t>
      </w:r>
      <w:r w:rsidR="00CF14CD" w:rsidRPr="00CF14CD">
        <w:rPr>
          <w:rFonts w:asciiTheme="minorHAnsi" w:eastAsia="Calibri" w:hAnsiTheme="minorHAnsi" w:cs="Calibri"/>
          <w:sz w:val="20"/>
          <w:szCs w:val="20"/>
        </w:rPr>
        <w:t>los deudores</w:t>
      </w:r>
      <w:r w:rsidRPr="00CF14CD">
        <w:rPr>
          <w:rFonts w:asciiTheme="minorHAnsi" w:eastAsia="Calibri" w:hAnsiTheme="minorHAnsi" w:cs="Calibri"/>
          <w:sz w:val="20"/>
          <w:szCs w:val="20"/>
        </w:rPr>
        <w:t xml:space="preserve">(es), desde el instante del desembolso de los recursos hasta la finalización del crédito. La PARTE DEUDORA autoriza del mismo modo al Banco para que actúe como contratante con la compañía de seguros de su elección, un seguro contra incendio, terremoto y líneas aliadas sobre la(s) edificaciones del/los inmueble(s) que se hipoteque(n) como garantía por la(s) obligación(es) asumidas por la PARTE DEUDORA.  En ambos casos, el BIESS actuará únicamente como agente de retención. Las primas respectivas correrán a cargo del/los deudor(es) quien(es) se acogerá(n) a las condiciones puntuales de las pólizas que se contraten; sin embargo, si el Banco contratase el seguro y hubiese dificultad para el cobro de la póliza, ninguna responsabilidad tendrá el Banco, todos los riesgos serán </w:t>
      </w:r>
      <w:r w:rsidR="00CF14CD" w:rsidRPr="00CF14CD">
        <w:rPr>
          <w:rFonts w:asciiTheme="minorHAnsi" w:eastAsia="Calibri" w:hAnsiTheme="minorHAnsi" w:cs="Calibri"/>
          <w:sz w:val="20"/>
          <w:szCs w:val="20"/>
        </w:rPr>
        <w:t>dé</w:t>
      </w:r>
      <w:r w:rsidRPr="00CF14CD">
        <w:rPr>
          <w:rFonts w:asciiTheme="minorHAnsi" w:eastAsia="Calibri" w:hAnsiTheme="minorHAnsi" w:cs="Calibri"/>
          <w:sz w:val="20"/>
          <w:szCs w:val="20"/>
        </w:rPr>
        <w:t xml:space="preserve"> cuenta de la PARTE DEUDORA incluyendo el remanente de deuda en caso de que después de aplicar el seguro no se logre cubrir la totalidad del saldo insoluto de la misma.</w:t>
      </w:r>
    </w:p>
    <w:p w14:paraId="00000049" w14:textId="77777777" w:rsidR="00BC307D" w:rsidRPr="00CF14CD" w:rsidRDefault="00000000">
      <w:pPr>
        <w:spacing w:after="200"/>
        <w:jc w:val="both"/>
        <w:rPr>
          <w:rFonts w:asciiTheme="minorHAnsi" w:eastAsia="Calibri" w:hAnsiTheme="minorHAnsi" w:cs="Calibri"/>
          <w:b/>
          <w:bCs/>
          <w:sz w:val="20"/>
          <w:szCs w:val="20"/>
        </w:rPr>
      </w:pPr>
      <w:r w:rsidRPr="00CF14CD">
        <w:rPr>
          <w:rFonts w:asciiTheme="minorHAnsi" w:eastAsia="Calibri" w:hAnsiTheme="minorHAnsi" w:cs="Calibri"/>
          <w:b/>
          <w:bCs/>
          <w:sz w:val="20"/>
          <w:szCs w:val="20"/>
        </w:rPr>
        <w:lastRenderedPageBreak/>
        <w:t>CLÁUSULA DÉCIMA TERCERA: DECLARACIONES Y AUTORIZACIONES. -</w:t>
      </w:r>
    </w:p>
    <w:p w14:paraId="0000004A"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LA PARTE DEUDORA declara bajo su responsabilidad que el inmueble que se hipoteca se encuentra libre de todo gravamen, prohibición de enajenar, limitación de dominio, juicio o acción rescisorias, resolutorias, reivindicatorias, posesorias o de partición de herencia, de modo que a partir de la inscripción de este instrumento tal inmueble únicamente estará afectado por la hipoteca que se constituye por la presente escritura, como consta del certificado conferido por el señor Registrador de la Propiedad del Cantón correspondiente. </w:t>
      </w:r>
    </w:p>
    <w:p w14:paraId="0000004B"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LA PARTE DEUDORA autoriza expresamente a EL BANCO para que obtenga de cualquier fuente de información, incluidos el Sistema de Registro Crediticio sus referencias e información personal(es) sobre su comportamiento crediticio, manejo de su(s) cuenta(s), corriente(s), de ahorro, tarjeta(s) de crédito, etc., y en general sobre el cumplimiento de sus obligaciones y demás activos, pasivos y datos personales. De igual manera LA PARTE DEUDORA declara que el(los) préstamo(s) recibido(s) y los que va a recibir en el futuro, lo(s) utilizará en negocios lícitos y permitidos por las Leyes del Ecuador, eximiendo de cualquier responsabilidad a EL BANCO por el uso que dé a dichos fondos.</w:t>
      </w:r>
    </w:p>
    <w:p w14:paraId="0000004C"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De igual forma, EL BANCO queda expresamente autorizado para que pueda utilizar, transferir o entregar dicha información a autoridades competentes, organismos de control, Sistema de Registro Crediticio y otras instituciones o personas jurídicas legal o reglamentariamente facultadas.</w:t>
      </w:r>
    </w:p>
    <w:p w14:paraId="0000004D"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LA PARTE DEUDORA declara expresamente que exime al BIESS de cualquier responsabilidad posterior que tenga relación con las condiciones físicas del inmueble que se hipoteca.</w:t>
      </w:r>
    </w:p>
    <w:p w14:paraId="0000004E"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b/>
          <w:bCs/>
          <w:sz w:val="20"/>
          <w:szCs w:val="20"/>
        </w:rPr>
        <w:t>CLÁUSULA DÉCIMA CUARTA: GASTOS E IMPUESTOS. -</w:t>
      </w:r>
    </w:p>
    <w:p w14:paraId="0000004F" w14:textId="77777777" w:rsidR="00BC307D" w:rsidRPr="00CF14CD" w:rsidRDefault="00000000">
      <w:pPr>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Todos los gastos e impuestos que demande la celebración de la escritura pública y de este instrumento, así como su perfeccionamiento y demás documentos legales que permitan la instrumentación de la hipoteca, son de cuenta de la PARTE DEUDORA, quien puede cancelarlos directamente o autorizar al Banco a cargar estos valores al préstamo que se otorga y financiarlos a la misma tasa y plazo del crédito, en las fechas o períodos pactados en este contrato. </w:t>
      </w:r>
    </w:p>
    <w:p w14:paraId="00000050" w14:textId="77777777" w:rsidR="00BC307D" w:rsidRPr="00CF14CD" w:rsidRDefault="00BC307D">
      <w:pPr>
        <w:jc w:val="both"/>
        <w:rPr>
          <w:rFonts w:asciiTheme="minorHAnsi" w:eastAsia="Calibri" w:hAnsiTheme="minorHAnsi" w:cs="Calibri"/>
          <w:sz w:val="20"/>
          <w:szCs w:val="20"/>
        </w:rPr>
      </w:pPr>
    </w:p>
    <w:p w14:paraId="00000051" w14:textId="77777777" w:rsidR="00BC307D" w:rsidRPr="00CF14CD" w:rsidRDefault="00000000">
      <w:pPr>
        <w:jc w:val="both"/>
        <w:rPr>
          <w:rFonts w:asciiTheme="minorHAnsi" w:eastAsia="Calibri" w:hAnsiTheme="minorHAnsi" w:cs="Calibri"/>
          <w:sz w:val="20"/>
          <w:szCs w:val="20"/>
        </w:rPr>
      </w:pPr>
      <w:r w:rsidRPr="00CF14CD">
        <w:rPr>
          <w:rFonts w:asciiTheme="minorHAnsi" w:eastAsia="Calibri" w:hAnsiTheme="minorHAnsi" w:cs="Calibri"/>
          <w:sz w:val="20"/>
          <w:szCs w:val="20"/>
        </w:rPr>
        <w:t>Adicionalmente, los gastos que posteriormente cause la cancelación de la hipoteca que queda constituida son de cuenta exclusiva de LA PARTE DEUDORA</w:t>
      </w:r>
    </w:p>
    <w:p w14:paraId="00000052" w14:textId="77777777" w:rsidR="00BC307D" w:rsidRPr="00CF14CD" w:rsidRDefault="00BC307D">
      <w:pPr>
        <w:spacing w:after="200"/>
        <w:jc w:val="both"/>
        <w:rPr>
          <w:rFonts w:asciiTheme="minorHAnsi" w:eastAsia="Calibri" w:hAnsiTheme="minorHAnsi" w:cs="Calibri"/>
          <w:b/>
          <w:bCs/>
          <w:sz w:val="20"/>
          <w:szCs w:val="20"/>
        </w:rPr>
      </w:pPr>
    </w:p>
    <w:p w14:paraId="00000053"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b/>
          <w:bCs/>
          <w:sz w:val="20"/>
          <w:szCs w:val="20"/>
        </w:rPr>
        <w:t>CLÁUSULA DÉCIMA QUINTA: INSCRIPCIÓN. -</w:t>
      </w:r>
      <w:r w:rsidRPr="00CF14CD">
        <w:rPr>
          <w:rFonts w:asciiTheme="minorHAnsi" w:eastAsia="Calibri" w:hAnsiTheme="minorHAnsi" w:cs="Calibri"/>
          <w:sz w:val="20"/>
          <w:szCs w:val="20"/>
        </w:rPr>
        <w:t xml:space="preserve"> </w:t>
      </w:r>
    </w:p>
    <w:p w14:paraId="00000054" w14:textId="550A537D"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LA PARTE DEUDORA autoriza expresa e irrevocablemente a EL BANCO para que éste directamente o a través de la persona o institución que designe, inscriba el presente instrumento en el Registro de la Propiedad respectivo, comprometiéndose a asumir todos los gastos que dicha inscripción implique, como lo señala la cláusula </w:t>
      </w:r>
      <w:r w:rsidR="00CF14CD" w:rsidRPr="00CF14CD">
        <w:rPr>
          <w:rFonts w:asciiTheme="minorHAnsi" w:eastAsia="Calibri" w:hAnsiTheme="minorHAnsi" w:cs="Calibri"/>
          <w:sz w:val="20"/>
          <w:szCs w:val="20"/>
        </w:rPr>
        <w:t>Decimotercera</w:t>
      </w:r>
      <w:r w:rsidRPr="00CF14CD">
        <w:rPr>
          <w:rFonts w:asciiTheme="minorHAnsi" w:eastAsia="Calibri" w:hAnsiTheme="minorHAnsi" w:cs="Calibri"/>
          <w:sz w:val="20"/>
          <w:szCs w:val="20"/>
        </w:rPr>
        <w:t xml:space="preserve"> del presente instrumento.</w:t>
      </w:r>
    </w:p>
    <w:p w14:paraId="00000055"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b/>
          <w:bCs/>
          <w:sz w:val="20"/>
          <w:szCs w:val="20"/>
        </w:rPr>
        <w:t>CLÁUSULA DÉCIMA SEXTA: CUANTÍA. -</w:t>
      </w:r>
      <w:r w:rsidRPr="00CF14CD">
        <w:rPr>
          <w:rFonts w:asciiTheme="minorHAnsi" w:eastAsia="Calibri" w:hAnsiTheme="minorHAnsi" w:cs="Calibri"/>
          <w:sz w:val="20"/>
          <w:szCs w:val="20"/>
        </w:rPr>
        <w:t xml:space="preserve"> La cuantía de este contrato por su naturaleza es indeterminada.</w:t>
      </w:r>
    </w:p>
    <w:p w14:paraId="00000056"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b/>
          <w:bCs/>
          <w:sz w:val="20"/>
          <w:szCs w:val="20"/>
        </w:rPr>
        <w:t>CLÁUSULA DÉCIMA SÉPTIMA: DOMICILIO Y JURISDICCIÓN. -</w:t>
      </w:r>
    </w:p>
    <w:p w14:paraId="00000057"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Para los efectos contenidos en el presente documento, las partes renuncian domicilio y se someten a los jueces competentes de esta ciudad o de la que elija El Acreedor, y en caso de ejercerse la potestad de ejecución coactiva, los empleados recaudadores designados por el Banco del Instituto Ecuatoriano de Seguridad Social BIESS. </w:t>
      </w:r>
    </w:p>
    <w:p w14:paraId="00000058"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lastRenderedPageBreak/>
        <w:t xml:space="preserve">Las obligaciones crediticias derivadas de este contrato podrán ser cobradas a elección de El Acreedor, ejerciendo la potestad de ejecución coactiva en los términos constantes en la Ley o mediante procedimiento ejecutivo o sumario a tramitarse ante los jueces competentes de esta ciudad. </w:t>
      </w:r>
    </w:p>
    <w:p w14:paraId="00000059"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Conforme a lo establecido en la legislación vigente, el Banco del Instituto Ecuatoriano de Seguridad Social, ejercerá la potestad de ejecución coactiva para el cobro de los créditos y obligaciones a su favor, por parte de personas naturales o jurídicas. </w:t>
      </w:r>
    </w:p>
    <w:p w14:paraId="0000005A"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Esta potestad de ejecución coactiva será ejercida con sujeción a las normas especiales contenidas en la Ley del Banco del Instituto Ecuatoriano de Seguridad Social, Reglamentación del BIESS al respecto y a las disposiciones pertinentes del Código Orgánico Administrativo y demás legislación vigente.</w:t>
      </w:r>
    </w:p>
    <w:p w14:paraId="0000005B"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b/>
          <w:bCs/>
          <w:sz w:val="20"/>
          <w:szCs w:val="20"/>
        </w:rPr>
        <w:t>CLÁUSULA DÉCIMA OCTAVA: ACEPTACIÓN Y RATIFICACIÓN. -</w:t>
      </w:r>
      <w:r w:rsidRPr="00CF14CD">
        <w:rPr>
          <w:rFonts w:asciiTheme="minorHAnsi" w:eastAsia="Calibri" w:hAnsiTheme="minorHAnsi" w:cs="Calibri"/>
          <w:sz w:val="20"/>
          <w:szCs w:val="20"/>
        </w:rPr>
        <w:t xml:space="preserve"> </w:t>
      </w:r>
    </w:p>
    <w:p w14:paraId="0000005C"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Las partes aceptan y se ratifican en el contenido de todas y cada una de las cláusulas constantes en esta escritura, por así convenir a sus intereses.</w:t>
      </w:r>
    </w:p>
    <w:p w14:paraId="0000005D"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Usted Señor Notario, se servirá agregar las demás formalidades de estilo necesarias para la validez de este instrumento.</w:t>
      </w:r>
    </w:p>
    <w:p w14:paraId="0000005E" w14:textId="77777777" w:rsidR="00BC307D" w:rsidRPr="00CF14CD" w:rsidRDefault="00BC307D">
      <w:pPr>
        <w:spacing w:after="200"/>
        <w:jc w:val="both"/>
        <w:rPr>
          <w:rFonts w:asciiTheme="minorHAnsi" w:eastAsia="Calibri" w:hAnsiTheme="minorHAnsi" w:cs="Calibri"/>
          <w:sz w:val="20"/>
          <w:szCs w:val="20"/>
        </w:rPr>
      </w:pPr>
    </w:p>
    <w:p w14:paraId="0000005F" w14:textId="77777777" w:rsidR="00BC307D" w:rsidRPr="00CF14CD" w:rsidRDefault="00BC307D">
      <w:pPr>
        <w:jc w:val="both"/>
        <w:rPr>
          <w:rFonts w:asciiTheme="minorHAnsi" w:eastAsia="Calibri" w:hAnsiTheme="minorHAnsi" w:cs="Calibri"/>
          <w:b/>
          <w:bCs/>
          <w:sz w:val="20"/>
          <w:szCs w:val="20"/>
        </w:rPr>
      </w:pPr>
    </w:p>
    <w:p w14:paraId="00000060" w14:textId="77777777" w:rsidR="00BC307D" w:rsidRPr="00CF14CD" w:rsidRDefault="00000000">
      <w:pPr>
        <w:jc w:val="both"/>
        <w:rPr>
          <w:rFonts w:asciiTheme="minorHAnsi" w:eastAsia="Calibri" w:hAnsiTheme="minorHAnsi" w:cs="Calibri"/>
          <w:b/>
          <w:bCs/>
          <w:sz w:val="20"/>
          <w:szCs w:val="20"/>
          <w:lang w:val="en-US"/>
        </w:rPr>
      </w:pPr>
      <w:r w:rsidRPr="00CF14CD">
        <w:rPr>
          <w:rFonts w:asciiTheme="minorHAnsi" w:eastAsia="Calibri" w:hAnsiTheme="minorHAnsi" w:cs="Calibri"/>
          <w:b/>
          <w:bCs/>
          <w:sz w:val="20"/>
          <w:szCs w:val="20"/>
          <w:lang w:val="en-US"/>
        </w:rPr>
        <w:t xml:space="preserve">Ab. Mishell Guillen Triana </w:t>
      </w:r>
    </w:p>
    <w:p w14:paraId="00000061" w14:textId="77777777" w:rsidR="00BC307D" w:rsidRPr="00CF14CD" w:rsidRDefault="00000000">
      <w:pPr>
        <w:jc w:val="both"/>
        <w:rPr>
          <w:rFonts w:asciiTheme="minorHAnsi" w:eastAsia="Calibri" w:hAnsiTheme="minorHAnsi" w:cs="Calibri"/>
          <w:sz w:val="20"/>
          <w:szCs w:val="20"/>
          <w:lang w:val="en-US"/>
        </w:rPr>
      </w:pPr>
      <w:r w:rsidRPr="00CF14CD">
        <w:rPr>
          <w:rFonts w:asciiTheme="minorHAnsi" w:eastAsia="Calibri" w:hAnsiTheme="minorHAnsi" w:cs="Calibri"/>
          <w:b/>
          <w:bCs/>
          <w:sz w:val="20"/>
          <w:szCs w:val="20"/>
          <w:lang w:val="en-US"/>
        </w:rPr>
        <w:t>MAT. NO. 09-2018-799</w:t>
      </w:r>
    </w:p>
    <w:p w14:paraId="00000062" w14:textId="77777777" w:rsidR="00BC307D" w:rsidRPr="00CF14CD" w:rsidRDefault="00BC307D">
      <w:pPr>
        <w:spacing w:after="200"/>
        <w:jc w:val="both"/>
        <w:rPr>
          <w:rFonts w:asciiTheme="minorHAnsi" w:eastAsia="Calibri" w:hAnsiTheme="minorHAnsi" w:cs="Calibri"/>
          <w:sz w:val="20"/>
          <w:szCs w:val="20"/>
          <w:lang w:val="en-US"/>
        </w:rPr>
      </w:pPr>
    </w:p>
    <w:p w14:paraId="00000063" w14:textId="77777777" w:rsidR="00BC307D" w:rsidRPr="00CF14CD" w:rsidRDefault="00BC307D">
      <w:pPr>
        <w:rPr>
          <w:rFonts w:asciiTheme="minorHAnsi" w:hAnsiTheme="minorHAnsi"/>
          <w:sz w:val="20"/>
          <w:szCs w:val="20"/>
          <w:lang w:val="en-US"/>
        </w:rPr>
      </w:pPr>
    </w:p>
    <w:sectPr w:rsidR="00BC307D" w:rsidRPr="00CF14CD">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A4C8990B-29D0-47C4-88B7-62B76D6B78CF}"/>
    <w:embedBold r:id="rId2" w:fontKey="{51890E53-B635-4594-AC29-496268769E55}"/>
  </w:font>
  <w:font w:name="Calibri">
    <w:panose1 w:val="020F0502020204030204"/>
    <w:charset w:val="00"/>
    <w:family w:val="swiss"/>
    <w:pitch w:val="variable"/>
    <w:sig w:usb0="E4002EFF" w:usb1="C200247B" w:usb2="00000009" w:usb3="00000000" w:csb0="000001FF" w:csb1="00000000"/>
    <w:embedRegular r:id="rId3" w:fontKey="{275BEC00-3815-44AD-9FA0-6F435237C38C}"/>
    <w:embedBold r:id="rId4" w:fontKey="{F1177BE2-9F13-4370-9036-26A8EE31084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48223E"/>
    <w:multiLevelType w:val="multilevel"/>
    <w:tmpl w:val="8594ED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 w15:restartNumberingAfterBreak="0">
    <w:nsid w:val="543C4740"/>
    <w:multiLevelType w:val="hybridMultilevel"/>
    <w:tmpl w:val="4F5867E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091195148">
    <w:abstractNumId w:val="0"/>
  </w:num>
  <w:num w:numId="2" w16cid:durableId="3465210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307D"/>
    <w:rsid w:val="00163879"/>
    <w:rsid w:val="004022C5"/>
    <w:rsid w:val="007E4EBE"/>
    <w:rsid w:val="00BC307D"/>
    <w:rsid w:val="00CF14CD"/>
    <w:rsid w:val="00EC3E1E"/>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E3A8E"/>
  <w15:docId w15:val="{A15BB4F4-965A-4146-AB04-9619AD5035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EC"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rsid w:val="00EC3E1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rcXtUXMosqUtEbaWTrCCS94w4A==">CgMxLjAyD2lkLjJxZnBxeXgweHRndDIPaWQubjE0MXYzN2FrbDllMg9pZC5kMzI5eTV5anY5aDQyD2lkLnVxcDB0cTlhdjloYjIPaWQuZTBnbndwaDhuMHNsMg9pZC5oZjB0YWk1b2RzYWYyDmguMnZsOTFpa2didXd1OAByITFEbURIbXhnU3k2T2lPWHlINks4UWRvdGtkSlNna0hObQ==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7</Pages>
  <Words>3768</Words>
  <Characters>20730</Characters>
  <Application>Microsoft Office Word</Application>
  <DocSecurity>0</DocSecurity>
  <Lines>172</Lines>
  <Paragraphs>48</Paragraphs>
  <ScaleCrop>false</ScaleCrop>
  <Company/>
  <LinksUpToDate>false</LinksUpToDate>
  <CharactersWithSpaces>24450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Elizabeth Villamar</dc:creator>
  <cp:lastModifiedBy>ELIZABETH EUNICE VILLAMAR LASCANO</cp:lastModifiedBy>
  <cp:revision>3</cp:revision>
  <dcterms:created xsi:type="dcterms:W3CDTF">2026-09-25T19:46:00Z</dcterms:created>
  <dcterms:modified xsi:type="dcterms:W3CDTF">2026-09-25T21:42:00Z</dcterms:modified>
</cp:coreProperties>
</file>