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09630" w14:textId="43E0FBDE" w:rsidR="0074246B" w:rsidRPr="00483ABD" w:rsidRDefault="00CD12FA" w:rsidP="00D00E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Title</w:t>
      </w:r>
    </w:p>
    <w:p w14:paraId="1A3383E9" w14:textId="05F7EE9E" w:rsidR="002002AD" w:rsidRPr="002002AD" w:rsidRDefault="002002AD" w:rsidP="002002AD">
      <w:pPr>
        <w:rPr>
          <w:rFonts w:ascii="Times New Roman" w:eastAsia="SimHei" w:hAnsi="Times New Roman" w:cs="Times New Roman"/>
          <w:lang w:eastAsia="zh-CN"/>
        </w:rPr>
      </w:pPr>
      <w:r w:rsidRPr="002002AD">
        <w:rPr>
          <w:rFonts w:ascii="Times New Roman" w:eastAsia="SimHei" w:hAnsi="Times New Roman" w:cs="Times New Roman"/>
          <w:lang w:eastAsia="zh-CN"/>
        </w:rPr>
        <w:t>The effect of microencapsulation on the viability of the fungal genus Trichoderma and Auerobasidum</w:t>
      </w:r>
      <w:r w:rsidR="009F5052">
        <w:rPr>
          <w:rFonts w:ascii="Times New Roman" w:eastAsia="SimHei" w:hAnsi="Times New Roman" w:cs="Times New Roman"/>
          <w:lang w:eastAsia="zh-CN"/>
        </w:rPr>
        <w:t xml:space="preserve"> for bioremediation application</w:t>
      </w:r>
    </w:p>
    <w:p w14:paraId="422A8E16" w14:textId="77777777" w:rsidR="00483ABD" w:rsidRDefault="00483ABD" w:rsidP="00D00E5E">
      <w:pPr>
        <w:rPr>
          <w:rFonts w:ascii="Times New Roman" w:hAnsi="Times New Roman" w:cs="Times New Roman"/>
          <w:iCs/>
          <w:color w:val="000000"/>
        </w:rPr>
      </w:pPr>
    </w:p>
    <w:p w14:paraId="0EA8A937" w14:textId="05E4E5C3" w:rsidR="00CD12FA" w:rsidRPr="002002AD" w:rsidRDefault="00CD12FA" w:rsidP="002002AD">
      <w:pPr>
        <w:pStyle w:val="BodyText"/>
        <w:spacing w:line="240" w:lineRule="auto"/>
        <w:contextualSpacing w:val="0"/>
        <w:rPr>
          <w:rFonts w:ascii="Times New Roman" w:hAnsi="Times New Roman" w:cs="Times New Roman"/>
          <w:b/>
          <w:bCs/>
          <w:color w:val="000000"/>
          <w:lang w:val="it-IT"/>
        </w:rPr>
      </w:pPr>
      <w:r w:rsidRPr="002002AD">
        <w:rPr>
          <w:rFonts w:ascii="Times New Roman" w:hAnsi="Times New Roman" w:cs="Times New Roman"/>
          <w:color w:val="000000"/>
          <w:u w:val="single"/>
          <w:lang w:val="it-IT"/>
        </w:rPr>
        <w:t>[</w:t>
      </w:r>
      <w:r w:rsidR="002002AD" w:rsidRPr="002002AD">
        <w:rPr>
          <w:rFonts w:ascii="Times New Roman" w:hAnsi="Times New Roman" w:cs="Times New Roman"/>
          <w:i/>
          <w:iCs/>
          <w:color w:val="000000"/>
          <w:u w:val="single"/>
          <w:lang w:val="it-IT"/>
        </w:rPr>
        <w:t>Babusci, Erica</w:t>
      </w:r>
      <w:r w:rsidRPr="002002AD">
        <w:rPr>
          <w:rFonts w:ascii="Times New Roman" w:hAnsi="Times New Roman" w:cs="Times New Roman"/>
          <w:color w:val="000000"/>
          <w:u w:val="single"/>
          <w:lang w:val="it-IT"/>
        </w:rPr>
        <w:t>]</w:t>
      </w:r>
      <w:r w:rsidRPr="002002AD">
        <w:rPr>
          <w:rFonts w:ascii="Times New Roman" w:hAnsi="Times New Roman" w:cs="Times New Roman"/>
          <w:color w:val="000000"/>
          <w:vertAlign w:val="superscript"/>
          <w:lang w:val="it-IT"/>
        </w:rPr>
        <w:t>1</w:t>
      </w:r>
      <w:r w:rsidRPr="002002AD">
        <w:rPr>
          <w:rFonts w:ascii="Times New Roman" w:hAnsi="Times New Roman" w:cs="Times New Roman"/>
          <w:color w:val="000000"/>
          <w:lang w:val="it-IT"/>
        </w:rPr>
        <w:t>;</w:t>
      </w:r>
      <w:r w:rsidR="00D00E5E" w:rsidRPr="002002AD">
        <w:rPr>
          <w:rFonts w:ascii="Times New Roman" w:hAnsi="Times New Roman" w:cs="Times New Roman"/>
          <w:color w:val="000000"/>
          <w:lang w:val="it-IT"/>
        </w:rPr>
        <w:t xml:space="preserve"> </w:t>
      </w:r>
      <w:r w:rsidRPr="002002AD">
        <w:rPr>
          <w:rFonts w:ascii="Times New Roman" w:hAnsi="Times New Roman" w:cs="Times New Roman"/>
          <w:color w:val="000000"/>
          <w:lang w:val="it-IT"/>
        </w:rPr>
        <w:t>[</w:t>
      </w:r>
      <w:r w:rsidR="002002AD" w:rsidRPr="002002AD">
        <w:rPr>
          <w:rFonts w:ascii="Times New Roman" w:hAnsi="Times New Roman" w:cs="Times New Roman"/>
          <w:i/>
          <w:iCs/>
          <w:color w:val="000000"/>
          <w:lang w:val="it-IT"/>
        </w:rPr>
        <w:t>Gunsch, Claudia K.</w:t>
      </w:r>
      <w:r w:rsidRPr="002002AD">
        <w:rPr>
          <w:rFonts w:ascii="Times New Roman" w:hAnsi="Times New Roman" w:cs="Times New Roman"/>
          <w:color w:val="000000"/>
          <w:lang w:val="it-IT"/>
        </w:rPr>
        <w:t>]</w:t>
      </w:r>
      <w:r w:rsidRPr="002002AD">
        <w:rPr>
          <w:rFonts w:ascii="Times New Roman" w:hAnsi="Times New Roman" w:cs="Times New Roman"/>
          <w:color w:val="000000"/>
          <w:vertAlign w:val="superscript"/>
          <w:lang w:val="it-IT"/>
        </w:rPr>
        <w:t>1</w:t>
      </w:r>
    </w:p>
    <w:p w14:paraId="3C64B87E" w14:textId="472E3E04" w:rsidR="00D00E5E" w:rsidRDefault="00CD12FA" w:rsidP="00D00E5E">
      <w:pPr>
        <w:pStyle w:val="BodyText"/>
        <w:spacing w:line="240" w:lineRule="auto"/>
        <w:contextualSpacing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vertAlign w:val="superscript"/>
        </w:rPr>
        <w:t>1</w:t>
      </w:r>
      <w:r w:rsidR="00D00E5E" w:rsidRPr="007C1884">
        <w:rPr>
          <w:rFonts w:ascii="Times New Roman" w:hAnsi="Times New Roman" w:cs="Times New Roman"/>
          <w:color w:val="000000"/>
        </w:rPr>
        <w:t xml:space="preserve">Department </w:t>
      </w:r>
      <w:r w:rsidR="002002AD" w:rsidRPr="002002AD">
        <w:rPr>
          <w:rFonts w:ascii="Times New Roman" w:eastAsia="SimHei" w:hAnsi="Times New Roman" w:cs="Times New Roman"/>
          <w:lang w:val="en" w:bidi="ar-SA"/>
          <w14:ligatures w14:val="standardContextual"/>
        </w:rPr>
        <w:t>of Civil and Environmental Engineering</w:t>
      </w:r>
      <w:r w:rsidR="002002AD">
        <w:rPr>
          <w:rFonts w:ascii="Times New Roman" w:eastAsia="SimHei" w:hAnsi="Times New Roman" w:cs="Times New Roman"/>
          <w:lang w:val="en" w:bidi="ar-SA"/>
          <w14:ligatures w14:val="standardContextual"/>
        </w:rPr>
        <w:t>, Duke University, Durham</w:t>
      </w:r>
    </w:p>
    <w:p w14:paraId="2372C649" w14:textId="4346131B" w:rsidR="00CD12FA" w:rsidRPr="00CD12FA" w:rsidRDefault="00CD12FA" w:rsidP="00D00E5E">
      <w:pPr>
        <w:pStyle w:val="BodyText"/>
        <w:spacing w:line="240" w:lineRule="auto"/>
        <w:contextualSpacing w:val="0"/>
        <w:rPr>
          <w:rFonts w:ascii="Times New Roman" w:hAnsi="Times New Roman" w:cs="Times New Roman"/>
          <w:color w:val="000000"/>
          <w:vertAlign w:val="superscript"/>
        </w:rPr>
      </w:pPr>
    </w:p>
    <w:p w14:paraId="5656208E" w14:textId="21CE5CD2" w:rsidR="00D00E5E" w:rsidRPr="00CD12FA" w:rsidRDefault="00CD12FA" w:rsidP="003D7D75">
      <w:pPr>
        <w:jc w:val="both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Times New Roman"/>
          <w:iCs/>
          <w:color w:val="000000"/>
        </w:rPr>
        <w:t>Text [</w:t>
      </w:r>
      <w:r>
        <w:rPr>
          <w:rFonts w:ascii="Times New Roman" w:hAnsi="Times New Roman" w:cs="Times New Roman"/>
          <w:i/>
          <w:color w:val="000000"/>
        </w:rPr>
        <w:t>200 words max. no Figures or Tables</w:t>
      </w:r>
      <w:r w:rsidR="00D4116C">
        <w:rPr>
          <w:rFonts w:ascii="Times New Roman" w:hAnsi="Times New Roman" w:cs="Times New Roman"/>
          <w:i/>
          <w:color w:val="000000"/>
        </w:rPr>
        <w:t>. The abstract must contain a short introduction, a hypothesis or research objective, a brief statement of the experimental methods used, essential results (even if preliminary) and a conclusion that explains how the research conducted contributes to the topic and resolves the stated objective</w:t>
      </w:r>
      <w:r w:rsidR="00D4116C" w:rsidRPr="00147B94">
        <w:rPr>
          <w:rFonts w:ascii="Times New Roman" w:hAnsi="Times New Roman" w:cs="Times New Roman"/>
          <w:iCs/>
          <w:color w:val="000000"/>
        </w:rPr>
        <w:t>]</w:t>
      </w:r>
    </w:p>
    <w:p w14:paraId="0F8BE3DD" w14:textId="77777777" w:rsidR="00E145A0" w:rsidRDefault="00E145A0" w:rsidP="003D7D75">
      <w:pPr>
        <w:jc w:val="both"/>
        <w:rPr>
          <w:rFonts w:ascii="Times New Roman" w:hAnsi="Times New Roman" w:cs="Times New Roman"/>
        </w:rPr>
      </w:pPr>
    </w:p>
    <w:p w14:paraId="1B4F41E8" w14:textId="4FA4DA5F" w:rsidR="009F5052" w:rsidRPr="009C3655" w:rsidRDefault="009C3655" w:rsidP="009C3655">
      <w:pPr>
        <w:jc w:val="both"/>
        <w:rPr>
          <w:rFonts w:ascii="Times New Roman" w:eastAsia="SimHei" w:hAnsi="Times New Roman" w:cs="Times New Roman"/>
          <w:lang w:eastAsia="zh-CN"/>
        </w:rPr>
      </w:pPr>
      <w:r w:rsidRPr="009C3655">
        <w:rPr>
          <w:rFonts w:ascii="Times New Roman" w:eastAsia="SimHei" w:hAnsi="Times New Roman" w:cs="Times New Roman"/>
          <w:lang w:val="en" w:eastAsia="zh-CN"/>
        </w:rPr>
        <w:t>EPA Superfund sites are characterized as locations with hazardous levels of contaminants requir</w:t>
      </w:r>
      <w:r w:rsidR="00A53E13">
        <w:rPr>
          <w:rFonts w:ascii="Times New Roman" w:eastAsia="SimHei" w:hAnsi="Times New Roman" w:cs="Times New Roman"/>
          <w:lang w:val="en" w:eastAsia="zh-CN"/>
        </w:rPr>
        <w:t>ing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 engineered solutions to protect environmental and human health. Polyaromatic hydrocarbons (PAHs) are a group of chemicals that have mutagenic and carcinogenic properties, </w:t>
      </w:r>
      <w:r w:rsidR="009F5052">
        <w:rPr>
          <w:rFonts w:ascii="Times New Roman" w:eastAsia="SimHei" w:hAnsi="Times New Roman" w:cs="Times New Roman"/>
          <w:lang w:val="en" w:eastAsia="zh-CN"/>
        </w:rPr>
        <w:t>commonly found at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 Superfund sites. Due to their accumulative and persistent nature in the environment, </w:t>
      </w:r>
      <w:r w:rsidR="009F5052">
        <w:rPr>
          <w:rFonts w:ascii="Times New Roman" w:eastAsia="SimHei" w:hAnsi="Times New Roman" w:cs="Times New Roman"/>
          <w:lang w:val="en" w:eastAsia="zh-CN"/>
        </w:rPr>
        <w:t>PAHs are a challenging toxicant to treat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. Mycoremediation is a strategy that utilizes fungi to remove PAHs in a minimally invasive and cost-effective manner. </w:t>
      </w:r>
      <w:r w:rsidR="009F5052" w:rsidRPr="009F5052">
        <w:rPr>
          <w:rFonts w:ascii="Times New Roman" w:eastAsia="SimHei" w:hAnsi="Times New Roman" w:cs="Times New Roman"/>
          <w:lang w:val="en" w:eastAsia="zh-CN"/>
        </w:rPr>
        <w:t>However, bioaugmentation of known PAH-degrading fungal strains from the lab to the field for in-situ mycoremediation remains challenging, as these strains often struggle to establish in new environments. To overcome this, we are investigating the encapsulation of fungal monocultures in sodium alginate via extrusion.</w:t>
      </w:r>
      <w:r w:rsidR="009F5052">
        <w:rPr>
          <w:rFonts w:ascii="Times New Roman" w:eastAsia="SimHei" w:hAnsi="Times New Roman" w:cs="Times New Roman"/>
          <w:lang w:val="en" w:eastAsia="zh-CN"/>
        </w:rPr>
        <w:t xml:space="preserve"> </w:t>
      </w:r>
      <w:r w:rsidR="009F5052" w:rsidRPr="009F5052">
        <w:t xml:space="preserve"> </w:t>
      </w:r>
      <w:r w:rsidR="009F5052" w:rsidRPr="009F5052">
        <w:rPr>
          <w:rFonts w:ascii="Times New Roman" w:eastAsia="SimHei" w:hAnsi="Times New Roman" w:cs="Times New Roman"/>
          <w:lang w:val="en" w:eastAsia="zh-CN"/>
        </w:rPr>
        <w:t xml:space="preserve">We are investigating two fungal genera, </w:t>
      </w:r>
      <w:r w:rsidR="009F5052" w:rsidRPr="00A53E13">
        <w:rPr>
          <w:rFonts w:ascii="Times New Roman" w:eastAsia="SimHei" w:hAnsi="Times New Roman" w:cs="Times New Roman"/>
          <w:i/>
          <w:iCs/>
          <w:lang w:val="en" w:eastAsia="zh-CN"/>
        </w:rPr>
        <w:t>Trichoderma</w:t>
      </w:r>
      <w:r w:rsidR="009F5052" w:rsidRPr="009F5052">
        <w:rPr>
          <w:rFonts w:ascii="Times New Roman" w:eastAsia="SimHei" w:hAnsi="Times New Roman" w:cs="Times New Roman"/>
          <w:lang w:val="en" w:eastAsia="zh-CN"/>
        </w:rPr>
        <w:t xml:space="preserve"> (filamentous) and </w:t>
      </w:r>
      <w:r w:rsidR="009F5052" w:rsidRPr="00A53E13">
        <w:rPr>
          <w:rFonts w:ascii="Times New Roman" w:eastAsia="SimHei" w:hAnsi="Times New Roman" w:cs="Times New Roman"/>
          <w:i/>
          <w:iCs/>
          <w:lang w:val="en" w:eastAsia="zh-CN"/>
        </w:rPr>
        <w:t>Aureobasidium</w:t>
      </w:r>
      <w:r w:rsidR="009F5052" w:rsidRPr="009F5052">
        <w:rPr>
          <w:rFonts w:ascii="Times New Roman" w:eastAsia="SimHei" w:hAnsi="Times New Roman" w:cs="Times New Roman"/>
          <w:lang w:val="en" w:eastAsia="zh-CN"/>
        </w:rPr>
        <w:t xml:space="preserve"> (yeast-like), to compare the growth of these encapsulated cultures with their planktonic counterparts and determine which morphology is more suitable for encapsulation.</w:t>
      </w:r>
      <w:r w:rsidR="009F5052">
        <w:rPr>
          <w:rFonts w:ascii="Times New Roman" w:eastAsia="SimHei" w:hAnsi="Times New Roman" w:cs="Times New Roman"/>
          <w:lang w:val="en" w:eastAsia="zh-CN"/>
        </w:rPr>
        <w:t xml:space="preserve"> 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Preliminary results </w:t>
      </w:r>
      <w:r w:rsidR="009F5052">
        <w:rPr>
          <w:rFonts w:ascii="Times New Roman" w:eastAsia="SimHei" w:hAnsi="Times New Roman" w:cs="Times New Roman"/>
          <w:lang w:val="en" w:eastAsia="zh-CN"/>
        </w:rPr>
        <w:t>suggest</w:t>
      </w:r>
      <w:r w:rsidR="009F5052" w:rsidRPr="009C3655">
        <w:rPr>
          <w:rFonts w:ascii="Times New Roman" w:eastAsia="SimHei" w:hAnsi="Times New Roman" w:cs="Times New Roman"/>
          <w:lang w:val="en" w:eastAsia="zh-CN"/>
        </w:rPr>
        <w:t xml:space="preserve"> 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that encapsulating </w:t>
      </w:r>
      <w:r w:rsidRPr="009C3655">
        <w:rPr>
          <w:rFonts w:ascii="Times New Roman" w:eastAsia="SimHei" w:hAnsi="Times New Roman" w:cs="Times New Roman"/>
          <w:i/>
          <w:iCs/>
          <w:lang w:val="en" w:eastAsia="zh-CN"/>
        </w:rPr>
        <w:t>Trichoderma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 spores significantly improves viability,</w:t>
      </w:r>
      <w:r w:rsidRPr="009C3655">
        <w:rPr>
          <w:rFonts w:ascii="Arial" w:eastAsia="SimHei" w:hAnsi="Arial" w:cs="Arial"/>
          <w:lang w:eastAsia="zh-CN"/>
        </w:rPr>
        <w:t xml:space="preserve"> </w:t>
      </w:r>
      <w:r w:rsidRPr="009C3655">
        <w:rPr>
          <w:rFonts w:ascii="Times New Roman" w:eastAsia="SimHei" w:hAnsi="Times New Roman" w:cs="Times New Roman"/>
          <w:lang w:eastAsia="zh-CN"/>
        </w:rPr>
        <w:t xml:space="preserve">whereas encapsulation reduces the viability of </w:t>
      </w:r>
      <w:r w:rsidRPr="009C3655">
        <w:rPr>
          <w:rFonts w:ascii="Times New Roman" w:eastAsia="SimHei" w:hAnsi="Times New Roman" w:cs="Times New Roman"/>
          <w:i/>
          <w:iCs/>
          <w:lang w:eastAsia="zh-CN"/>
        </w:rPr>
        <w:t>Aur</w:t>
      </w:r>
      <w:r w:rsidR="00A53E13">
        <w:rPr>
          <w:rFonts w:ascii="Times New Roman" w:eastAsia="SimHei" w:hAnsi="Times New Roman" w:cs="Times New Roman"/>
          <w:i/>
          <w:iCs/>
          <w:lang w:eastAsia="zh-CN"/>
        </w:rPr>
        <w:t>e</w:t>
      </w:r>
      <w:r w:rsidRPr="009C3655">
        <w:rPr>
          <w:rFonts w:ascii="Times New Roman" w:eastAsia="SimHei" w:hAnsi="Times New Roman" w:cs="Times New Roman"/>
          <w:i/>
          <w:iCs/>
          <w:lang w:eastAsia="zh-CN"/>
        </w:rPr>
        <w:t>obasidum</w:t>
      </w:r>
      <w:r w:rsidRPr="009C3655">
        <w:rPr>
          <w:rFonts w:ascii="Times New Roman" w:eastAsia="SimHei" w:hAnsi="Times New Roman" w:cs="Times New Roman"/>
          <w:lang w:val="en" w:eastAsia="zh-CN"/>
        </w:rPr>
        <w:t xml:space="preserve">; indicating that encapsulating yeast-like fungi might not be an optimal mycoremediation strategy. </w:t>
      </w:r>
      <w:r w:rsidR="009F5052" w:rsidRPr="009F5052">
        <w:rPr>
          <w:rFonts w:ascii="Times New Roman" w:eastAsia="SimHei" w:hAnsi="Times New Roman" w:cs="Times New Roman"/>
          <w:lang w:val="en" w:eastAsia="zh-CN"/>
        </w:rPr>
        <w:t>This knowledge can inform future studies that test these encapsulated cultures under ecologically relevant conditions and in the presence of PAHs.</w:t>
      </w:r>
    </w:p>
    <w:p w14:paraId="3B9272D1" w14:textId="77777777" w:rsidR="00CD12FA" w:rsidRDefault="00CD12FA" w:rsidP="003D7D75">
      <w:pPr>
        <w:jc w:val="both"/>
        <w:rPr>
          <w:rFonts w:ascii="Times New Roman" w:hAnsi="Times New Roman" w:cs="Times New Roman"/>
          <w:b/>
          <w:bCs/>
        </w:rPr>
      </w:pPr>
    </w:p>
    <w:p w14:paraId="0201219C" w14:textId="1085A7A6" w:rsidR="00AF7FA2" w:rsidRPr="00D4116C" w:rsidRDefault="00AF7FA2" w:rsidP="00AF7F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Presentation author: </w:t>
      </w:r>
    </w:p>
    <w:p w14:paraId="00731FFD" w14:textId="77777777" w:rsidR="00AF7FA2" w:rsidRDefault="00AF7FA2" w:rsidP="00AF7FA2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906"/>
      </w:tblGrid>
      <w:tr w:rsidR="00AF7FA2" w14:paraId="389C8851" w14:textId="77777777" w:rsidTr="00AF7FA2">
        <w:tc>
          <w:tcPr>
            <w:tcW w:w="625" w:type="dxa"/>
          </w:tcPr>
          <w:p w14:paraId="5B9ED6DF" w14:textId="6A58B599" w:rsidR="00AF7FA2" w:rsidRDefault="00AF7FA2" w:rsidP="002B4F1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06" w:type="dxa"/>
          </w:tcPr>
          <w:p w14:paraId="77A60F0E" w14:textId="78C85272" w:rsidR="00AF7FA2" w:rsidRPr="00AF7FA2" w:rsidRDefault="00AF7FA2" w:rsidP="002B4F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Undergraduate Student</w:t>
            </w:r>
          </w:p>
        </w:tc>
      </w:tr>
      <w:tr w:rsidR="00AF7FA2" w14:paraId="29072E4D" w14:textId="77777777" w:rsidTr="00AF7FA2">
        <w:tc>
          <w:tcPr>
            <w:tcW w:w="625" w:type="dxa"/>
          </w:tcPr>
          <w:p w14:paraId="68266B68" w14:textId="77777777" w:rsidR="00AF7FA2" w:rsidRDefault="00AF7FA2" w:rsidP="002B4F1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06" w:type="dxa"/>
          </w:tcPr>
          <w:p w14:paraId="24F368C6" w14:textId="7B160CE1" w:rsidR="00AF7FA2" w:rsidRPr="00CD12FA" w:rsidRDefault="00AF7FA2" w:rsidP="002B4F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Graduate Student MS</w:t>
            </w:r>
          </w:p>
        </w:tc>
      </w:tr>
      <w:tr w:rsidR="00AF7FA2" w14:paraId="37397783" w14:textId="77777777" w:rsidTr="00AF7FA2">
        <w:tc>
          <w:tcPr>
            <w:tcW w:w="625" w:type="dxa"/>
          </w:tcPr>
          <w:p w14:paraId="702CC286" w14:textId="298D7FE1" w:rsidR="00AF7FA2" w:rsidRDefault="009C3655" w:rsidP="002B4F1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3906" w:type="dxa"/>
          </w:tcPr>
          <w:p w14:paraId="002F721D" w14:textId="1FED9C0A" w:rsidR="00AF7FA2" w:rsidRDefault="00AF7FA2" w:rsidP="002B4F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Graduate Student PhD</w:t>
            </w:r>
          </w:p>
        </w:tc>
      </w:tr>
      <w:tr w:rsidR="00AF7FA2" w14:paraId="443F1349" w14:textId="77777777" w:rsidTr="00AF7FA2">
        <w:tc>
          <w:tcPr>
            <w:tcW w:w="625" w:type="dxa"/>
          </w:tcPr>
          <w:p w14:paraId="1388068F" w14:textId="77777777" w:rsidR="00AF7FA2" w:rsidRDefault="00AF7FA2" w:rsidP="002B4F1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06" w:type="dxa"/>
          </w:tcPr>
          <w:p w14:paraId="64705378" w14:textId="4EC4D520" w:rsidR="00AF7FA2" w:rsidRPr="00CD12FA" w:rsidRDefault="00AF7FA2" w:rsidP="002B4F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Post-Doctoral Researcher</w:t>
            </w:r>
          </w:p>
        </w:tc>
      </w:tr>
      <w:tr w:rsidR="00AF7FA2" w14:paraId="12076F9D" w14:textId="77777777" w:rsidTr="00AF7FA2">
        <w:tc>
          <w:tcPr>
            <w:tcW w:w="625" w:type="dxa"/>
          </w:tcPr>
          <w:p w14:paraId="42D3B88D" w14:textId="77777777" w:rsidR="00AF7FA2" w:rsidRDefault="00AF7FA2" w:rsidP="002B4F1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06" w:type="dxa"/>
          </w:tcPr>
          <w:p w14:paraId="4F5BDBAE" w14:textId="1A278847" w:rsidR="00AF7FA2" w:rsidRPr="00CD12FA" w:rsidRDefault="00AF7FA2" w:rsidP="002B4F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Professor/Professional</w:t>
            </w:r>
          </w:p>
        </w:tc>
      </w:tr>
    </w:tbl>
    <w:p w14:paraId="79CEBC9B" w14:textId="77777777" w:rsidR="00CD12FA" w:rsidRDefault="00CD12FA" w:rsidP="003D7D75">
      <w:pPr>
        <w:jc w:val="both"/>
        <w:rPr>
          <w:rFonts w:ascii="Times New Roman" w:hAnsi="Times New Roman" w:cs="Times New Roman"/>
          <w:b/>
          <w:bCs/>
        </w:rPr>
      </w:pPr>
    </w:p>
    <w:p w14:paraId="5F79278B" w14:textId="77777777" w:rsidR="00CD12FA" w:rsidRDefault="00CD12FA" w:rsidP="003D7D75">
      <w:pPr>
        <w:jc w:val="both"/>
        <w:rPr>
          <w:rFonts w:ascii="Times New Roman" w:hAnsi="Times New Roman" w:cs="Times New Roman"/>
          <w:b/>
          <w:bCs/>
        </w:rPr>
      </w:pPr>
    </w:p>
    <w:p w14:paraId="78F49450" w14:textId="673CC179" w:rsidR="00CD12FA" w:rsidRPr="00D4116C" w:rsidRDefault="00CD12FA" w:rsidP="003D7D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Presentation type preference (rank 1 to 3):</w:t>
      </w:r>
      <w:r w:rsidR="00D4116C">
        <w:rPr>
          <w:rFonts w:ascii="Times New Roman" w:hAnsi="Times New Roman" w:cs="Times New Roman"/>
          <w:b/>
          <w:bCs/>
        </w:rPr>
        <w:t xml:space="preserve"> </w:t>
      </w:r>
      <w:r w:rsidR="00D4116C">
        <w:rPr>
          <w:rFonts w:ascii="Times New Roman" w:hAnsi="Times New Roman" w:cs="Times New Roman"/>
        </w:rPr>
        <w:t>[</w:t>
      </w:r>
      <w:r w:rsidR="00D4116C">
        <w:rPr>
          <w:rFonts w:ascii="Times New Roman" w:hAnsi="Times New Roman" w:cs="Times New Roman"/>
          <w:i/>
          <w:iCs/>
        </w:rPr>
        <w:t>1 preferred; 3 less preferred</w:t>
      </w:r>
      <w:r w:rsidR="00D4116C">
        <w:rPr>
          <w:rFonts w:ascii="Times New Roman" w:hAnsi="Times New Roman" w:cs="Times New Roman"/>
        </w:rPr>
        <w:t>]</w:t>
      </w:r>
    </w:p>
    <w:p w14:paraId="44D509FC" w14:textId="77777777" w:rsidR="00CD12FA" w:rsidRDefault="00CD12FA" w:rsidP="003D7D75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402"/>
      </w:tblGrid>
      <w:tr w:rsidR="00CD12FA" w14:paraId="3FBC0F6B" w14:textId="77777777" w:rsidTr="00CD12FA">
        <w:tc>
          <w:tcPr>
            <w:tcW w:w="1129" w:type="dxa"/>
          </w:tcPr>
          <w:p w14:paraId="619BFA5D" w14:textId="3DF1A72F" w:rsidR="00CD12FA" w:rsidRDefault="00CD12FA" w:rsidP="003D7D7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3402" w:type="dxa"/>
          </w:tcPr>
          <w:p w14:paraId="37E0A238" w14:textId="0D8ED11A" w:rsidR="00CD12FA" w:rsidRDefault="00CD12FA" w:rsidP="003D7D7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Presentation type</w:t>
            </w:r>
          </w:p>
        </w:tc>
      </w:tr>
      <w:tr w:rsidR="00CD12FA" w14:paraId="289AC4CC" w14:textId="77777777" w:rsidTr="00CD12FA">
        <w:tc>
          <w:tcPr>
            <w:tcW w:w="1129" w:type="dxa"/>
          </w:tcPr>
          <w:p w14:paraId="2CA843E1" w14:textId="4B6A695F" w:rsidR="00CD12FA" w:rsidRDefault="002002AD" w:rsidP="003D7D7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02" w:type="dxa"/>
          </w:tcPr>
          <w:p w14:paraId="4E40D791" w14:textId="3AF461FC" w:rsidR="00CD12FA" w:rsidRPr="00CD12FA" w:rsidRDefault="00CD12FA" w:rsidP="003D7D75">
            <w:pPr>
              <w:jc w:val="both"/>
              <w:rPr>
                <w:rFonts w:ascii="Times New Roman" w:hAnsi="Times New Roman" w:cs="Times New Roman"/>
              </w:rPr>
            </w:pPr>
            <w:r w:rsidRPr="00CD12FA">
              <w:rPr>
                <w:rFonts w:ascii="Times New Roman" w:hAnsi="Times New Roman" w:cs="Times New Roman"/>
              </w:rPr>
              <w:t>Oral</w:t>
            </w:r>
          </w:p>
        </w:tc>
      </w:tr>
      <w:tr w:rsidR="00CD12FA" w14:paraId="3C2577F3" w14:textId="77777777" w:rsidTr="00CD12FA">
        <w:tc>
          <w:tcPr>
            <w:tcW w:w="1129" w:type="dxa"/>
          </w:tcPr>
          <w:p w14:paraId="702AA241" w14:textId="143E74C7" w:rsidR="00CD12FA" w:rsidRDefault="009C3655" w:rsidP="003D7D7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2002AD">
              <w:rPr>
                <w:rFonts w:ascii="Times New Roman" w:hAnsi="Times New Roman" w:cs="Times New Roman"/>
                <w:b/>
                <w:bCs/>
              </w:rPr>
              <w:t>,2</w:t>
            </w:r>
          </w:p>
        </w:tc>
        <w:tc>
          <w:tcPr>
            <w:tcW w:w="3402" w:type="dxa"/>
          </w:tcPr>
          <w:p w14:paraId="2E9F9BB7" w14:textId="2403B0C9" w:rsidR="00CD12FA" w:rsidRPr="00CD12FA" w:rsidRDefault="00CD12FA" w:rsidP="003D7D7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</w:t>
            </w:r>
          </w:p>
        </w:tc>
      </w:tr>
    </w:tbl>
    <w:p w14:paraId="6B3FEA6B" w14:textId="77777777" w:rsidR="00CD12FA" w:rsidRDefault="00CD12FA" w:rsidP="003D7D75">
      <w:pPr>
        <w:jc w:val="both"/>
        <w:rPr>
          <w:rFonts w:ascii="Times New Roman" w:hAnsi="Times New Roman" w:cs="Times New Roman"/>
          <w:b/>
          <w:bCs/>
        </w:rPr>
      </w:pPr>
    </w:p>
    <w:p w14:paraId="3858F35A" w14:textId="346FA8D1" w:rsidR="00FE1E9A" w:rsidRPr="00352FA7" w:rsidRDefault="00FE1E9A" w:rsidP="00CD12FA">
      <w:pPr>
        <w:jc w:val="both"/>
        <w:rPr>
          <w:rFonts w:ascii="Times New Roman" w:hAnsi="Times New Roman" w:cs="Times New Roman"/>
        </w:rPr>
      </w:pPr>
    </w:p>
    <w:sectPr w:rsidR="00FE1E9A" w:rsidRPr="00352FA7" w:rsidSect="00936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70F98"/>
    <w:multiLevelType w:val="hybridMultilevel"/>
    <w:tmpl w:val="CC92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04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BD"/>
    <w:rsid w:val="000230BA"/>
    <w:rsid w:val="00093880"/>
    <w:rsid w:val="000C29F9"/>
    <w:rsid w:val="000F7794"/>
    <w:rsid w:val="00111847"/>
    <w:rsid w:val="00147B94"/>
    <w:rsid w:val="001821C7"/>
    <w:rsid w:val="002002AD"/>
    <w:rsid w:val="002523E4"/>
    <w:rsid w:val="002C77FE"/>
    <w:rsid w:val="003250D0"/>
    <w:rsid w:val="00352FA7"/>
    <w:rsid w:val="003C3B64"/>
    <w:rsid w:val="003D7D75"/>
    <w:rsid w:val="00403DED"/>
    <w:rsid w:val="004106F5"/>
    <w:rsid w:val="00483ABD"/>
    <w:rsid w:val="004E4F97"/>
    <w:rsid w:val="00572F72"/>
    <w:rsid w:val="00584FF8"/>
    <w:rsid w:val="00614726"/>
    <w:rsid w:val="00615640"/>
    <w:rsid w:val="0074246B"/>
    <w:rsid w:val="007C60B4"/>
    <w:rsid w:val="007D0AD8"/>
    <w:rsid w:val="008E6637"/>
    <w:rsid w:val="00906BB0"/>
    <w:rsid w:val="00936B66"/>
    <w:rsid w:val="009A494E"/>
    <w:rsid w:val="009B571A"/>
    <w:rsid w:val="009C3655"/>
    <w:rsid w:val="009E5908"/>
    <w:rsid w:val="009F5052"/>
    <w:rsid w:val="00A0434C"/>
    <w:rsid w:val="00A53E13"/>
    <w:rsid w:val="00A757AF"/>
    <w:rsid w:val="00AF7FA2"/>
    <w:rsid w:val="00C04647"/>
    <w:rsid w:val="00C705CE"/>
    <w:rsid w:val="00CD12FA"/>
    <w:rsid w:val="00CE47FD"/>
    <w:rsid w:val="00D00E5E"/>
    <w:rsid w:val="00D4116C"/>
    <w:rsid w:val="00D507B7"/>
    <w:rsid w:val="00D975DE"/>
    <w:rsid w:val="00E145A0"/>
    <w:rsid w:val="00E35535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331C"/>
  <w15:chartTrackingRefBased/>
  <w15:docId w15:val="{D9B1DBF1-0F4E-4C45-9B93-60BAD690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3ABD"/>
    <w:pPr>
      <w:suppressAutoHyphens/>
      <w:spacing w:line="276" w:lineRule="auto"/>
      <w:contextualSpacing/>
    </w:pPr>
    <w:rPr>
      <w:rFonts w:ascii="Liberation Serif" w:eastAsia="NSimSun" w:hAnsi="Liberation Serif" w:cs="Arial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483ABD"/>
    <w:rPr>
      <w:rFonts w:ascii="Liberation Serif" w:eastAsia="NSimSun" w:hAnsi="Liberation Serif" w:cs="Arial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0E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145A0"/>
    <w:pPr>
      <w:ind w:left="720"/>
      <w:contextualSpacing/>
    </w:pPr>
  </w:style>
  <w:style w:type="paragraph" w:styleId="Revision">
    <w:name w:val="Revision"/>
    <w:hidden/>
    <w:uiPriority w:val="99"/>
    <w:semiHidden/>
    <w:rsid w:val="002C77FE"/>
  </w:style>
  <w:style w:type="table" w:styleId="TableGrid">
    <w:name w:val="Table Grid"/>
    <w:basedOn w:val="TableNormal"/>
    <w:uiPriority w:val="39"/>
    <w:rsid w:val="00CD1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6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2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Lopez_Legentil, Susanna</dc:creator>
  <cp:keywords/>
  <dc:description/>
  <cp:lastModifiedBy>Claudia Gunsch, Ph.D.</cp:lastModifiedBy>
  <cp:revision>4</cp:revision>
  <dcterms:created xsi:type="dcterms:W3CDTF">2024-09-07T01:14:00Z</dcterms:created>
  <dcterms:modified xsi:type="dcterms:W3CDTF">2024-09-07T01:22:00Z</dcterms:modified>
</cp:coreProperties>
</file>