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 w:rsidRPr="00B0545F" w:rsidR="00B0545F" w:rsidP="00B0545F" w:rsidRDefault="00B0545F" w14:paraId="6200AE2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F270DF3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>ERWIN R. LIZARDO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>ENGR. DAN GOODWIN S. BORJA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>OIC-Chief, EMED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