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TeenGrowth</w:t>
      </w:r>
      <w:r>
        <w:t xml:space="preserve"> </w:t>
      </w:r>
      <w:r>
        <w:t xml:space="preserve">Example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TeenGrowth_Example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enGrowth_Example_files/figure-docx/unnamed-chunk-2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0" w:name="fig-biomarker"/>
    <w:tbl>
      <w:tblPr>
        <w:tblStyle w:val="Table"/>
        <w:tblW w:type="pct" w:w="4900"/>
        <w:tblLook w:firstRow="0" w:lastRow="0" w:firstColumn="0" w:lastColumn="0" w:noHBand="0" w:noVBand="0" w:val="0000"/>
        <w:jc w:val="start"/>
        <w:tblLayout w:type="fixed"/>
      </w:tblPr>
      <w:tblGrid>
        <w:gridCol w:w="3880"/>
        <w:gridCol w:w="3880"/>
      </w:tblGrid>
      <w:tr>
        <w:tc>
          <w:tcPr/>
          <w:tbl>
            <w:tblPr>
              <w:tblStyle w:val="Table"/>
              <w:tblW w:type="pct" w:w="49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761"/>
            </w:tblGrid>
            <w:tr>
              <w:tc>
                <w:tcPr/>
                <w:bookmarkStart w:id="29" w:name="fig-biomarker-1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377440"/>
                        <wp:effectExtent b="0" l="0" r="0" t="0"/>
                        <wp:docPr descr="" title="" id="27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bmi_plot_2.png" id="28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377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(a) BMI – Teen 1</w:t>
                  </w:r>
                </w:p>
                <w:bookmarkEnd w:id="29"/>
              </w:tc>
            </w:tr>
          </w:tbl>
          <w:p/>
        </w:tc>
        <w:tc>
          <w:tcPr/>
          <w:tbl>
            <w:tblPr>
              <w:tblStyle w:val="Table"/>
              <w:tblW w:type="pct" w:w="49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761"/>
            </w:tblGrid>
            <w:tr>
              <w:tc>
                <w:tcPr/>
                <w:bookmarkStart w:id="33" w:name="fig-biomarker-2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377440"/>
                        <wp:effectExtent b="0" l="0" r="0" t="0"/>
                        <wp:docPr descr="" title="" id="31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bmi_plot_3.png" id="32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377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(b) BMI – Teen 2</w:t>
                  </w:r>
                </w:p>
                <w:bookmarkEnd w:id="33"/>
              </w:tc>
            </w:tr>
          </w:tbl>
          <w:p/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4900"/>
        <w:tblLook w:firstRow="0" w:lastRow="0" w:firstColumn="0" w:lastColumn="0" w:noHBand="0" w:noVBand="0" w:val="0000"/>
        <w:jc w:val="start"/>
        <w:tblLayout w:type="fixed"/>
      </w:tblPr>
      <w:tblGrid>
        <w:gridCol w:w="3880"/>
        <w:gridCol w:w="3880"/>
      </w:tblGrid>
      <w:tr>
        <w:tc>
          <w:tcPr/>
          <w:tbl>
            <w:tblPr>
              <w:tblStyle w:val="Table"/>
              <w:tblW w:type="pct" w:w="49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761"/>
            </w:tblGrid>
            <w:tr>
              <w:tc>
                <w:tcPr/>
                <w:bookmarkStart w:id="37" w:name="fig-biomarker-3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377440"/>
                        <wp:effectExtent b="0" l="0" r="0" t="0"/>
                        <wp:docPr descr="" title="" id="35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plot_2.png" id="36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377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(c) Weight – Teen 1</w:t>
                  </w:r>
                </w:p>
                <w:bookmarkEnd w:id="37"/>
              </w:tc>
            </w:tr>
          </w:tbl>
          <w:p/>
        </w:tc>
        <w:tc>
          <w:tcPr/>
          <w:tbl>
            <w:tblPr>
              <w:tblStyle w:val="Table"/>
              <w:tblW w:type="pct" w:w="49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761"/>
            </w:tblGrid>
            <w:tr>
              <w:tc>
                <w:tcPr/>
                <w:bookmarkStart w:id="41" w:name="fig-biomarker-4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377440"/>
                        <wp:effectExtent b="0" l="0" r="0" t="0"/>
                        <wp:docPr descr="" title="" id="39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plot_3.png" id="40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377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(d) Weight – Teen 2</w:t>
                  </w:r>
                </w:p>
                <w:bookmarkEnd w:id="41"/>
              </w:tc>
            </w:tr>
          </w:tbl>
          <w:p/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4900"/>
        <w:tblLook w:firstRow="0" w:lastRow="0" w:firstColumn="0" w:lastColumn="0" w:noHBand="0" w:noVBand="0" w:val="0000"/>
        <w:jc w:val="start"/>
        <w:tblLayout w:type="fixed"/>
      </w:tblPr>
      <w:tblGrid>
        <w:gridCol w:w="3880"/>
        <w:gridCol w:w="3880"/>
      </w:tblGrid>
      <w:tr>
        <w:tc>
          <w:tcPr/>
          <w:tbl>
            <w:tblPr>
              <w:tblStyle w:val="Table"/>
              <w:tblW w:type="pct" w:w="49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761"/>
            </w:tblGrid>
            <w:tr>
              <w:tc>
                <w:tcPr/>
                <w:bookmarkStart w:id="45" w:name="fig-biomarker-5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377440"/>
                        <wp:effectExtent b="0" l="0" r="0" t="0"/>
                        <wp:docPr descr="" title="" id="43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restore_plot_2.png" id="44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377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(e) Treatment Plan - Teen 1</w:t>
                  </w:r>
                </w:p>
                <w:bookmarkEnd w:id="45"/>
              </w:tc>
            </w:tr>
          </w:tbl>
          <w:p/>
        </w:tc>
        <w:tc>
          <w:tcPr/>
          <w:tbl>
            <w:tblPr>
              <w:tblStyle w:val="Table"/>
              <w:tblW w:type="pct" w:w="49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761"/>
            </w:tblGrid>
            <w:tr>
              <w:tc>
                <w:tcPr/>
                <w:bookmarkStart w:id="49" w:name="fig-biomarker-6"/>
                <w:p>
                  <w:pPr>
                    <w:pStyle w:val="Compact"/>
                    <w:jc w:val="center"/>
                    <w:jc w:val="left"/>
                  </w:pPr>
                  <w:r>
                    <w:drawing>
                      <wp:inline>
                        <wp:extent cx="2971800" cy="2377440"/>
                        <wp:effectExtent b="0" l="0" r="0" t="0"/>
                        <wp:docPr descr="" title="" id="47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restore_plot_3.png" id="48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377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left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(f) Treatment Plan – Teen 2</w:t>
                  </w:r>
                </w:p>
                <w:bookmarkEnd w:id="49"/>
              </w:tc>
            </w:tr>
          </w:tbl>
          <w:p/>
        </w:tc>
      </w:tr>
    </w:tbl>
    <w:p>
      <w:pPr>
        <w:pStyle w:val="BodyText"/>
      </w:pPr>
      <w:pPr>
        <w:spacing w:before="200"/>
        <w:pStyle w:val="ImageCaption"/>
      </w:pPr>
      <w:r>
        <w:t xml:space="preserve">Figure 1: BMI and Weight Prediction for Two Teens</w:t>
      </w:r>
    </w:p>
    <w:bookmarkEnd w:id="50"/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1" w:name="tbl-forecast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Expected BMI and Weight for Teen 1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1980"/>
              <w:gridCol w:w="1980"/>
              <w:gridCol w:w="1980"/>
              <w:gridCol w:w="198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Age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BMI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(lbs)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(kgs)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18.4 (17.2, 19.7)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120.7 (113.2, 129.9)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54.8 (51.4, 58.9)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18.6 (17.5, 20)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122.4 (114.9, 131.7)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55.5 (52.1, 59.7)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18.9 (17.7, 20.3)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124 (116.5, 133.4)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56.3 (52.8, 60.5)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19.1 (17.9, 20.5)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125.5 (117.9, 134.9)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56.9 (53.5, 61.2)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19.3 (18.1, 20.7)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126.9 (119.3, 136.4)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57.6 (54.1, 61.9)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19.5 (18.3, 20.9)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128.2 (120.6, 137.7)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58.1 (54.7, 62.4)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19.7 (18.5, 21.1)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129.3 (121.6, 138.8)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58.6 (55.2, 63)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19.8 (18.6, 21.3)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130.2 (122.5, 139.8)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59.1 (55.6, 63.4)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19.9 (18.7, 21.4)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 (123.2, 140.7)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59.4 (55.9, 63.8)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131.5 (123.6, 141.3)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59.6 (56.1, 64.1)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64.3)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22.0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22.5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23.0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23.5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24.0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24.5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</w:tbl>
          <w:bookmarkEnd w:id="51"/>
          <w:p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2" w:name="tbl-forecast2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Expected BMI and Weight for Teen 2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1980"/>
              <w:gridCol w:w="1980"/>
              <w:gridCol w:w="1980"/>
              <w:gridCol w:w="198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Age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BMI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(lbs)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(kgs)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20.8 (19.7, 22.2)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21.2 (20, 22.6)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13.0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21.6 (20.4, 23)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13.5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22 (20.7, 23.4)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14.0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22.3 (21.1, 23.8)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14.5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22.7 (21.4, 24.2)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132.1 (124.7, 141)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59.9 (56.5, 64)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 (21.7, 24.6)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134 (126.5, 143.1)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60.8 (57.4, 64.9)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23.3 (22, 24.9)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135.8 (128.1, 145)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61.6 (58.1, 65.8)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23.6 (22.3, 25.2)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137.5 (129.7, 146.8)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62.4 (58.8, 66.6)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23.9 (22.5, 25.5)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139 (131.2, 148.5)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63.1 (59.5, 67.4)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24.1 (22.8, 25.8)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140.5 (132.6, 150.1)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63.7 (60.1, 68.1)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24.3 (23, 26)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141.8 (133.8, 151.6)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64.3 (60.7, 68.8)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24.6 (23.2, 26.3)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143.1 (135, 153)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64.9 (61.2, 69.4)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24.8 (23.3, 26.5)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144.2 (136, 154.4)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65.4 (61.7, 70)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24.9 (23.5, 26.7)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145.3 (136.9, 155.7)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65.9 (62.1, 70.6)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25.1 (23.6, 26.9)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146.3 (137.7, 157)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66.4 (62.5, 71.2)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147.2 (138.5, 158.2)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66.8 (62.8, 71.8)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147.4 (138.6, 158.4)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66.9 (62.8, 71.9)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147.4 (138.6, 158.4)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66.9 (62.8, 71.9)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147.4 (138.6, 158.4)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66.9 (62.8, 71.9)</w:t>
                  </w:r>
                </w:p>
              </w:tc>
            </w:tr>
          </w:tbl>
          <w:bookmarkEnd w:id="52"/>
          <w:p/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TeenGrowth Example</dc:title>
  <dc:creator/>
  <cp:keywords/>
  <dcterms:created xsi:type="dcterms:W3CDTF">2024-07-13T17:28:16Z</dcterms:created>
  <dcterms:modified xsi:type="dcterms:W3CDTF">2024-07-13T17:28:16Z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