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</w:pPr>
      <w:bookmarkStart w:colFirst="0" w:colLast="0" w:name="_heading=h.c9y7cdyvmcqe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192c55"/>
          <w:sz w:val="72"/>
          <w:szCs w:val="72"/>
          <w:rtl w:val="0"/>
        </w:rPr>
        <w:t xml:space="preserve">Valoración de 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heading=h.masa5ov70cl4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INFORME DE RESULTADOS 2025</w:t>
      </w:r>
    </w:p>
    <w:p w:rsidR="00000000" w:rsidDel="00000000" w:rsidP="00000000" w:rsidRDefault="00000000" w:rsidRPr="00000000" w14:paraId="0000000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rPr>
          <w:rFonts w:ascii="PT Sans Narrow" w:cs="PT Sans Narrow" w:eastAsia="PT Sans Narrow" w:hAnsi="PT Sans Narrow"/>
          <w:b w:val="1"/>
          <w:color w:val="192c55"/>
          <w:sz w:val="44"/>
          <w:szCs w:val="4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192c55"/>
          <w:sz w:val="44"/>
          <w:szCs w:val="44"/>
          <w:rtl w:val="0"/>
        </w:rPr>
        <w:t xml:space="preserve">{{nombre}}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PT Sans Narrow" w:cs="PT Sans Narrow" w:eastAsia="PT Sans Narrow" w:hAnsi="PT Sans Narrow"/>
          <w:color w:val="192c55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6"/>
          <w:szCs w:val="36"/>
          <w:rtl w:val="0"/>
        </w:rPr>
        <w:t xml:space="preserve">Posición: {{posicion}}</w:t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PT Sans Narrow" w:cs="PT Sans Narrow" w:eastAsia="PT Sans Narrow" w:hAnsi="PT Sans Narrow"/>
          <w:color w:val="192c55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6"/>
          <w:szCs w:val="36"/>
          <w:rtl w:val="0"/>
        </w:rPr>
        <w:t xml:space="preserve">Departamento: {{departamento}}</w:t>
      </w:r>
    </w:p>
    <w:p w:rsidR="00000000" w:rsidDel="00000000" w:rsidP="00000000" w:rsidRDefault="00000000" w:rsidRPr="00000000" w14:paraId="00000007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FECHA: {{fecha}}</w:t>
      </w:r>
    </w:p>
    <w:p w:rsidR="00000000" w:rsidDel="00000000" w:rsidP="00000000" w:rsidRDefault="00000000" w:rsidRPr="00000000" w14:paraId="00000008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rPr>
          <w:rFonts w:ascii="Open Sans" w:cs="Open Sans" w:eastAsia="Open Sans" w:hAnsi="Open Sans"/>
          <w:color w:val="e5554f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</w:rPr>
        <w:drawing>
          <wp:inline distB="114300" distT="114300" distL="114300" distR="114300">
            <wp:extent cx="5943600" cy="1933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6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1: Descripción de la evaluación y  Técnicas utilizadas (OBLIGATORIO)</w:t>
      </w:r>
    </w:p>
    <w:p w:rsidR="00000000" w:rsidDel="00000000" w:rsidP="00000000" w:rsidRDefault="00000000" w:rsidRPr="00000000" w14:paraId="0000001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2: Perfil del evaluado (OBLIGATORIO) </w:t>
      </w:r>
    </w:p>
    <w:p w:rsidR="00000000" w:rsidDel="00000000" w:rsidP="00000000" w:rsidRDefault="00000000" w:rsidRPr="00000000" w14:paraId="0000001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3: PERFIL DE COMPETENCIAS (OBLIGATORIO)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Fortalezas y áreas de desarrollo (OBLIGATORIO) </w:t>
      </w:r>
    </w:p>
    <w:p w:rsidR="00000000" w:rsidDel="00000000" w:rsidP="00000000" w:rsidRDefault="00000000" w:rsidRPr="00000000" w14:paraId="0000001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4: Evaluación de Potencial (OBLIGATORIO) </w:t>
      </w:r>
    </w:p>
    <w:p w:rsidR="00000000" w:rsidDel="00000000" w:rsidP="00000000" w:rsidRDefault="00000000" w:rsidRPr="00000000" w14:paraId="0000001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5: Balance Emocional (OBLIGATORIO) </w:t>
      </w:r>
    </w:p>
    <w:p w:rsidR="00000000" w:rsidDel="00000000" w:rsidP="00000000" w:rsidRDefault="00000000" w:rsidRPr="00000000" w14:paraId="0000001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6: Motivaciones  e Intereses  (OBLIGATORIO) </w:t>
      </w:r>
    </w:p>
    <w:p w:rsidR="00000000" w:rsidDel="00000000" w:rsidP="00000000" w:rsidRDefault="00000000" w:rsidRPr="00000000" w14:paraId="0000001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Movilidad: (A ELECCIÓN DEL CLIENTE)</w:t>
      </w:r>
    </w:p>
    <w:p w:rsidR="00000000" w:rsidDel="00000000" w:rsidP="00000000" w:rsidRDefault="00000000" w:rsidRPr="00000000" w14:paraId="0000001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7: Conclusiones  (OBLIGATORIO)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Recomendaciones  (OBLIGATORIO)</w:t>
      </w:r>
    </w:p>
    <w:p w:rsidR="00000000" w:rsidDel="00000000" w:rsidP="00000000" w:rsidRDefault="00000000" w:rsidRPr="00000000" w14:paraId="0000001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8: Acciones de Desarrollo  (OBLIGATORIO)</w:t>
      </w:r>
    </w:p>
    <w:p w:rsidR="00000000" w:rsidDel="00000000" w:rsidP="00000000" w:rsidRDefault="00000000" w:rsidRPr="00000000" w14:paraId="0000001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9: Anexo  (OBLIGATORIO)</w:t>
      </w:r>
    </w:p>
    <w:p w:rsidR="00000000" w:rsidDel="00000000" w:rsidP="00000000" w:rsidRDefault="00000000" w:rsidRPr="00000000" w14:paraId="0000001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10: sobre embat y este informe.  (OBLIGATORIO)</w:t>
      </w:r>
    </w:p>
    <w:p w:rsidR="00000000" w:rsidDel="00000000" w:rsidP="00000000" w:rsidRDefault="00000000" w:rsidRPr="00000000" w14:paraId="0000001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u19ut0mmpz41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  <w:drawing>
          <wp:inline distB="114300" distT="114300" distL="114300" distR="114300">
            <wp:extent cx="2447925" cy="428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4545" l="0" r="58814" t="1398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o6n5ugv0d5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x8dzh47l2wfx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Descripción evaluación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Verdana" w:cs="Verdana" w:eastAsia="Verdana" w:hAnsi="Verdana"/>
          <w:color w:val="59595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propósito de este informe es ofrecer un punto de vista externo y objetivo sobre el perfil profesional del participante.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color w:val="595959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informe recoge los resultados de la entrevista en profundidad y de la aplicación de técnicas de evaluación de potencial, que brindan  información de gran valor para una mejor toma de decisiones sobre aspectos de desarrollo del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rPr>
          <w:rFonts w:ascii="Verdana" w:cs="Verdana" w:eastAsia="Verdana" w:hAnsi="Verdana"/>
          <w:color w:val="59595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presente informe es </w:t>
      </w:r>
      <w:r w:rsidDel="00000000" w:rsidR="00000000" w:rsidRPr="00000000">
        <w:rPr>
          <w:rFonts w:ascii="Verdana" w:cs="Verdana" w:eastAsia="Verdana" w:hAnsi="Verdana"/>
          <w:b w:val="1"/>
          <w:color w:val="595959"/>
          <w:sz w:val="20"/>
          <w:szCs w:val="20"/>
          <w:rtl w:val="0"/>
        </w:rPr>
        <w:t xml:space="preserve">CONFIDENCIAL</w:t>
      </w: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. Los resultados que se exponen han sido obtenidos en el contexto de un procedimiento de evaluación llevado a cabo por un profesional habilitado. Cualquier devolución sobre el mismo podrá realizarse por personal autorizado de Recursos Humanos.</w:t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hp3rwzivo6lb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Técnicas utilizadas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5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cem6zhmsz2k0" w:id="6"/>
      <w:bookmarkEnd w:id="6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Entrevista en profundidad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="360" w:lineRule="auto"/>
        <w:ind w:left="720" w:firstLine="0"/>
        <w:jc w:val="both"/>
        <w:rPr>
          <w:rFonts w:ascii="Open Sans" w:cs="Open Sans" w:eastAsia="Open Sans" w:hAnsi="Open Sans"/>
          <w:color w:val="695d46"/>
          <w:sz w:val="12"/>
          <w:szCs w:val="12"/>
        </w:rPr>
      </w:pPr>
      <w:bookmarkStart w:colFirst="0" w:colLast="0" w:name="_heading=h.prrygmj0zpp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0" w:before="0" w:line="360" w:lineRule="auto"/>
        <w:ind w:left="720" w:firstLine="0"/>
        <w:jc w:val="both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heading=h.uhe0li52kghp" w:id="8"/>
      <w:bookmarkEnd w:id="8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Indagación de la trayectoria laboral, sus logros, sus motivaciones, expectativas, aspiraciones y preferencias de desarrollo. </w:t>
      </w:r>
    </w:p>
    <w:p w:rsidR="00000000" w:rsidDel="00000000" w:rsidP="00000000" w:rsidRDefault="00000000" w:rsidRPr="00000000" w14:paraId="0000002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yhnpd6j8sb0f" w:id="9"/>
      <w:bookmarkEnd w:id="9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Entrevista por competencias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Entrevista semiestructurada basada en indagación de comportamientos específicos que derivan en las competencias que se requieren en el puesto, estos comportamientos pasados nos permiten inferir cómo se desenvolverá laboralmente.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III.      Técnica Análisis del Discurso - Elliot Jaques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 una herramienta de valor predictivo en la Evaluación del Potencial Individual. Se observa el modo en que la persona organiza la información y la argumentación a través de una exposición comprometida y acerca de la cual deja establecido su punto de vista. Esto nos permite determinar el tipo de procesamiento de la información que utiliza para resolver los problemas, y su correlación con el Nivel de Trabajo correspondiente. Considerando la información aportada por esta técnica se obtiene la Capacidad Potencial Actual y se puede proyectar la Capacidad Potencial Futura del evaluado.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73wevimdxn8n" w:id="10"/>
      <w:bookmarkEnd w:id="10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2</w:t>
      </w:r>
    </w:p>
    <w:p w:rsidR="00000000" w:rsidDel="00000000" w:rsidP="00000000" w:rsidRDefault="00000000" w:rsidRPr="00000000" w14:paraId="0000003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b8386lkdwg1c" w:id="11"/>
      <w:bookmarkEnd w:id="11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4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k68vmgy8zajp" w:id="12"/>
      <w:bookmarkEnd w:id="12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{{formacionAcademica}}</w:t>
      </w:r>
    </w:p>
    <w:p w:rsidR="00000000" w:rsidDel="00000000" w:rsidP="00000000" w:rsidRDefault="00000000" w:rsidRPr="00000000" w14:paraId="0000003D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Idiomas: </w:t>
      </w:r>
    </w:p>
    <w:p w:rsidR="00000000" w:rsidDel="00000000" w:rsidP="00000000" w:rsidRDefault="00000000" w:rsidRPr="00000000" w14:paraId="0000003F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{{idiomas}}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Experiencia Profesional</w:t>
      </w:r>
    </w:p>
    <w:p w:rsidR="00000000" w:rsidDel="00000000" w:rsidP="00000000" w:rsidRDefault="00000000" w:rsidRPr="00000000" w14:paraId="00000041">
      <w:pPr>
        <w:spacing w:before="120" w:line="288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{{experienciaProfesional}}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3: VALORACIÓN DE COMPETENCIAS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1.{{competencia_1}}</w:t>
        <w:tab/>
        <w:tab/>
        <w:tab/>
        <w:tab/>
        <w:tab/>
        <w:tab/>
        <w:t xml:space="preserve">VALOR: {{valor_1}}</w:t>
        <w:tab/>
      </w:r>
    </w:p>
    <w:p w:rsidR="00000000" w:rsidDel="00000000" w:rsidP="00000000" w:rsidRDefault="00000000" w:rsidRPr="00000000" w14:paraId="00000045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{{comments_1}}</w:t>
      </w:r>
    </w:p>
    <w:p w:rsidR="00000000" w:rsidDel="00000000" w:rsidP="00000000" w:rsidRDefault="00000000" w:rsidRPr="00000000" w14:paraId="00000046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2.{{competencia_2}}</w:t>
        <w:tab/>
        <w:tab/>
        <w:tab/>
        <w:tab/>
        <w:tab/>
        <w:tab/>
        <w:t xml:space="preserve">VALOR: {{valor_2}}</w:t>
        <w:tab/>
      </w:r>
    </w:p>
    <w:p w:rsidR="00000000" w:rsidDel="00000000" w:rsidP="00000000" w:rsidRDefault="00000000" w:rsidRPr="00000000" w14:paraId="00000047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{{comments_2}}</w:t>
      </w:r>
    </w:p>
    <w:p w:rsidR="00000000" w:rsidDel="00000000" w:rsidP="00000000" w:rsidRDefault="00000000" w:rsidRPr="00000000" w14:paraId="00000048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3.{{competencia_3}}</w:t>
        <w:tab/>
        <w:tab/>
        <w:tab/>
        <w:tab/>
        <w:tab/>
        <w:tab/>
        <w:t xml:space="preserve">VALOR: {{valor_3}}</w:t>
        <w:tab/>
      </w:r>
    </w:p>
    <w:p w:rsidR="00000000" w:rsidDel="00000000" w:rsidP="00000000" w:rsidRDefault="00000000" w:rsidRPr="00000000" w14:paraId="00000049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{{comments_3}}</w:t>
      </w:r>
    </w:p>
    <w:p w:rsidR="00000000" w:rsidDel="00000000" w:rsidP="00000000" w:rsidRDefault="00000000" w:rsidRPr="00000000" w14:paraId="0000004A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4.{{competencia_4}}</w:t>
        <w:tab/>
        <w:tab/>
        <w:tab/>
        <w:tab/>
        <w:tab/>
        <w:tab/>
        <w:t xml:space="preserve">VALOR: {{valor_4}}</w:t>
        <w:tab/>
      </w:r>
    </w:p>
    <w:p w:rsidR="00000000" w:rsidDel="00000000" w:rsidP="00000000" w:rsidRDefault="00000000" w:rsidRPr="00000000" w14:paraId="0000004B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{{comments_4}}</w:t>
      </w:r>
    </w:p>
    <w:p w:rsidR="00000000" w:rsidDel="00000000" w:rsidP="00000000" w:rsidRDefault="00000000" w:rsidRPr="00000000" w14:paraId="0000004C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5.{{competencia_5}}</w:t>
        <w:tab/>
        <w:tab/>
        <w:tab/>
        <w:tab/>
        <w:tab/>
        <w:tab/>
        <w:t xml:space="preserve">VALOR: {{valor_5}}</w:t>
        <w:tab/>
      </w:r>
    </w:p>
    <w:p w:rsidR="00000000" w:rsidDel="00000000" w:rsidP="00000000" w:rsidRDefault="00000000" w:rsidRPr="00000000" w14:paraId="0000004D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{{comments_5}}</w:t>
      </w:r>
    </w:p>
    <w:p w:rsidR="00000000" w:rsidDel="00000000" w:rsidP="00000000" w:rsidRDefault="00000000" w:rsidRPr="00000000" w14:paraId="0000004E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56kfpodyq5td" w:id="13"/>
      <w:bookmarkEnd w:id="13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Fortalezas y áreas de desarrollo</w:t>
      </w:r>
    </w:p>
    <w:p w:rsidR="00000000" w:rsidDel="00000000" w:rsidP="00000000" w:rsidRDefault="00000000" w:rsidRPr="00000000" w14:paraId="00000051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color w:val="695d46"/>
          <w:shd w:fill="fff2cc" w:val="clear"/>
          <w:rtl w:val="0"/>
        </w:rPr>
        <w:t xml:space="preserve">FORTALEZAS</w:t>
      </w:r>
    </w:p>
    <w:p w:rsidR="00000000" w:rsidDel="00000000" w:rsidP="00000000" w:rsidRDefault="00000000" w:rsidRPr="00000000" w14:paraId="00000052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1.NOMBRE DE LA COMPETENCIA </w:t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2.NOMBRE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5F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1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3.NOMBRE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6A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2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color w:val="695d46"/>
          <w:shd w:fill="fff2cc" w:val="clear"/>
          <w:rtl w:val="0"/>
        </w:rPr>
        <w:t xml:space="preserve">AREAS DE DESARROLLO:</w:t>
      </w:r>
    </w:p>
    <w:p w:rsidR="00000000" w:rsidDel="00000000" w:rsidP="00000000" w:rsidRDefault="00000000" w:rsidRPr="00000000" w14:paraId="00000075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1.NOMBRE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77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3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2.NOMBRE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81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4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3.NOMBRE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8B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5"/>
      </w:sdtPr>
      <w:sdtContent>
        <w:tbl>
          <w:tblPr>
            <w:tblStyle w:val="Table6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4gagl1grg0pf" w:id="14"/>
      <w:bookmarkEnd w:id="14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Gráfico de competencias comparativo: Evaluación 2022 y  2024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008575"/>
        </w:rPr>
      </w:pPr>
      <w:bookmarkStart w:colFirst="0" w:colLast="0" w:name="_heading=h.556ndd4g83b" w:id="15"/>
      <w:bookmarkEnd w:id="15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Gráfico de competencias comparativo con Población DH</w:t>
      </w:r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o9ul5d6d6qhw" w:id="16"/>
      <w:bookmarkEnd w:id="16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4: EVALUACIÓN DE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0"/>
          <w:numId w:val="1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1u5hq7t5d6yj" w:id="17"/>
      <w:bookmarkEnd w:id="17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Capacidad Potencial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capacidadPotencialActual}}</w:t>
      </w:r>
    </w:p>
    <w:p w:rsidR="00000000" w:rsidDel="00000000" w:rsidP="00000000" w:rsidRDefault="00000000" w:rsidRPr="00000000" w14:paraId="000000A1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before="120" w:line="288.00000000000006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before="120" w:line="288.00000000000006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before="120" w:line="288.00000000000006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II.Capacidad Potencial Futura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A6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capacidadPotencialFutura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Gráfico de Progreso del Potencial </w:t>
      </w:r>
    </w:p>
    <w:p w:rsidR="00000000" w:rsidDel="00000000" w:rsidP="00000000" w:rsidRDefault="00000000" w:rsidRPr="00000000" w14:paraId="000000AE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DESPLEGABLE: CPA A 5 AÑOS: DESPLEGABLE</w:t>
      </w:r>
    </w:p>
    <w:p w:rsidR="00000000" w:rsidDel="00000000" w:rsidP="00000000" w:rsidRDefault="00000000" w:rsidRPr="00000000" w14:paraId="000000AF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CPA A 10 AÑOS: DESPLEGABLE</w:t>
      </w:r>
    </w:p>
    <w:tbl>
      <w:tblPr>
        <w:tblStyle w:val="Table7"/>
        <w:tblW w:w="1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tblGridChange w:id="0">
          <w:tblGrid>
            <w:gridCol w:w="1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</w:t>
            </w:r>
          </w:p>
        </w:tc>
      </w:tr>
    </w:tbl>
    <w:p w:rsidR="00000000" w:rsidDel="00000000" w:rsidP="00000000" w:rsidRDefault="00000000" w:rsidRPr="00000000" w14:paraId="000000BF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MODO: DESPLEGABLE</w:t>
      </w:r>
    </w:p>
    <w:p w:rsidR="00000000" w:rsidDel="00000000" w:rsidP="00000000" w:rsidRDefault="00000000" w:rsidRPr="00000000" w14:paraId="000000C0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14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85"/>
            <w:tblGridChange w:id="0">
              <w:tblGrid>
                <w:gridCol w:w="14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III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IV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VII</w:t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</w:rPr>
        <w:drawing>
          <wp:inline distB="114300" distT="114300" distL="114300" distR="114300">
            <wp:extent cx="5391150" cy="4733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  <w:shd w:fill="fff2cc" w:val="clear"/>
        </w:rPr>
      </w:pPr>
      <w:bookmarkStart w:colFirst="0" w:colLast="0" w:name="_heading=h.jwma4dggmx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hnlvtbuejmh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wkuarbuu7w2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qt5hwtva3np8" w:id="21"/>
      <w:bookmarkEnd w:id="21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5: BALANCE EMOCIONAL</w:t>
      </w:r>
    </w:p>
    <w:p w:rsidR="00000000" w:rsidDel="00000000" w:rsidP="00000000" w:rsidRDefault="00000000" w:rsidRPr="00000000" w14:paraId="000000D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Semáforo: escala de colores para comportamientos funciones/disfuncionales</w:t>
      </w:r>
    </w:p>
    <w:p w:rsidR="00000000" w:rsidDel="00000000" w:rsidP="00000000" w:rsidRDefault="00000000" w:rsidRPr="00000000" w14:paraId="000000D2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7"/>
      </w:sdtPr>
      <w:sdtContent>
        <w:tbl>
          <w:tblPr>
            <w:tblStyle w:val="Table9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9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20" w:line="288" w:lineRule="auto"/>
        <w:jc w:val="both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tc1w4p8euq7t" w:id="22"/>
      <w:bookmarkEnd w:id="22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MOTIVACIONES E INTERESES</w:t>
      </w:r>
    </w:p>
    <w:p w:rsidR="00000000" w:rsidDel="00000000" w:rsidP="00000000" w:rsidRDefault="00000000" w:rsidRPr="00000000" w14:paraId="000000DD">
      <w:pPr>
        <w:spacing w:before="120" w:line="288" w:lineRule="auto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ASPIRACIÓN DE CRECIMIENTO: </w:t>
      </w:r>
    </w:p>
    <w:p w:rsidR="00000000" w:rsidDel="00000000" w:rsidP="00000000" w:rsidRDefault="00000000" w:rsidRPr="00000000" w14:paraId="000000DE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Opciones Desplegable:</w:t>
      </w:r>
    </w:p>
    <w:p w:rsidR="00000000" w:rsidDel="00000000" w:rsidP="00000000" w:rsidRDefault="00000000" w:rsidRPr="00000000" w14:paraId="000000D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CRECIMIENTO JERÁRQUICO</w:t>
      </w:r>
    </w:p>
    <w:p w:rsidR="00000000" w:rsidDel="00000000" w:rsidP="00000000" w:rsidRDefault="00000000" w:rsidRPr="00000000" w14:paraId="000000E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MOVIMIENTO HORIZONTAL</w:t>
      </w:r>
    </w:p>
    <w:p w:rsidR="00000000" w:rsidDel="00000000" w:rsidP="00000000" w:rsidRDefault="00000000" w:rsidRPr="00000000" w14:paraId="000000E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PARTICIPACIÓN EN PROYECTOS</w:t>
      </w:r>
    </w:p>
    <w:p w:rsidR="00000000" w:rsidDel="00000000" w:rsidP="00000000" w:rsidRDefault="00000000" w:rsidRPr="00000000" w14:paraId="000000E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LIDERAR PROYECTOS</w:t>
      </w:r>
    </w:p>
    <w:p w:rsidR="00000000" w:rsidDel="00000000" w:rsidP="00000000" w:rsidRDefault="00000000" w:rsidRPr="00000000" w14:paraId="000000E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DESAFÍOS EN SU ROL - AUTONOMÍA</w:t>
      </w:r>
    </w:p>
    <w:p w:rsidR="00000000" w:rsidDel="00000000" w:rsidP="00000000" w:rsidRDefault="00000000" w:rsidRPr="00000000" w14:paraId="000000E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CONSOLIDAR SU ROL</w:t>
      </w:r>
    </w:p>
    <w:p w:rsidR="00000000" w:rsidDel="00000000" w:rsidP="00000000" w:rsidRDefault="00000000" w:rsidRPr="00000000" w14:paraId="000000E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NO MANIFIESTA</w:t>
      </w:r>
    </w:p>
    <w:p w:rsidR="00000000" w:rsidDel="00000000" w:rsidP="00000000" w:rsidRDefault="00000000" w:rsidRPr="00000000" w14:paraId="000000E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BALANCE VIDA PROFESIONAL - PERSONAL</w:t>
      </w:r>
    </w:p>
    <w:p w:rsidR="00000000" w:rsidDel="00000000" w:rsidP="00000000" w:rsidRDefault="00000000" w:rsidRPr="00000000" w14:paraId="000000E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OTROS - CON OPCIÓN A DETALLAR CUÁL.</w:t>
      </w:r>
    </w:p>
    <w:p w:rsidR="00000000" w:rsidDel="00000000" w:rsidP="00000000" w:rsidRDefault="00000000" w:rsidRPr="00000000" w14:paraId="000000E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Cuadrito para breve descripción. </w:t>
      </w:r>
    </w:p>
    <w:p w:rsidR="00000000" w:rsidDel="00000000" w:rsidP="00000000" w:rsidRDefault="00000000" w:rsidRPr="00000000" w14:paraId="000000E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Desplegable (arriba)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Breve descripción</w:t>
                </w:r>
              </w:p>
            </w:tc>
          </w:tr>
        </w:tbl>
      </w:sdtContent>
    </w:sdt>
    <w:p w:rsidR="00000000" w:rsidDel="00000000" w:rsidP="00000000" w:rsidRDefault="00000000" w:rsidRPr="00000000" w14:paraId="000000E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ESPACIO PARA TEXTO: </w:t>
      </w:r>
    </w:p>
    <w:p w:rsidR="00000000" w:rsidDel="00000000" w:rsidP="00000000" w:rsidRDefault="00000000" w:rsidRPr="00000000" w14:paraId="000000EE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9"/>
      </w:sdtPr>
      <w:sdtContent>
        <w:tbl>
          <w:tblPr>
            <w:tblStyle w:val="Table1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192c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m818w0vylvp6" w:id="23"/>
      <w:bookmarkEnd w:id="23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Disponibilidad geográfica: </w:t>
      </w:r>
    </w:p>
    <w:p w:rsidR="00000000" w:rsidDel="00000000" w:rsidP="00000000" w:rsidRDefault="00000000" w:rsidRPr="00000000" w14:paraId="000000F7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DESPLEGABLE:</w:t>
      </w:r>
    </w:p>
    <w:p w:rsidR="00000000" w:rsidDel="00000000" w:rsidP="00000000" w:rsidRDefault="00000000" w:rsidRPr="00000000" w14:paraId="000000F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PARCIAL</w:t>
      </w:r>
    </w:p>
    <w:p w:rsidR="00000000" w:rsidDel="00000000" w:rsidP="00000000" w:rsidRDefault="00000000" w:rsidRPr="00000000" w14:paraId="000000F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TOTAL</w:t>
      </w:r>
    </w:p>
    <w:p w:rsidR="00000000" w:rsidDel="00000000" w:rsidP="00000000" w:rsidRDefault="00000000" w:rsidRPr="00000000" w14:paraId="000000F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NULA</w:t>
      </w:r>
    </w:p>
    <w:p w:rsidR="00000000" w:rsidDel="00000000" w:rsidP="00000000" w:rsidRDefault="00000000" w:rsidRPr="00000000" w14:paraId="000000F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Desplegable (arriba)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Breve Descripción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11"/>
      </w:sdtPr>
      <w:sdtContent>
        <w:tbl>
          <w:tblPr>
            <w:tblStyle w:val="Table1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6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h7v7w84bgsbh" w:id="24"/>
      <w:bookmarkEnd w:id="24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109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{{conclusiones}}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Potencial (Potencial= Capacidad + Competencias + Aspiraciones + Compromiso): ALTO</w:t>
      </w:r>
    </w:p>
    <w:p w:rsidR="00000000" w:rsidDel="00000000" w:rsidP="00000000" w:rsidRDefault="00000000" w:rsidRPr="00000000" w14:paraId="0000010C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  <w:shd w:fill="ffe599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DESPLEGABLE: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hd w:fill="ffe599" w:val="clear"/>
          <w:rtl w:val="0"/>
        </w:rPr>
        <w:t xml:space="preserve">BAJO - MEDIO - ALTO (DESPLEGABLE)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p212eco1g5wf" w:id="25"/>
      <w:bookmarkEnd w:id="25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Recomendaciones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0" w:before="320" w:line="240" w:lineRule="auto"/>
        <w:jc w:val="both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heading=h.wmlpfgwvdb8p" w:id="26"/>
      <w:bookmarkEnd w:id="26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{{recomendaciones}}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12xoyj5mfvr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008575"/>
        </w:rPr>
      </w:pPr>
      <w:bookmarkStart w:colFirst="0" w:colLast="0" w:name="_heading=h.4gsitbhm7q5w" w:id="28"/>
      <w:bookmarkEnd w:id="28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Propuesta acciones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120" w:line="240" w:lineRule="auto"/>
        <w:ind w:left="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{{propuestasDesarrollo}}</w:t>
      </w:r>
    </w:p>
    <w:p w:rsidR="00000000" w:rsidDel="00000000" w:rsidP="00000000" w:rsidRDefault="00000000" w:rsidRPr="00000000" w14:paraId="00000113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ANEXO</w:t>
      </w:r>
    </w:p>
    <w:p w:rsidR="00000000" w:rsidDel="00000000" w:rsidP="00000000" w:rsidRDefault="00000000" w:rsidRPr="00000000" w14:paraId="00000116">
      <w:pPr>
        <w:spacing w:after="240" w:before="240" w:line="288" w:lineRule="auto"/>
        <w:rPr>
          <w:rFonts w:ascii="Open Sans" w:cs="Open Sans" w:eastAsia="Open Sans" w:hAnsi="Open Sans"/>
          <w:color w:val="695d4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18"/>
          <w:szCs w:val="18"/>
          <w:rtl w:val="0"/>
        </w:rPr>
        <w:t xml:space="preserve">Niveles de Capacidad:</w:t>
      </w:r>
    </w:p>
    <w:p w:rsidR="00000000" w:rsidDel="00000000" w:rsidP="00000000" w:rsidRDefault="00000000" w:rsidRPr="00000000" w14:paraId="00000117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Concreto (Nivel I): 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Se manejan variables simples que se resuelven una por vez. Se actúa a través de un contacto directo con el objeto de trabajo. Tareas pautadas. Trabajo manual y administrativo simple.</w:t>
      </w:r>
    </w:p>
    <w:p w:rsidR="00000000" w:rsidDel="00000000" w:rsidP="00000000" w:rsidRDefault="00000000" w:rsidRPr="00000000" w14:paraId="00000118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Operativo (Nivel II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): comprende tareas que requieren la selección de información y la interpretación de la misma, manejando un agregado de actividades dentro de un marco estipulado de normas. Roles: primer nivel de conducción, trabajos especializados de graduados. Tiempo de Planificación: de 3 meses a 1 año.</w:t>
      </w:r>
    </w:p>
    <w:p w:rsidR="00000000" w:rsidDel="00000000" w:rsidP="00000000" w:rsidRDefault="00000000" w:rsidRPr="00000000" w14:paraId="00000119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Táctico ( Nivel III): 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se requiere tomar distancia de la tarea, existiendo métodos alternativos de aproximación y resolución de los problemas. Implican la planificación y el control de costos y recursos. Planificación táctica, define el “cómo”. Roles: gerencias tácticas de conducción directa, gerencias medias. Tiempo de Planificación: de 1 a 2 años</w:t>
      </w:r>
    </w:p>
    <w:p w:rsidR="00000000" w:rsidDel="00000000" w:rsidP="00000000" w:rsidRDefault="00000000" w:rsidRPr="00000000" w14:paraId="0000011A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Estratégico Local / Funcional ( Nivel IV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): tareas que requieren el manejo de varios caminos alternativos en interacción. Implican la definición de políticas y cambios organizacionales. Roles: Directores de Área o Gerencias especializadas de nivel estratégico. Tiempo de Planificación: hasta 5 años.</w:t>
      </w:r>
    </w:p>
    <w:p w:rsidR="00000000" w:rsidDel="00000000" w:rsidP="00000000" w:rsidRDefault="00000000" w:rsidRPr="00000000" w14:paraId="0000011B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Estratégico Regional / General ( Nivel V): 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tareas que requieren planificación a largo plazo y trabajar con un fuerte sentido de las prioridades. Implican la articulación de una Unidad de Negocios con la estrategia corporativa. Establecimiento de nuevos objetivos y políticas, planificando inversiones y proyectos. Roles: gerentes generales. Tiempo de planificación: hasta 10 años.</w:t>
      </w:r>
    </w:p>
    <w:p w:rsidR="00000000" w:rsidDel="00000000" w:rsidP="00000000" w:rsidRDefault="00000000" w:rsidRPr="00000000" w14:paraId="0000011C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Los rangos A, M y B responden a la consolidación de las aptitudes propias de cada Nivel.</w:t>
      </w:r>
    </w:p>
    <w:p w:rsidR="00000000" w:rsidDel="00000000" w:rsidP="00000000" w:rsidRDefault="00000000" w:rsidRPr="00000000" w14:paraId="0000011D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1tjh7oyssph8" w:id="29"/>
      <w:bookmarkEnd w:id="29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CONSULTORA</w:t>
      </w:r>
    </w:p>
    <w:p w:rsidR="00000000" w:rsidDel="00000000" w:rsidP="00000000" w:rsidRDefault="00000000" w:rsidRPr="00000000" w14:paraId="0000011F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{{consutoraNombre}}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2FFmmqkMwdcyZZXqye5yOJodg==">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