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right="1669.9212598425197"/>
        <w:rPr>
          <w:rFonts w:ascii="Playfair Display" w:cs="Playfair Display" w:eastAsia="Playfair Display" w:hAnsi="Playfair Display"/>
          <w:color w:val="002855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167.99999999999997" w:lineRule="auto"/>
        <w:rPr>
          <w:rFonts w:ascii="Prompt" w:cs="Prompt" w:eastAsia="Prompt" w:hAnsi="Prompt"/>
          <w:b w:val="1"/>
          <w:color w:val="192c55"/>
          <w:sz w:val="63"/>
          <w:szCs w:val="63"/>
        </w:rPr>
      </w:pPr>
      <w:r w:rsidDel="00000000" w:rsidR="00000000" w:rsidRPr="00000000">
        <w:rPr>
          <w:rFonts w:ascii="Prompt" w:cs="Prompt" w:eastAsia="Prompt" w:hAnsi="Prompt"/>
          <w:b w:val="1"/>
          <w:color w:val="ffd315"/>
          <w:sz w:val="63"/>
          <w:szCs w:val="63"/>
          <w:rtl w:val="0"/>
        </w:rPr>
        <w:t xml:space="preserve">{{NOMBRE}}, </w:t>
      </w:r>
      <w:r w:rsidDel="00000000" w:rsidR="00000000" w:rsidRPr="00000000">
        <w:rPr>
          <w:rFonts w:ascii="Prompt" w:cs="Prompt" w:eastAsia="Prompt" w:hAnsi="Prompt"/>
          <w:b w:val="1"/>
          <w:color w:val="192c55"/>
          <w:sz w:val="63"/>
          <w:szCs w:val="63"/>
          <w:rtl w:val="0"/>
        </w:rPr>
        <w:t xml:space="preserve">COMIENZA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4203995</wp:posOffset>
            </wp:positionH>
            <wp:positionV relativeFrom="paragraph">
              <wp:posOffset>97801</wp:posOffset>
            </wp:positionV>
            <wp:extent cx="2120604" cy="1311899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604" cy="1311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widowControl w:val="0"/>
        <w:spacing w:line="167.99999999999997" w:lineRule="auto"/>
        <w:rPr>
          <w:rFonts w:ascii="Prompt" w:cs="Prompt" w:eastAsia="Prompt" w:hAnsi="Prompt"/>
          <w:b w:val="1"/>
          <w:color w:val="192c55"/>
          <w:sz w:val="63"/>
          <w:szCs w:val="63"/>
        </w:rPr>
      </w:pPr>
      <w:r w:rsidDel="00000000" w:rsidR="00000000" w:rsidRPr="00000000">
        <w:rPr>
          <w:rFonts w:ascii="Prompt" w:cs="Prompt" w:eastAsia="Prompt" w:hAnsi="Prompt"/>
          <w:b w:val="1"/>
          <w:color w:val="192c55"/>
          <w:sz w:val="63"/>
          <w:szCs w:val="63"/>
          <w:rtl w:val="0"/>
        </w:rPr>
        <w:t xml:space="preserve">UN NUEVO DESAFÍO</w:t>
      </w:r>
    </w:p>
    <w:p w:rsidR="00000000" w:rsidDel="00000000" w:rsidP="00000000" w:rsidRDefault="00000000" w:rsidRPr="00000000" w14:paraId="00000006">
      <w:pPr>
        <w:widowControl w:val="0"/>
        <w:spacing w:line="144" w:lineRule="auto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56"/>
          <w:szCs w:val="56"/>
          <w:rtl w:val="0"/>
        </w:rPr>
        <w:t xml:space="preserve">y te queremos a bordo!</w:t>
      </w:r>
    </w:p>
    <w:p w:rsidR="00000000" w:rsidDel="00000000" w:rsidP="00000000" w:rsidRDefault="00000000" w:rsidRPr="00000000" w14:paraId="00000007">
      <w:pPr>
        <w:widowControl w:val="0"/>
        <w:spacing w:line="144" w:lineRule="auto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144" w:lineRule="auto"/>
        <w:rPr>
          <w:rFonts w:ascii="Playfair Display" w:cs="Playfair Display" w:eastAsia="Playfair Display" w:hAnsi="Playfair Display"/>
          <w:b w:val="1"/>
          <w:color w:val="002855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Playfair Display" w:cs="Playfair Display" w:eastAsia="Playfair Display" w:hAnsi="Playfair Display"/>
          <w:b w:val="1"/>
          <w:color w:val="002855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0"/>
          <w:szCs w:val="20"/>
          <w:rtl w:val="0"/>
        </w:rPr>
        <w:t xml:space="preserve">Eres la persona seleccionada para la posición de {{POSICION}} en el departamento de {{DEPARTAMENTO}}! </w:t>
      </w:r>
    </w:p>
    <w:p w:rsidR="00000000" w:rsidDel="00000000" w:rsidP="00000000" w:rsidRDefault="00000000" w:rsidRPr="00000000" w14:paraId="0000000A">
      <w:pPr>
        <w:widowControl w:val="0"/>
        <w:jc w:val="right"/>
        <w:rPr>
          <w:rFonts w:ascii="Playfair Display" w:cs="Playfair Display" w:eastAsia="Playfair Display" w:hAnsi="Playfair Display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jc w:val="right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En Palma de Mallorca, a {{FECHA_FORM}}</w:t>
      </w:r>
    </w:p>
    <w:p w:rsidR="00000000" w:rsidDel="00000000" w:rsidP="00000000" w:rsidRDefault="00000000" w:rsidRPr="00000000" w14:paraId="0000000C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{{NOMBRE}} {{APELLIDO}}</w:t>
      </w:r>
    </w:p>
    <w:p w:rsidR="00000000" w:rsidDel="00000000" w:rsidP="00000000" w:rsidRDefault="00000000" w:rsidRPr="00000000" w14:paraId="0000000E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Estamos encantados de invitarte a formar parte del equipo de {{DEPARTAMENTO}} reportando al {{PUESTO_DEL_REPORTE_DIRECTO}}, creemos que vas a aportar gran valor tanto a tu área como a la compañía.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En cuanto a tus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condiciones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, te proponemos lo siguiente:</w:t>
      </w:r>
    </w:p>
    <w:p w:rsidR="00000000" w:rsidDel="00000000" w:rsidP="00000000" w:rsidRDefault="00000000" w:rsidRPr="00000000" w14:paraId="00000012">
      <w:pPr>
        <w:widowControl w:val="0"/>
        <w:spacing w:after="80" w:lineRule="auto"/>
        <w:ind w:right="56.692"/>
        <w:jc w:val="both"/>
        <w:rPr>
          <w:rFonts w:ascii="Playfair Display" w:cs="Playfair Display" w:eastAsia="Playfair Display" w:hAnsi="Playfair Display"/>
          <w:b w:val="1"/>
          <w:color w:val="073763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0" w:lineRule="auto"/>
        <w:ind w:left="442.20399999999995" w:right="56.692" w:hanging="362.834"/>
        <w:jc w:val="both"/>
        <w:rPr>
          <w:rFonts w:ascii="Playfair Display" w:cs="Playfair Display" w:eastAsia="Playfair Display" w:hAnsi="Playfair Display"/>
          <w:color w:val="073763"/>
          <w:sz w:val="18"/>
          <w:szCs w:val="1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Tipo de contrato: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18"/>
          <w:szCs w:val="18"/>
          <w:rtl w:val="0"/>
        </w:rPr>
        <w:t xml:space="preserve">{{TIPO_CONTRATO}} 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after="0" w:lineRule="auto"/>
        <w:ind w:left="442.20399999999995" w:right="56.692" w:hanging="362.834"/>
        <w:jc w:val="both"/>
        <w:rPr>
          <w:rFonts w:ascii="Playfair Display" w:cs="Playfair Display" w:eastAsia="Playfair Display" w:hAnsi="Playfair Display"/>
          <w:color w:val="073763"/>
          <w:sz w:val="18"/>
          <w:szCs w:val="1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Fecha de incorporación prevista: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 {{FECHA_ESTIMADA_INCORPORACION}}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ind w:left="442.20399999999995" w:hanging="362.834"/>
        <w:jc w:val="both"/>
        <w:rPr>
          <w:rFonts w:ascii="Playfair Display" w:cs="Playfair Display" w:eastAsia="Playfair Display" w:hAnsi="Playfair Display"/>
          <w:b w:val="1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Condiciones horarias y teletrabajo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095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{{CONDICIONES}}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ind w:left="442.20399999999995" w:hanging="362.834"/>
        <w:jc w:val="both"/>
        <w:rPr>
          <w:rFonts w:ascii="Playfair Display" w:cs="Playfair Display" w:eastAsia="Playfair Display" w:hAnsi="Playfair Display"/>
          <w:b w:val="1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Condiciones económicas: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ind w:left="396.85" w:firstLine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Retribución fija</w:t>
      </w:r>
      <w:sdt>
        <w:sdtPr>
          <w:id w:val="-1630657625"/>
          <w:tag w:val="goog_rdk_0"/>
        </w:sdtPr>
        <w:sdtContent>
          <w:r w:rsidDel="00000000" w:rsidR="00000000" w:rsidRPr="00000000">
            <w:rPr>
              <w:rFonts w:ascii="PT Mono" w:cs="PT Mono" w:eastAsia="PT Mono" w:hAnsi="PT Mono"/>
              <w:color w:val="073763"/>
              <w:sz w:val="20"/>
              <w:szCs w:val="20"/>
              <w:rtl w:val="0"/>
            </w:rPr>
            <w:t xml:space="preserve">: {{RETRIBUCION}} € brutos anuales</w:t>
          </w:r>
        </w:sdtContent>
      </w:sdt>
    </w:p>
    <w:p w:rsidR="00000000" w:rsidDel="00000000" w:rsidP="00000000" w:rsidRDefault="00000000" w:rsidRPr="00000000" w14:paraId="00000019">
      <w:pPr>
        <w:widowControl w:val="0"/>
        <w:ind w:left="396.85" w:firstLine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{{PORCENTAJE}}</w:t>
      </w:r>
    </w:p>
    <w:p w:rsidR="00000000" w:rsidDel="00000000" w:rsidP="00000000" w:rsidRDefault="00000000" w:rsidRPr="00000000" w14:paraId="0000001A">
      <w:pPr>
        <w:widowControl w:val="0"/>
        <w:ind w:left="396.85" w:firstLine="0"/>
        <w:jc w:val="both"/>
        <w:rPr>
          <w:rFonts w:ascii="Playfair Display SemiBold" w:cs="Playfair Display SemiBold" w:eastAsia="Playfair Display SemiBold" w:hAnsi="Playfair Display SemiBold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{{RELOCATION_TEXTO</w:t>
      </w:r>
      <w:r w:rsidDel="00000000" w:rsidR="00000000" w:rsidRPr="00000000">
        <w:rPr>
          <w:rFonts w:ascii="Playfair Display SemiBold" w:cs="Playfair Display SemiBold" w:eastAsia="Playfair Display SemiBold" w:hAnsi="Playfair Display SemiBold"/>
          <w:color w:val="073763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1B">
      <w:pPr>
        <w:widowControl w:val="0"/>
        <w:ind w:left="396.85" w:firstLine="0"/>
        <w:jc w:val="both"/>
        <w:rPr>
          <w:rFonts w:ascii="Playfair Display" w:cs="Playfair Display" w:eastAsia="Playfair Display" w:hAnsi="Playfair Display"/>
          <w:color w:val="ff0000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Indicarte que todas las condiciones por las que se va a regir la relación laboral se recogerán en tu contrato de trabajo que se suscribirá entre las partes al inicio de la prestación de servicios, ajustándose, en todo caso, a lo establecido en la normativa laboral aplicable.  </w:t>
      </w:r>
    </w:p>
    <w:p w:rsidR="00000000" w:rsidDel="00000000" w:rsidP="00000000" w:rsidRDefault="00000000" w:rsidRPr="00000000" w14:paraId="0000001D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Quedamos a la espera de tu conformidad con las condiciones ofertadas, y aprovechamos esta carta para darte la bienvenida a Grupo Iberostar.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Playfair Display" w:cs="Playfair Display" w:eastAsia="Playfair Display" w:hAnsi="Playfair Display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133375</wp:posOffset>
            </wp:positionV>
            <wp:extent cx="2298305" cy="1262075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305" cy="126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Playfair Display" w:cs="Playfair Display" w:eastAsia="Playfair Display" w:hAnsi="Playfair Display"/>
          <w:b w:val="1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Dirección General de Recursos Humanos  </w:t>
        <w:tab/>
        <w:tab/>
        <w:t xml:space="preserve">Firma y acepta la propuesta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Playfair Display" w:cs="Playfair Display" w:eastAsia="Playfair Display" w:hAnsi="Playfair Display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144" w:lineRule="auto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144" w:lineRule="auto"/>
        <w:jc w:val="center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144" w:lineRule="auto"/>
        <w:jc w:val="center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144" w:lineRule="auto"/>
        <w:jc w:val="center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jc w:val="center"/>
        <w:rPr>
          <w:rFonts w:ascii="Playfair Display" w:cs="Playfair Display" w:eastAsia="Playfair Display" w:hAnsi="Playfair Display"/>
          <w:b w:val="1"/>
          <w:color w:val="002855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56"/>
          <w:szCs w:val="56"/>
          <w:rtl w:val="0"/>
        </w:rPr>
        <w:t xml:space="preserve">{{IMAGEN}}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Playfair Display" w:cs="Playfair Display" w:eastAsia="Playfair Display" w:hAnsi="Playfair Display"/>
          <w:b w:val="1"/>
          <w:color w:val="00285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735" w:line="240" w:lineRule="auto"/>
        <w:ind w:left="-5" w:hanging="10"/>
        <w:jc w:val="both"/>
        <w:rPr>
          <w:rFonts w:ascii="Open Sans" w:cs="Open Sans" w:eastAsia="Open Sans" w:hAnsi="Open Sans"/>
          <w:color w:val="695d46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0"/>
          <w:szCs w:val="20"/>
          <w:rtl w:val="0"/>
        </w:rPr>
        <w:t xml:space="preserve">         {% for b in beneficios %}</w:t>
      </w:r>
    </w:p>
    <w:p w:rsidR="00000000" w:rsidDel="00000000" w:rsidP="00000000" w:rsidRDefault="00000000" w:rsidRPr="00000000" w14:paraId="00000028">
      <w:pPr>
        <w:spacing w:after="240" w:before="240" w:line="240" w:lineRule="auto"/>
        <w:ind w:left="-850.3937007874016" w:firstLine="0"/>
        <w:jc w:val="both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41"/>
          <w:szCs w:val="41"/>
          <w:rtl w:val="0"/>
        </w:rPr>
        <w:t xml:space="preserve">  {{ loop.index }}.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9"/>
          <w:szCs w:val="29"/>
          <w:rtl w:val="0"/>
        </w:rPr>
        <w:t xml:space="preserve"> {{b}}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40" w:lineRule="auto"/>
        <w:ind w:left="0" w:firstLine="0"/>
        <w:jc w:val="both"/>
        <w:rPr>
          <w:rFonts w:ascii="Playfair Display" w:cs="Playfair Display" w:eastAsia="Playfair Display" w:hAnsi="Playfair Display"/>
          <w:b w:val="1"/>
          <w:color w:val="00285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0"/>
          <w:szCs w:val="20"/>
          <w:rtl w:val="0"/>
        </w:rPr>
        <w:t xml:space="preserve">{% endfor 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br w:type="page"/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9"/>
          <w:szCs w:val="29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1174275</wp:posOffset>
            </wp:positionH>
            <wp:positionV relativeFrom="page">
              <wp:posOffset>435972</wp:posOffset>
            </wp:positionV>
            <wp:extent cx="5377627" cy="1291300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627" cy="129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144" w:lineRule="auto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Gracias a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eTempo 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tendrás tu registro horario siempre a tu disposición. 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¡Formas parte de la Ola de Cambio! Conocerás poco a poco de qué se trata el movimiento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Wave of Change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 y nuestro compromiso con los océanos.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El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Canal de Denuncias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 es una plataforma segura y confidencial que te permite la posibilidad de  presentar comunicaciones y denuncias anónimas ante alguna irregularidad.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Si llevas más de un año en tu puesto actual dentro de Iberostar, puedes aplicar a una de las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Ofertas Laborales Internas (OLIs)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 e iniciar el proceso de selección.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Para tener claridad respecto a lo que tú esperas de nosotros y lo que nosotros esperamos de tí, tendrás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Feedback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: la herramienta de evaluación de desempeño a través de la que establecemos y evaluamos los objetivos en los que trabajamos cada año.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Llevamos 20 años trabajando día a día en la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Fundación Iberostar,</w:t>
      </w:r>
      <w:r w:rsidDel="00000000" w:rsidR="00000000" w:rsidRPr="00000000">
        <w:rPr>
          <w:rFonts w:ascii="Arial" w:cs="Arial" w:eastAsia="Arial" w:hAnsi="Arial"/>
          <w:color w:val="002855"/>
          <w:sz w:val="25"/>
          <w:szCs w:val="25"/>
          <w:rtl w:val="0"/>
        </w:rPr>
        <w:t xml:space="preserve"> </w:t>
      </w:r>
      <w:sdt>
        <w:sdtPr>
          <w:id w:val="-129780459"/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color w:val="002855"/>
              <w:sz w:val="25"/>
              <w:szCs w:val="25"/>
              <w:rtl w:val="0"/>
            </w:rPr>
            <w:t xml:space="preserve">una institución sin ánimo de lucro que tiene como objetivos principales la acción social, la educación y la protección costera.</w:t>
          </w:r>
        </w:sdtContent>
      </w:sdt>
    </w:p>
    <w:p w:rsidR="00000000" w:rsidDel="00000000" w:rsidP="00000000" w:rsidRDefault="00000000" w:rsidRPr="00000000" w14:paraId="00000037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720" w:firstLine="0"/>
        <w:jc w:val="center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left="720" w:firstLine="0"/>
        <w:jc w:val="center"/>
        <w:rPr>
          <w:rFonts w:ascii="Prompt" w:cs="Prompt" w:eastAsia="Prompt" w:hAnsi="Prompt"/>
          <w:b w:val="1"/>
          <w:color w:val="1d2c56"/>
          <w:sz w:val="30"/>
          <w:szCs w:val="30"/>
        </w:rPr>
      </w:pPr>
      <w:hyperlink r:id="rId10">
        <w:r w:rsidDel="00000000" w:rsidR="00000000" w:rsidRPr="00000000">
          <w:rPr>
            <w:rFonts w:ascii="Prompt" w:cs="Prompt" w:eastAsia="Prompt" w:hAnsi="Prompt"/>
            <w:b w:val="1"/>
            <w:color w:val="1d2c56"/>
            <w:sz w:val="30"/>
            <w:szCs w:val="30"/>
            <w:u w:val="single"/>
            <w:rtl w:val="0"/>
          </w:rPr>
          <w:t xml:space="preserve">CONOCE NUESTRA SEDE!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both"/>
        <w:rPr>
          <w:rFonts w:ascii="Prompt" w:cs="Prompt" w:eastAsia="Prompt" w:hAnsi="Prompt"/>
          <w:b w:val="1"/>
          <w:color w:val="1d2c5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1946275</wp:posOffset>
            </wp:positionH>
            <wp:positionV relativeFrom="paragraph">
              <wp:posOffset>225425</wp:posOffset>
            </wp:positionV>
            <wp:extent cx="1320800" cy="748450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74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center"/>
        <w:rPr>
          <w:rFonts w:ascii="Playfair Display" w:cs="Playfair Display" w:eastAsia="Playfair Display" w:hAnsi="Playfair Display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jc w:val="center"/>
        <w:rPr>
          <w:rFonts w:ascii="Playfair Display" w:cs="Playfair Display" w:eastAsia="Playfair Display" w:hAnsi="Playfair Display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jc w:val="center"/>
        <w:rPr>
          <w:rFonts w:ascii="Playfair Display" w:cs="Playfair Display" w:eastAsia="Playfair Display" w:hAnsi="Playfair Display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d0d0d"/>
          <w:sz w:val="20"/>
          <w:szCs w:val="20"/>
          <w:highlight w:val="white"/>
          <w:rtl w:val="0"/>
        </w:rPr>
        <w:t xml:space="preserve">Los beneficios mencionados anteriormente se ofrecen a discreción de la empresa y no constituyen un compromiso obligatorio por parte de la misma. Nos esforzamos por ofrecer beneficios competitivos, sin embargo, la empresa se reserva el derecho de ajustar o modificar estos beneficios según sea necesario para adaptarse a las circunstancias empresariales y del mercado.</w:t>
      </w:r>
    </w:p>
    <w:sectPr>
      <w:headerReference r:id="rId12" w:type="default"/>
      <w:headerReference r:id="rId13" w:type="first"/>
      <w:headerReference r:id="rId14" w:type="even"/>
      <w:footerReference r:id="rId15" w:type="default"/>
      <w:footerReference r:id="rId16" w:type="first"/>
      <w:footerReference r:id="rId17" w:type="even"/>
      <w:pgSz w:h="16834" w:w="11909" w:orient="portrait"/>
      <w:pgMar w:bottom="1440" w:top="0" w:left="1984.2519685039372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mp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Mono">
    <w:embedRegular w:fontKey="{00000000-0000-0000-0000-000000000000}" r:id="rId9" w:subsetted="0"/>
  </w:font>
  <w:font w:name="Playfair Display SemiBold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Open Sans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-1904998</wp:posOffset>
          </wp:positionH>
          <wp:positionV relativeFrom="paragraph">
            <wp:posOffset>-47623</wp:posOffset>
          </wp:positionV>
          <wp:extent cx="8828047" cy="691750"/>
          <wp:effectExtent b="0" l="0" r="0" t="0"/>
          <wp:wrapNone/>
          <wp:docPr id="1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8047" cy="6917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  <w:t xml:space="preserve">  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-1266823</wp:posOffset>
          </wp:positionH>
          <wp:positionV relativeFrom="paragraph">
            <wp:posOffset>-438147</wp:posOffset>
          </wp:positionV>
          <wp:extent cx="7587692" cy="803275"/>
          <wp:effectExtent b="0" l="0" r="0" t="0"/>
          <wp:wrapNone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5731" r="0" t="0"/>
                  <a:stretch>
                    <a:fillRect/>
                  </a:stretch>
                </pic:blipFill>
                <pic:spPr>
                  <a:xfrm>
                    <a:off x="0" y="0"/>
                    <a:ext cx="7587692" cy="8032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starteamimg.grupoiberostar.com/uploads/iberostar/cms/document/document/8483/document.pdf?_ga=2.105752003.1582882834.1718609103-323606492.1712213995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3.xml"/><Relationship Id="rId17" Type="http://schemas.openxmlformats.org/officeDocument/2006/relationships/footer" Target="footer3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layfairDisplaySemiBold-bold.ttf"/><Relationship Id="rId10" Type="http://schemas.openxmlformats.org/officeDocument/2006/relationships/font" Target="fonts/PlayfairDisplaySemiBold-regular.ttf"/><Relationship Id="rId13" Type="http://schemas.openxmlformats.org/officeDocument/2006/relationships/font" Target="fonts/PlayfairDisplaySemiBold-boldItalic.ttf"/><Relationship Id="rId12" Type="http://schemas.openxmlformats.org/officeDocument/2006/relationships/font" Target="fonts/PlayfairDisplaySemiBold-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PTMono-regular.ttf"/><Relationship Id="rId15" Type="http://schemas.openxmlformats.org/officeDocument/2006/relationships/font" Target="fonts/OpenSans-bold.ttf"/><Relationship Id="rId14" Type="http://schemas.openxmlformats.org/officeDocument/2006/relationships/font" Target="fonts/OpenSans-regular.ttf"/><Relationship Id="rId17" Type="http://schemas.openxmlformats.org/officeDocument/2006/relationships/font" Target="fonts/OpenSans-boldItalic.ttf"/><Relationship Id="rId16" Type="http://schemas.openxmlformats.org/officeDocument/2006/relationships/font" Target="fonts/OpenSans-italic.ttf"/><Relationship Id="rId5" Type="http://schemas.openxmlformats.org/officeDocument/2006/relationships/font" Target="fonts/Prompt-regular.ttf"/><Relationship Id="rId6" Type="http://schemas.openxmlformats.org/officeDocument/2006/relationships/font" Target="fonts/Prompt-bold.ttf"/><Relationship Id="rId7" Type="http://schemas.openxmlformats.org/officeDocument/2006/relationships/font" Target="fonts/Prompt-italic.ttf"/><Relationship Id="rId8" Type="http://schemas.openxmlformats.org/officeDocument/2006/relationships/font" Target="fonts/Promp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Jn/wVaJTgcuUnIRo37bp805HUA==">CgMxLjAaJgoBMBIhCh8IB0IbChBQbGF5ZmFpciBEaXNwbGF5EgdQVCBNb25vGiQKATESHwodCAdCGQoQUGxheWZhaXIgRGlzcGxheRIFQXJpYWw4AHIhMVpDWTBPMGFfVnFqYUtQVy1SRGpjSGJORHI2aTVlUmxR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