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ED" w:rsidRDefault="00BE2DED">
      <w:r>
        <w:t>Dan Baima</w:t>
      </w:r>
    </w:p>
    <w:p w:rsidR="00BE2DED" w:rsidRDefault="00BE2DED">
      <w:r>
        <w:t>U.S Patent Search</w:t>
      </w:r>
    </w:p>
    <w:p w:rsidR="004633CF" w:rsidRDefault="00BE2DED">
      <w:r>
        <w:t>Criteria</w:t>
      </w:r>
      <w:r w:rsidR="004633CF">
        <w:t>/Path</w:t>
      </w:r>
      <w:r>
        <w:t xml:space="preserve">: </w:t>
      </w:r>
      <w:r w:rsidR="004633CF">
        <w:t>Index -&gt; S-category -&gt;Class 73 Measuring and Testing, Sound &amp; Sound Meters</w:t>
      </w:r>
    </w:p>
    <w:p w:rsidR="004633CF" w:rsidRDefault="004633CF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3780"/>
        <w:gridCol w:w="4608"/>
      </w:tblGrid>
      <w:tr w:rsidR="004633CF" w:rsidTr="00DC7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4633CF" w:rsidRDefault="004633CF">
            <w:r>
              <w:t>Patent #</w:t>
            </w:r>
          </w:p>
        </w:tc>
        <w:tc>
          <w:tcPr>
            <w:tcW w:w="3780" w:type="dxa"/>
          </w:tcPr>
          <w:p w:rsidR="004633CF" w:rsidRDefault="00463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Patent Name</w:t>
            </w:r>
          </w:p>
        </w:tc>
        <w:tc>
          <w:tcPr>
            <w:tcW w:w="4608" w:type="dxa"/>
          </w:tcPr>
          <w:p w:rsidR="004633CF" w:rsidRDefault="00463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33CF" w:rsidTr="00DC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4633CF" w:rsidRDefault="004633CF" w:rsidP="004633CF">
            <w:r>
              <w:t xml:space="preserve">8,186,223 </w:t>
            </w:r>
          </w:p>
        </w:tc>
        <w:tc>
          <w:tcPr>
            <w:tcW w:w="3780" w:type="dxa"/>
          </w:tcPr>
          <w:p w:rsidR="004633CF" w:rsidRDefault="004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Structural Integrity Monitoring System</w:t>
            </w:r>
          </w:p>
        </w:tc>
        <w:tc>
          <w:tcPr>
            <w:tcW w:w="4608" w:type="dxa"/>
          </w:tcPr>
          <w:p w:rsidR="004633CF" w:rsidRDefault="004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DC73F0">
              <w:t xml:space="preserve">monitoring </w:t>
            </w:r>
            <w:r>
              <w:t>devices, output</w:t>
            </w:r>
            <w:r w:rsidR="00DC73F0">
              <w:t>s of</w:t>
            </w:r>
            <w:r>
              <w:t xml:space="preserve"> vibration response signal</w:t>
            </w:r>
            <w:r w:rsidR="00DC73F0">
              <w:t xml:space="preserve"> &amp; mode shape are calculated and compared predicted vs. measured</w:t>
            </w:r>
          </w:p>
        </w:tc>
      </w:tr>
      <w:tr w:rsidR="004633CF" w:rsidTr="00DC7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4633CF" w:rsidRDefault="00DC73F0">
            <w:r>
              <w:t>7,775,110</w:t>
            </w:r>
          </w:p>
        </w:tc>
        <w:tc>
          <w:tcPr>
            <w:tcW w:w="3780" w:type="dxa"/>
          </w:tcPr>
          <w:p w:rsidR="004633CF" w:rsidRDefault="00DC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Ultrasonic Sensor</w:t>
            </w:r>
          </w:p>
        </w:tc>
        <w:tc>
          <w:tcPr>
            <w:tcW w:w="4608" w:type="dxa"/>
          </w:tcPr>
          <w:p w:rsidR="004633CF" w:rsidRDefault="00DC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Ultrasonic detecting element(for wave), acoustic matching member and oscillation damping member</w:t>
            </w:r>
          </w:p>
        </w:tc>
      </w:tr>
      <w:tr w:rsidR="004633CF" w:rsidTr="00DC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4633CF" w:rsidRDefault="00DC73F0">
            <w:r>
              <w:t>8,151,643</w:t>
            </w:r>
          </w:p>
        </w:tc>
        <w:tc>
          <w:tcPr>
            <w:tcW w:w="3780" w:type="dxa"/>
          </w:tcPr>
          <w:p w:rsidR="004633CF" w:rsidRDefault="00DC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 for non-destructive testing of a structure by vibratory analysis</w:t>
            </w:r>
          </w:p>
        </w:tc>
        <w:tc>
          <w:tcPr>
            <w:tcW w:w="4608" w:type="dxa"/>
          </w:tcPr>
          <w:p w:rsidR="004633CF" w:rsidRDefault="00DC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Piezoelectric </w:t>
            </w:r>
            <w:proofErr w:type="spellStart"/>
            <w:r>
              <w:t>Microsensors</w:t>
            </w:r>
            <w:proofErr w:type="spellEnd"/>
            <w:r>
              <w:t xml:space="preserve"> for measuring vibratory waves emitted by structure set in flexible housing (Aeronautics)</w:t>
            </w:r>
          </w:p>
        </w:tc>
      </w:tr>
      <w:tr w:rsidR="004633CF" w:rsidTr="00DC7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4633CF" w:rsidRDefault="00DC73F0">
            <w:r>
              <w:t>7,753,847</w:t>
            </w:r>
          </w:p>
        </w:tc>
        <w:tc>
          <w:tcPr>
            <w:tcW w:w="3780" w:type="dxa"/>
          </w:tcPr>
          <w:p w:rsidR="004633CF" w:rsidRDefault="00DC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Ultrasou</w:t>
            </w:r>
            <w:r w:rsidR="00901403">
              <w:t xml:space="preserve">nd </w:t>
            </w:r>
            <w:proofErr w:type="spellStart"/>
            <w:r w:rsidR="00901403">
              <w:t>Vibromet</w:t>
            </w:r>
            <w:r>
              <w:t>ry</w:t>
            </w:r>
            <w:proofErr w:type="spellEnd"/>
          </w:p>
        </w:tc>
        <w:tc>
          <w:tcPr>
            <w:tcW w:w="4608" w:type="dxa"/>
          </w:tcPr>
          <w:p w:rsidR="004633CF" w:rsidRDefault="00901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Ultrasonic transducer, harmonic motion (no?)</w:t>
            </w:r>
          </w:p>
        </w:tc>
      </w:tr>
      <w:tr w:rsidR="00901403" w:rsidTr="00DC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01403" w:rsidRDefault="00842782">
            <w:r>
              <w:t>8,508,239</w:t>
            </w:r>
          </w:p>
        </w:tc>
        <w:tc>
          <w:tcPr>
            <w:tcW w:w="3780" w:type="dxa"/>
          </w:tcPr>
          <w:p w:rsidR="00901403" w:rsidRDefault="00842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Non-Destructive signal propagation system and method to determine substrate integrity</w:t>
            </w:r>
          </w:p>
        </w:tc>
        <w:tc>
          <w:tcPr>
            <w:tcW w:w="4608" w:type="dxa"/>
          </w:tcPr>
          <w:p w:rsidR="00901403" w:rsidRDefault="00842782" w:rsidP="00D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Transducer converts electrical signal into mechanical pulse(s). Sensors appropriately placed</w:t>
            </w:r>
            <w:r w:rsidR="00D8299C">
              <w:t xml:space="preserve"> to listen for variations in baseline </w:t>
            </w:r>
            <w:proofErr w:type="spellStart"/>
            <w:r w:rsidR="00D8299C">
              <w:t>respons</w:t>
            </w:r>
            <w:proofErr w:type="spellEnd"/>
          </w:p>
        </w:tc>
      </w:tr>
      <w:tr w:rsidR="00901403" w:rsidTr="00DC7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01403" w:rsidRDefault="00D8299C">
            <w:r>
              <w:t>5,456,113</w:t>
            </w:r>
          </w:p>
        </w:tc>
        <w:tc>
          <w:tcPr>
            <w:tcW w:w="3780" w:type="dxa"/>
          </w:tcPr>
          <w:p w:rsidR="00901403" w:rsidRPr="00D8299C" w:rsidRDefault="00D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99C">
              <w:rPr>
                <w:color w:val="000000"/>
                <w:shd w:val="clear" w:color="auto" w:fill="FFFFFF"/>
              </w:rPr>
              <w:t xml:space="preserve">Nondestructive evaluation of ferromagnetic cables and ropes using </w:t>
            </w:r>
            <w:proofErr w:type="spellStart"/>
            <w:r w:rsidRPr="00D8299C">
              <w:rPr>
                <w:color w:val="000000"/>
                <w:shd w:val="clear" w:color="auto" w:fill="FFFFFF"/>
              </w:rPr>
              <w:t>magnetostrictively</w:t>
            </w:r>
            <w:proofErr w:type="spellEnd"/>
            <w:r w:rsidRPr="00D8299C">
              <w:rPr>
                <w:color w:val="000000"/>
                <w:shd w:val="clear" w:color="auto" w:fill="FFFFFF"/>
              </w:rPr>
              <w:t xml:space="preserve"> induced acoustic/ultrasonic waves and </w:t>
            </w:r>
            <w:proofErr w:type="spellStart"/>
            <w:r w:rsidRPr="00D8299C">
              <w:rPr>
                <w:color w:val="000000"/>
                <w:shd w:val="clear" w:color="auto" w:fill="FFFFFF"/>
              </w:rPr>
              <w:t>magnetostrictively</w:t>
            </w:r>
            <w:proofErr w:type="spellEnd"/>
            <w:r w:rsidRPr="00D8299C">
              <w:rPr>
                <w:color w:val="000000"/>
                <w:shd w:val="clear" w:color="auto" w:fill="FFFFFF"/>
              </w:rPr>
              <w:t xml:space="preserve"> detected acoustic emissions</w:t>
            </w:r>
          </w:p>
        </w:tc>
        <w:tc>
          <w:tcPr>
            <w:tcW w:w="4608" w:type="dxa"/>
          </w:tcPr>
          <w:p w:rsidR="00901403" w:rsidRDefault="006B2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Particularily</w:t>
            </w:r>
            <w:proofErr w:type="spellEnd"/>
            <w:r>
              <w:t xml:space="preserve"> in wire ropes, cables and strands, utilizing </w:t>
            </w:r>
            <w:proofErr w:type="spellStart"/>
            <w:r>
              <w:t>magnetostrictive</w:t>
            </w:r>
            <w:proofErr w:type="spellEnd"/>
            <w:r>
              <w:t xml:space="preserve"> effect”</w:t>
            </w:r>
            <w:bookmarkStart w:id="0" w:name="_GoBack"/>
            <w:bookmarkEnd w:id="0"/>
          </w:p>
          <w:p w:rsidR="006B2D96" w:rsidRPr="006B2D96" w:rsidRDefault="006B2D96" w:rsidP="006B2D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2D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 method and apparatus for the nondestructive evaluation of ferromagnetic and non-ferromagnetic materials, particularly wire ropes, cables, and strands, and pipes utilizing the </w:t>
            </w:r>
            <w:proofErr w:type="spellStart"/>
            <w:r w:rsidRPr="006B2D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magnetostrictive</w:t>
            </w:r>
            <w:proofErr w:type="spellEnd"/>
            <w:r w:rsidRPr="006B2D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effect for measuring minute variations in magnetic fields and characterizing these minute variations as indicative of the acoustic/ultrasonic behavior of fractures, cracks, and other anomalies within a substance under evaluation. The apparatus and method contemplate both an active testing application, wherein a transmitting sensor generates an acoustic/ultrasonic pulse within a material through the </w:t>
            </w:r>
            <w:proofErr w:type="spellStart"/>
            <w:r w:rsidRPr="006B2D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magnetostrictive</w:t>
            </w:r>
            <w:proofErr w:type="spellEnd"/>
            <w:r w:rsidRPr="006B2D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effect and a second receiving sensor detects reflected acoustic/ultrasonic waves within the material, again by the inverse </w:t>
            </w:r>
            <w:proofErr w:type="spellStart"/>
            <w:r w:rsidRPr="006B2D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magnetostrictive</w:t>
            </w:r>
            <w:proofErr w:type="spellEnd"/>
            <w:r w:rsidRPr="006B2D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effect. The advantages of utilizing </w:t>
            </w:r>
            <w:proofErr w:type="spellStart"/>
            <w:r w:rsidRPr="006B2D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magnetostrictive</w:t>
            </w:r>
            <w:proofErr w:type="spellEnd"/>
            <w:r w:rsidRPr="006B2D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sensors as opposed to </w:t>
            </w:r>
            <w:proofErr w:type="spellStart"/>
            <w:r w:rsidRPr="006B2D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well known</w:t>
            </w:r>
            <w:proofErr w:type="spellEnd"/>
            <w:r w:rsidRPr="006B2D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piezoelectric sensors lies in the ability to generate and detect acoustic/ultrasonic waves without a direct physical or acoustical contact to the material. The apparatus and method of the present invention also anticipates the use of a passive monitoring system comprised only of a receiving </w:t>
            </w:r>
            <w:proofErr w:type="spellStart"/>
            <w:r w:rsidRPr="006B2D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magnetostrictive</w:t>
            </w:r>
            <w:proofErr w:type="spellEnd"/>
            <w:r w:rsidRPr="006B2D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sensor that continuously monitors a ferromagnetic or non-ferromagnetic substance for acoustic emissions and either records this monitored information or alerts the appropriate personnel of the existence of an acoustic emission indicating deterioration within the structure.</w:t>
            </w:r>
          </w:p>
          <w:p w:rsidR="006B2D96" w:rsidRPr="006B2D96" w:rsidRDefault="006B2D96" w:rsidP="006B2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2D96">
              <w:rPr>
                <w:rFonts w:ascii="Times New Roman" w:eastAsia="Times New Roman" w:hAnsi="Times New Roman" w:cs="Times New Roman"/>
                <w:sz w:val="16"/>
                <w:szCs w:val="16"/>
              </w:rPr>
              <w:pict>
                <v:rect id="_x0000_i1025" style="width:0;height:1.5pt" o:hralign="center" o:hrstd="t" o:hrnoshade="t" o:hr="t" fillcolor="black" stroked="f"/>
              </w:pic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3917"/>
            </w:tblGrid>
            <w:tr w:rsidR="006B2D96" w:rsidRPr="006B2D96" w:rsidTr="006B2D96">
              <w:trPr>
                <w:tblCellSpacing w:w="15" w:type="dxa"/>
              </w:trPr>
              <w:tc>
                <w:tcPr>
                  <w:tcW w:w="500" w:type="pct"/>
                  <w:hideMark/>
                </w:tcPr>
                <w:p w:rsidR="006B2D96" w:rsidRPr="006B2D96" w:rsidRDefault="006B2D96" w:rsidP="006B2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6B2D9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Inventors:</w:t>
                  </w:r>
                </w:p>
              </w:tc>
              <w:tc>
                <w:tcPr>
                  <w:tcW w:w="4500" w:type="pct"/>
                  <w:vAlign w:val="center"/>
                  <w:hideMark/>
                </w:tcPr>
                <w:p w:rsidR="006B2D96" w:rsidRPr="006B2D96" w:rsidRDefault="006B2D96" w:rsidP="006B2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6B2D9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Kwun</w:t>
                  </w:r>
                  <w:proofErr w:type="spellEnd"/>
                  <w:r w:rsidRPr="006B2D9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6B2D9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Hegeon</w:t>
                  </w:r>
                  <w:proofErr w:type="spellEnd"/>
                  <w:r w:rsidRPr="006B2D9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(San Antonio, TX)</w:t>
                  </w:r>
                  <w:r w:rsidRPr="006B2D9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, Teller, II; Cecil M.</w:t>
                  </w:r>
                  <w:r w:rsidRPr="006B2D9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(San Antonio, TX)</w:t>
                  </w:r>
                </w:p>
              </w:tc>
            </w:tr>
            <w:tr w:rsidR="006B2D96" w:rsidRPr="006B2D96" w:rsidTr="006B2D96">
              <w:trPr>
                <w:tblCellSpacing w:w="15" w:type="dxa"/>
              </w:trPr>
              <w:tc>
                <w:tcPr>
                  <w:tcW w:w="500" w:type="pct"/>
                  <w:hideMark/>
                </w:tcPr>
                <w:p w:rsidR="006B2D96" w:rsidRPr="006B2D96" w:rsidRDefault="006B2D96" w:rsidP="006B2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6B2D9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Assignee:</w:t>
                  </w:r>
                </w:p>
              </w:tc>
              <w:tc>
                <w:tcPr>
                  <w:tcW w:w="4500" w:type="pct"/>
                  <w:vAlign w:val="center"/>
                  <w:hideMark/>
                </w:tcPr>
                <w:p w:rsidR="006B2D96" w:rsidRPr="006B2D96" w:rsidRDefault="006B2D96" w:rsidP="006B2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B2D9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Southwest Research Institute</w:t>
                  </w:r>
                  <w:r w:rsidRPr="006B2D9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(San Antonio, TX) </w:t>
                  </w:r>
                </w:p>
              </w:tc>
            </w:tr>
            <w:tr w:rsidR="006B2D96" w:rsidRPr="006B2D96" w:rsidTr="006B2D96">
              <w:trPr>
                <w:tblCellSpacing w:w="15" w:type="dxa"/>
              </w:trPr>
              <w:tc>
                <w:tcPr>
                  <w:tcW w:w="500" w:type="pct"/>
                  <w:noWrap/>
                  <w:hideMark/>
                </w:tcPr>
                <w:p w:rsidR="006B2D96" w:rsidRPr="006B2D96" w:rsidRDefault="006B2D96" w:rsidP="006B2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6B2D9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Family ID:</w:t>
                  </w:r>
                </w:p>
              </w:tc>
              <w:tc>
                <w:tcPr>
                  <w:tcW w:w="4500" w:type="pct"/>
                  <w:vAlign w:val="center"/>
                  <w:hideMark/>
                </w:tcPr>
                <w:p w:rsidR="006B2D96" w:rsidRPr="006B2D96" w:rsidRDefault="006B2D96" w:rsidP="006B2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B2D9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25520564</w:t>
                  </w:r>
                </w:p>
              </w:tc>
            </w:tr>
            <w:tr w:rsidR="006B2D96" w:rsidRPr="006B2D96" w:rsidTr="006B2D96">
              <w:trPr>
                <w:tblCellSpacing w:w="15" w:type="dxa"/>
              </w:trPr>
              <w:tc>
                <w:tcPr>
                  <w:tcW w:w="500" w:type="pct"/>
                  <w:noWrap/>
                  <w:hideMark/>
                </w:tcPr>
                <w:p w:rsidR="006B2D96" w:rsidRPr="006B2D96" w:rsidRDefault="006B2D96" w:rsidP="006B2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6B2D9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 xml:space="preserve">Appl. </w:t>
                  </w:r>
                  <w:r w:rsidRPr="006B2D9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lastRenderedPageBreak/>
                    <w:t>No.:</w:t>
                  </w:r>
                </w:p>
              </w:tc>
              <w:tc>
                <w:tcPr>
                  <w:tcW w:w="4500" w:type="pct"/>
                  <w:vAlign w:val="center"/>
                  <w:hideMark/>
                </w:tcPr>
                <w:p w:rsidR="006B2D96" w:rsidRPr="006B2D96" w:rsidRDefault="006B2D96" w:rsidP="006B2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B2D9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lastRenderedPageBreak/>
                    <w:t>07/973,152</w:t>
                  </w:r>
                </w:p>
              </w:tc>
            </w:tr>
            <w:tr w:rsidR="006B2D96" w:rsidRPr="006B2D96" w:rsidTr="006B2D96">
              <w:trPr>
                <w:tblCellSpacing w:w="15" w:type="dxa"/>
              </w:trPr>
              <w:tc>
                <w:tcPr>
                  <w:tcW w:w="500" w:type="pct"/>
                  <w:hideMark/>
                </w:tcPr>
                <w:p w:rsidR="006B2D96" w:rsidRPr="006B2D96" w:rsidRDefault="006B2D96" w:rsidP="006B2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6B2D9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lastRenderedPageBreak/>
                    <w:t>Filed:</w:t>
                  </w:r>
                </w:p>
              </w:tc>
              <w:tc>
                <w:tcPr>
                  <w:tcW w:w="4500" w:type="pct"/>
                  <w:vAlign w:val="center"/>
                  <w:hideMark/>
                </w:tcPr>
                <w:p w:rsidR="006B2D96" w:rsidRPr="006B2D96" w:rsidRDefault="006B2D96" w:rsidP="006B2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B2D9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November 6, 1992</w:t>
                  </w:r>
                </w:p>
              </w:tc>
            </w:tr>
          </w:tbl>
          <w:p w:rsidR="006B2D96" w:rsidRPr="006B2D96" w:rsidRDefault="006B2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01403" w:rsidTr="00DC7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01403" w:rsidRDefault="00901403"/>
        </w:tc>
        <w:tc>
          <w:tcPr>
            <w:tcW w:w="3780" w:type="dxa"/>
          </w:tcPr>
          <w:p w:rsidR="00901403" w:rsidRDefault="00901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8" w:type="dxa"/>
          </w:tcPr>
          <w:p w:rsidR="00901403" w:rsidRDefault="00901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403" w:rsidTr="00DC7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01403" w:rsidRDefault="00901403"/>
        </w:tc>
        <w:tc>
          <w:tcPr>
            <w:tcW w:w="3780" w:type="dxa"/>
          </w:tcPr>
          <w:p w:rsidR="00901403" w:rsidRDefault="00901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08" w:type="dxa"/>
          </w:tcPr>
          <w:p w:rsidR="00901403" w:rsidRDefault="00901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2DED" w:rsidRDefault="00BE2DED"/>
    <w:sectPr w:rsidR="00BE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287"/>
    <w:rsid w:val="00180979"/>
    <w:rsid w:val="004633CF"/>
    <w:rsid w:val="006B2D96"/>
    <w:rsid w:val="00842782"/>
    <w:rsid w:val="008705BD"/>
    <w:rsid w:val="00901403"/>
    <w:rsid w:val="00980287"/>
    <w:rsid w:val="00BE2DED"/>
    <w:rsid w:val="00D8299C"/>
    <w:rsid w:val="00DC00A8"/>
    <w:rsid w:val="00DC73F0"/>
    <w:rsid w:val="00E2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4633C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B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2D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4633C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B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2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D9B36-8A66-447B-9364-82C6A5AB1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Danny2</dc:creator>
  <cp:lastModifiedBy>Danny2</cp:lastModifiedBy>
  <cp:revision>1</cp:revision>
  <dcterms:created xsi:type="dcterms:W3CDTF">2014-10-13T21:53:00Z</dcterms:created>
  <dcterms:modified xsi:type="dcterms:W3CDTF">2014-10-14T00:51:00Z</dcterms:modified>
</cp:coreProperties>
</file>