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 xml:space="preserve">CAMPAIGN PROPOSAL · </w:t>
      </w:r>
      <w:r>
        <w:rPr>
          <w:rFonts w:ascii="Poppins" w:hAnsi="Poppins" w:cs="Poppins" w:eastAsia="Poppins"/>
          <w:b/>
          <w:color w:val="20242B"/>
          <w:spacing w:val="30"/>
          <w:sz w:val="17"/>
          <w:shd w:val="clear" w:color="auto" w:fill="FFF1A8"/>
        </w:rPr>
        <w:t>[[CAMPAIGN TYPE]]</w:t>
      </w:r>
    </w:p>
    <w:p>
      <w:pPr>
        <w:pStyle w:val="Title"/>
        <w:spacing w:after="80"/>
      </w:pPr>
      <w:r>
        <w:rPr>
          <w:b/>
          <w:color w:val="20242B"/>
          <w:shd w:val="clear" w:color="auto" w:fill="FFF1A8"/>
        </w:rPr>
        <w:t>[[CAMPAIGN NAME]]</w:t>
      </w:r>
      <w:r>
        <w:rPr/>
        <w:t>: a WhatsApp-first campaign</w:t>
      </w:r>
    </w:p>
    <w:p>
      <w:pPr>
        <w:spacing w:after="280"/>
      </w:pPr>
      <w:r>
        <w:rPr>
          <w:color w:val="37474F"/>
          <w:sz w:val="26"/>
        </w:rPr>
        <w:t xml:space="preserve">For </w:t>
      </w:r>
      <w:r>
        <w:rPr>
          <w:b/>
          <w:color w:val="20242B"/>
          <w:sz w:val="26"/>
          <w:shd w:val="clear" w:color="auto" w:fill="FFF1A8"/>
        </w:rPr>
        <w:t>[[CLIENT NAME]]</w:t>
      </w:r>
      <w:r>
        <w:rPr>
          <w:color w:val="37474F"/>
          <w:sz w:val="26"/>
        </w:rPr>
        <w:t xml:space="preserve"> · </w:t>
      </w:r>
      <w:r>
        <w:rPr>
          <w:b/>
          <w:color w:val="20242B"/>
          <w:sz w:val="26"/>
          <w:shd w:val="clear" w:color="auto" w:fill="FFF1A8"/>
        </w:rPr>
        <w:t>[[CAMPAIGN START DATE]]</w:t>
      </w:r>
      <w:r>
        <w:rPr>
          <w:color w:val="37474F"/>
          <w:sz w:val="26"/>
        </w:rPr>
        <w:t xml:space="preserve"> to </w:t>
      </w:r>
      <w:r>
        <w:rPr>
          <w:b/>
          <w:color w:val="20242B"/>
          <w:sz w:val="26"/>
          <w:shd w:val="clear" w:color="auto" w:fill="FFF1A8"/>
        </w:rPr>
        <w:t>[[CAMPAIGN END DATE]]</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b/>
                <w:color w:val="20242B"/>
                <w:sz w:val="20"/>
                <w:shd w:val="clear" w:color="auto" w:fill="FFF1A8"/>
              </w:rPr>
              <w:t>[[CLIENT NAME]]</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b/>
                <w:color w:val="20242B"/>
                <w:sz w:val="20"/>
                <w:shd w:val="clear" w:color="auto" w:fill="FFF1A8"/>
              </w:rPr>
              <w:t>[[DD MONTH YYYY]]</w:t>
            </w:r>
          </w:p>
        </w:tc>
      </w:tr>
      <w:tr>
        <w:trPr>
          <w:cantSplit/>
        </w:trPr>
        <w:tc>
          <w:tcPr>
            <w:tcW w:type="dxa" w:w="2835"/>
            <w:shd w:val="clear" w:color="auto" w:fill="F3F4F6"/>
            <w:vAlign w:val="center"/>
          </w:tcPr>
          <w:p>
            <w:pPr>
              <w:spacing w:after="20" w:line="252" w:lineRule="auto"/>
            </w:pPr>
            <w:r>
              <w:rPr>
                <w:b/>
                <w:sz w:val="20"/>
              </w:rPr>
              <w:t>Proposal number</w:t>
            </w:r>
          </w:p>
        </w:tc>
        <w:tc>
          <w:tcPr>
            <w:tcW w:type="dxa" w:w="6803"/>
            <w:vAlign w:val="center"/>
          </w:tcPr>
          <w:p>
            <w:pPr>
              <w:spacing w:after="20" w:line="252" w:lineRule="auto"/>
            </w:pPr>
            <w:r>
              <w:rPr>
                <w:b/>
                <w:color w:val="20242B"/>
                <w:sz w:val="20"/>
                <w:shd w:val="clear" w:color="auto" w:fill="FFF1A8"/>
              </w:rPr>
              <w:t>[[FM-PRO-YYYY-###]]</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[[PHONE / WHATSAPP]]</w:t>
            </w:r>
          </w:p>
        </w:tc>
      </w:tr>
      <w:tr>
        <w:trPr>
          <w:cantSplit/>
        </w:trPr>
        <w:tc>
          <w:tcPr>
            <w:tcW w:type="dxa" w:w="2835"/>
            <w:shd w:val="clear" w:color="auto" w:fill="F3F4F6"/>
            <w:vAlign w:val="center"/>
          </w:tcPr>
          <w:p>
            <w:pPr>
              <w:spacing w:after="20" w:line="252" w:lineRule="auto"/>
            </w:pPr>
            <w:r>
              <w:rPr>
                <w:b/>
                <w:sz w:val="20"/>
              </w:rPr>
              <w:t>Valid until</w:t>
            </w:r>
          </w:p>
        </w:tc>
        <w:tc>
          <w:tcPr>
            <w:tcW w:type="dxa" w:w="6803"/>
            <w:vAlign w:val="center"/>
          </w:tcPr>
          <w:p>
            <w:pPr>
              <w:spacing w:after="20" w:line="252" w:lineRule="auto"/>
            </w:pPr>
            <w:r>
              <w:rPr>
                <w:b/>
                <w:color w:val="20242B"/>
                <w:sz w:val="20"/>
                <w:shd w:val="clear" w:color="auto" w:fill="FFF1A8"/>
              </w:rPr>
              <w:t>[[DATE + 30 days]]</w:t>
            </w:r>
          </w:p>
        </w:tc>
      </w:tr>
    </w:tbl>
    <w:p>
      <w:pPr>
        <w:spacing w:after="0" w:line="120" w:lineRule="exact"/>
      </w:pPr>
    </w:p>
    <w:p>
      <w:pPr>
        <w:spacing w:before="200"/>
      </w:pPr>
      <w:r>
        <w:rPr>
          <w:color w:val="5B6570"/>
          <w:sz w:val="17"/>
        </w:rPr>
        <w:t xml:space="preserve">Confidential. Prepared for </w:t>
      </w:r>
      <w:r>
        <w:rPr>
          <w:b/>
          <w:color w:val="20242B"/>
          <w:sz w:val="17"/>
          <w:shd w:val="clear" w:color="auto" w:fill="FFF1A8"/>
        </w:rPr>
        <w:t>[[CLIENT NAME]]</w:t>
      </w:r>
      <w:r>
        <w:rPr>
          <w:color w:val="5B6570"/>
          <w:sz w:val="17"/>
        </w:rPr>
        <w:t xml:space="preserve"> only. Prices in South African rand (ZAR); the price shown is the amount charged.</w:t>
      </w:r>
    </w:p>
    <w:p>
      <w:pPr>
        <w:spacing w:after="0"/>
      </w:pPr>
      <w:r>
        <w:br w:type="page"/>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template instructions"/>
      </w:tblPr>
      <w:tblGrid>
        <w:gridCol w:w="9637"/>
      </w:tblGrid>
      <w:tr>
        <w:tc>
          <w:tcPr>
            <w:tcW w:type="dxa" w:w="9638"/>
            <w:tcBorders>
              <w:top w:val="nil" w:sz="0" w:space="0" w:color="auto"/>
              <w:left w:val="single" w:sz="36" w:space="0" w:color="C24E00"/>
              <w:bottom w:val="nil" w:sz="0" w:space="0" w:color="auto"/>
              <w:right w:val="nil" w:sz="0" w:space="0" w:color="auto"/>
            </w:tcBorders>
            <w:shd w:val="clear" w:color="auto" w:fill="FFFBEA"/>
            <w:tcMar>
              <w:top w:w="140" w:type="dxa"/>
              <w:left w:w="220" w:type="dxa"/>
              <w:bottom w:w="120" w:type="dxa"/>
              <w:right w:w="200" w:type="dxa"/>
            </w:tcMar>
          </w:tcPr>
          <w:p>
            <w:pPr>
              <w:spacing w:after="80"/>
            </w:pPr>
            <w:r>
              <w:rPr>
                <w:rFonts w:ascii="Poppins" w:hAnsi="Poppins" w:cs="Poppins" w:eastAsia="Poppins"/>
                <w:b/>
                <w:color w:val="20242B"/>
                <w:sz w:val="23"/>
              </w:rPr>
              <w:t>How to use this template (delete this box before sending)</w:t>
            </w:r>
          </w:p>
          <w:p>
            <w:pPr>
              <w:spacing w:after="80"/>
            </w:pPr>
            <w:r>
              <w:rPr>
                <w:sz w:val="19"/>
              </w:rPr>
              <w:t xml:space="preserve">This is the </w:t>
            </w:r>
            <w:r>
              <w:rPr>
                <w:b/>
                <w:sz w:val="19"/>
              </w:rPr>
              <w:t>Brand campaign proposal template</w:t>
            </w:r>
            <w:r>
              <w:rPr>
                <w:sz w:val="19"/>
              </w:rPr>
              <w:t>. Fill it in, check it against the rules below, then save a PDF for the client.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Replace every </w:t>
            </w:r>
            <w:r>
              <w:rPr>
                <w:b/>
                <w:color w:val="20242B"/>
                <w:sz w:val="19"/>
                <w:shd w:val="clear" w:color="auto" w:fill="FFF1A8"/>
              </w:rPr>
              <w:t>[[PLACEHOLDER]]</w:t>
            </w:r>
            <w:r>
              <w:rPr>
                <w:sz w:val="19"/>
              </w:rPr>
              <w:t>: use Find for “[[”. Filled fields keep the yellow shading so a reviewer can check them; clear the shading (Home › Shading › No Colour) before sending, then search for “[[” once more.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Quote prices only from 08_Prospects/CURRENT_OFFER.md. Every paid plan starts with payment: no trials, no free period. Free is a permanent plan, never a trial and never the lead offer.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Founding Member is live on every self-serve plan, Nano to Agency (not Custom): 30% off the first two monthly bills, for sign-ups until 31 December 2026. It doesn't stack with partner wholesale or partner-level discounts.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Never name a payment provider or gateway. Say “via our payment partners”. Card and EFT is how FluxMuse subscriptions are paid in South Africa today.</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Guarantee: only the lead guarantee, always with its conditions. Never promise cash back, sales or results.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FluxMuse has no customers or results yet. No customer counts, ratings, testimonials or case-study numbers. KPI numbers are always “Target (goal)”. Describe live features as “newly launched”.</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Being switched on, never live: Facebook and Instagram auto-posting, checkout through FluxMuse, AI Voice (beta), daily digest, store sync. Not available: Instagram DMs and comments, checkout outside South Africa.</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South Africa only for paid plans. Prospects elsewhere join the waitlist: no prices, no checkout.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Terms marked </w:t>
            </w:r>
            <w:r>
              <w:rPr>
                <w:b/>
                <w:color w:val="20242B"/>
                <w:sz w:val="19"/>
                <w:shd w:val="clear" w:color="auto" w:fill="FFF1A8"/>
              </w:rPr>
              <w:t>[[LEGAL REVIEW REQUIRED]]</w:t>
            </w:r>
            <w:r>
              <w:rPr>
                <w:sz w:val="19"/>
              </w:rPr>
              <w:t xml:space="preserve"> are completed by legal counsel. Don't write your own.</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Campaign type selector: tick one type in section 1 and set </w:t>
            </w:r>
            <w:r>
              <w:rPr>
                <w:b/>
                <w:color w:val="20242B"/>
                <w:sz w:val="19"/>
                <w:shd w:val="clear" w:color="auto" w:fill="FFF1A8"/>
              </w:rPr>
              <w:t>[[CAMPAIGN TYPE]]</w:t>
            </w:r>
            <w:r>
              <w:rPr>
                <w:sz w:val="19"/>
              </w:rPr>
              <w:t xml:space="preserve"> everywhere (Festive season, Black Friday / Cyber Monday, Back-to-school, Product launch, or Other). Delete the notes for the other types.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Keep FluxMuse fees, optional services and pass-through costs (ad spend, Meta message fees) in their separate budget tables. Never blend them into one FluxMuse price.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Checkout through FluxMuse is being switched on: plan orders to arrive on WhatsApp and be paid the client's usual way. Facebook and Instagram auto-posting await Meta approval: plan manual posting.</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Delete this box, update fields (right-click the contents list › Update Field) and check the page count.</w:t>
            </w:r>
          </w:p>
        </w:tc>
      </w:tr>
    </w:tbl>
    <w:p>
      <w:pPr>
        <w:spacing w:after="0" w:line="160" w:lineRule="exact"/>
      </w:pPr>
    </w:p>
    <w:p>
      <w:pPr>
        <w:keepNext/>
        <w:spacing w:after="120"/>
      </w:pPr>
      <w:r>
        <w:rPr>
          <w:rFonts w:ascii="Poppins" w:hAnsi="Poppins" w:cs="Poppins" w:eastAsia="Poppins"/>
          <w:b/>
          <w:sz w:val="32"/>
        </w:rPr>
        <w:t>Contents</w:t>
      </w:r>
    </w:p>
    <w:p>
      <w:pPr>
        <w:pBdr>
          <w:bottom w:val="single" w:sz="12" w:space="1" w:color="FF6A00"/>
        </w:pBdr>
        <w:spacing w:after="80"/>
      </w:pPr>
    </w:p>
    <w:p>
      <w:pPr>
        <w:tabs>
          <w:tab w:pos="9638" w:val="right"/>
        </w:tabs>
        <w:spacing w:after="40"/>
      </w:pPr>
      <w:r>
        <w:fldChar w:fldCharType="begin"/>
      </w:r>
      <w:r>
        <w:instrText xml:space="preserve"> TOC \o "1-1" \h \z \u </w:instrText>
      </w:r>
      <w:r>
        <w:fldChar w:fldCharType="separate"/>
      </w:r>
      <w:r>
        <w:rPr>
          <w:sz w:val="21"/>
        </w:rPr>
        <w:t>1. Campaign brief recap</w:t>
      </w:r>
    </w:p>
    <w:p>
      <w:pPr>
        <w:tabs>
          <w:tab w:pos="9638" w:val="right"/>
        </w:tabs>
        <w:spacing w:after="40"/>
      </w:pPr>
      <w:r>
        <w:rPr>
          <w:sz w:val="21"/>
        </w:rPr>
        <w:t>2. The big idea</w:t>
      </w:r>
    </w:p>
    <w:p>
      <w:pPr>
        <w:tabs>
          <w:tab w:pos="9638" w:val="right"/>
        </w:tabs>
        <w:spacing w:after="40"/>
      </w:pPr>
      <w:r>
        <w:rPr>
          <w:sz w:val="21"/>
        </w:rPr>
        <w:t>3. Audience and segments</w:t>
      </w:r>
    </w:p>
    <w:p>
      <w:pPr>
        <w:tabs>
          <w:tab w:pos="9638" w:val="right"/>
        </w:tabs>
        <w:spacing w:after="40"/>
      </w:pPr>
      <w:r>
        <w:rPr>
          <w:sz w:val="21"/>
        </w:rPr>
        <w:t>4. Channel plan</w:t>
      </w:r>
    </w:p>
    <w:p>
      <w:pPr>
        <w:tabs>
          <w:tab w:pos="9638" w:val="right"/>
        </w:tabs>
        <w:spacing w:after="40"/>
      </w:pPr>
      <w:r>
        <w:rPr>
          <w:sz w:val="21"/>
        </w:rPr>
        <w:t>5. Content calendar</w:t>
      </w:r>
    </w:p>
    <w:p>
      <w:pPr>
        <w:tabs>
          <w:tab w:pos="9638" w:val="right"/>
        </w:tabs>
        <w:spacing w:after="40"/>
      </w:pPr>
      <w:r>
        <w:rPr>
          <w:sz w:val="21"/>
        </w:rPr>
        <w:t>6. WhatsApp commerce funnel</w:t>
      </w:r>
    </w:p>
    <w:p>
      <w:pPr>
        <w:tabs>
          <w:tab w:pos="9638" w:val="right"/>
        </w:tabs>
        <w:spacing w:after="40"/>
      </w:pPr>
      <w:r>
        <w:rPr>
          <w:sz w:val="21"/>
        </w:rPr>
        <w:t>7. Timeline</w:t>
      </w:r>
    </w:p>
    <w:p>
      <w:pPr>
        <w:tabs>
          <w:tab w:pos="9638" w:val="right"/>
        </w:tabs>
        <w:spacing w:after="40"/>
      </w:pPr>
      <w:r>
        <w:rPr>
          <w:sz w:val="21"/>
        </w:rPr>
        <w:t>8. Budget</w:t>
      </w:r>
    </w:p>
    <w:p>
      <w:pPr>
        <w:tabs>
          <w:tab w:pos="9638" w:val="right"/>
        </w:tabs>
        <w:spacing w:after="40"/>
      </w:pPr>
      <w:r>
        <w:rPr>
          <w:sz w:val="21"/>
        </w:rPr>
        <w:t>9. KPIs and targets</w:t>
      </w:r>
    </w:p>
    <w:p>
      <w:pPr>
        <w:tabs>
          <w:tab w:pos="9638" w:val="right"/>
        </w:tabs>
        <w:spacing w:after="40"/>
      </w:pPr>
      <w:r>
        <w:rPr>
          <w:sz w:val="21"/>
        </w:rPr>
        <w:t>10. Reporting cadence</w:t>
      </w:r>
    </w:p>
    <w:p>
      <w:pPr>
        <w:tabs>
          <w:tab w:pos="9638" w:val="right"/>
        </w:tabs>
        <w:spacing w:after="40"/>
      </w:pPr>
      <w:r>
        <w:rPr>
          <w:sz w:val="21"/>
        </w:rPr>
        <w:t>11. Approvals workflow</w:t>
      </w:r>
    </w:p>
    <w:p>
      <w:pPr>
        <w:tabs>
          <w:tab w:pos="9638" w:val="right"/>
        </w:tabs>
        <w:spacing w:after="40"/>
      </w:pPr>
      <w:r>
        <w:rPr>
          <w:sz w:val="21"/>
        </w:rPr>
        <w:t>12. Risks and mitigations</w:t>
      </w:r>
    </w:p>
    <w:p>
      <w:pPr>
        <w:tabs>
          <w:tab w:pos="9638" w:val="right"/>
        </w:tabs>
        <w:spacing w:after="40"/>
      </w:pPr>
      <w:r>
        <w:rPr>
          <w:sz w:val="21"/>
        </w:rPr>
        <w:t>13. Data protection and compliance</w:t>
      </w:r>
    </w:p>
    <w:p>
      <w:pPr>
        <w:tabs>
          <w:tab w:pos="9638" w:val="right"/>
        </w:tabs>
        <w:spacing w:after="40"/>
      </w:pPr>
      <w:r>
        <w:rPr>
          <w:sz w:val="21"/>
        </w:rPr>
        <w:t>14. Terms</w:t>
      </w:r>
    </w:p>
    <w:p>
      <w:pPr>
        <w:tabs>
          <w:tab w:pos="9638" w:val="right"/>
        </w:tabs>
        <w:spacing w:after="40"/>
      </w:pPr>
      <w:r>
        <w:rPr>
          <w:sz w:val="21"/>
        </w:rPr>
        <w:t>15. Acceptance</w:t>
      </w:r>
      <w:r>
        <w:fldChar w:fldCharType="end"/>
      </w:r>
    </w:p>
    <w:p>
      <w:pPr>
        <w:spacing w:after="200"/>
      </w:pPr>
      <w:r>
        <w:rPr>
          <w:i/>
          <w:color w:val="5B6570"/>
          <w:sz w:val="17"/>
        </w:rPr>
        <w:t>Word builds page numbers when you open the file (choose Yes to update fields), or right-click the list and choose Update Field.</w:t>
      </w:r>
    </w:p>
    <w:p>
      <w:pPr>
        <w:spacing w:after="0"/>
      </w:pPr>
      <w:r>
        <w:br w:type="page"/>
      </w:r>
    </w:p>
    <w:p>
      <w:pPr>
        <w:pStyle w:val="Heading1"/>
      </w:pPr>
      <w:r>
        <w:rPr/>
        <w:t>1. Campaign brief recap</w:t>
      </w:r>
    </w:p>
    <w:p>
      <w:pPr>
        <w:keepNext/>
      </w:pPr>
      <w:r>
        <w:rPr>
          <w:b/>
        </w:rPr>
        <w:t>Campaign type (tick one):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Festive season (November to December): gifting, end-of-year specials, delivery cut-off dates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Black Friday / Cyber Monday (late November): time-boxed deals, stock limits, high message volume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Back-to-school (January): uniforms, stationery, services; payday timing matters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Product launch: waitlist, teaser, launch day, early-bird offer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Other: </w:t>
      </w:r>
      <w:r>
        <w:rPr>
          <w:b/>
          <w:color w:val="20242B"/>
          <w:shd w:val="clear" w:color="auto" w:fill="FFF1A8"/>
        </w:rPr>
        <w:t>[[CAMPAIGN TYPE]]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ampaign brief recap"/>
      </w:tblPr>
      <w:tblGrid>
        <w:gridCol w:w="2494"/>
        <w:gridCol w:w="7143"/>
      </w:tblGrid>
      <w:tr>
        <w:trPr>
          <w:cantSplit/>
          <w:tblHeader/>
        </w:trPr>
        <w:tc>
          <w:tcPr>
            <w:tcW w:type="dxa" w:w="2494"/>
            <w:shd w:val="clear" w:color="auto" w:fill="FF6A00"/>
            <w:vAlign w:val="center"/>
          </w:tcPr>
          <w:p>
            <w:pPr>
              <w:keepNext/>
              <w:spacing w:after="20" w:line="252" w:lineRule="auto"/>
            </w:pPr>
            <w:r>
              <w:rPr>
                <w:rFonts w:ascii="Poppins" w:hAnsi="Poppins" w:cs="Poppins" w:eastAsia="Poppins"/>
                <w:b/>
                <w:color w:val="20242B"/>
                <w:sz w:val="19"/>
              </w:rPr>
              <w:t>Brief item</w:t>
            </w:r>
          </w:p>
        </w:tc>
        <w:tc>
          <w:tcPr>
            <w:tcW w:type="dxa" w:w="7143"/>
            <w:shd w:val="clear" w:color="auto" w:fill="FF6A00"/>
            <w:vAlign w:val="center"/>
          </w:tcPr>
          <w:p>
            <w:pPr>
              <w:keepNext/>
              <w:spacing w:after="20" w:line="252" w:lineRule="auto"/>
            </w:pPr>
            <w:r>
              <w:rPr>
                <w:rFonts w:ascii="Poppins" w:hAnsi="Poppins" w:cs="Poppins" w:eastAsia="Poppins"/>
                <w:b/>
                <w:color w:val="20242B"/>
                <w:sz w:val="19"/>
              </w:rPr>
              <w:t>What we understood</w:t>
            </w:r>
          </w:p>
        </w:tc>
      </w:tr>
      <w:tr>
        <w:trPr>
          <w:cantSplit/>
        </w:trPr>
        <w:tc>
          <w:tcPr>
            <w:tcW w:type="dxa" w:w="2494"/>
            <w:vAlign w:val="center"/>
          </w:tcPr>
          <w:p>
            <w:pPr>
              <w:spacing w:after="20" w:line="252" w:lineRule="auto"/>
            </w:pPr>
            <w:r>
              <w:rPr>
                <w:b/>
                <w:sz w:val="19"/>
              </w:rPr>
              <w:t>Business goal</w:t>
            </w:r>
          </w:p>
        </w:tc>
        <w:tc>
          <w:tcPr>
            <w:tcW w:type="dxa" w:w="7143"/>
            <w:vAlign w:val="center"/>
          </w:tcPr>
          <w:p>
            <w:pPr>
              <w:spacing w:after="20" w:line="252" w:lineRule="auto"/>
            </w:pPr>
            <w:r>
              <w:rPr>
                <w:b/>
                <w:color w:val="20242B"/>
                <w:sz w:val="19"/>
                <w:shd w:val="clear" w:color="auto" w:fill="FFF1A8"/>
              </w:rPr>
              <w:t>[[e.g. sell out festive gift boxes; grow repeat orders]]</w:t>
            </w:r>
          </w:p>
        </w:tc>
      </w:tr>
      <w:tr>
        <w:trPr>
          <w:cantSplit/>
        </w:trPr>
        <w:tc>
          <w:tcPr>
            <w:tcW w:type="dxa" w:w="2494"/>
            <w:shd w:val="clear" w:color="auto" w:fill="FAFAFB"/>
            <w:vAlign w:val="center"/>
          </w:tcPr>
          <w:p>
            <w:pPr>
              <w:spacing w:after="20" w:line="252" w:lineRule="auto"/>
            </w:pPr>
            <w:r>
              <w:rPr>
                <w:b/>
                <w:sz w:val="19"/>
              </w:rPr>
              <w:t>Products and offer</w:t>
            </w:r>
          </w:p>
        </w:tc>
        <w:tc>
          <w:tcPr>
            <w:tcW w:type="dxa" w:w="7143"/>
            <w:shd w:val="clear" w:color="auto" w:fill="FAFAFB"/>
            <w:vAlign w:val="center"/>
          </w:tcPr>
          <w:p>
            <w:pPr>
              <w:spacing w:after="20" w:line="252" w:lineRule="auto"/>
            </w:pPr>
            <w:r>
              <w:rPr>
                <w:b/>
                <w:color w:val="20242B"/>
                <w:sz w:val="19"/>
                <w:shd w:val="clear" w:color="auto" w:fill="FFF1A8"/>
              </w:rPr>
              <w:t>[[PRODUCTS]]</w:t>
            </w:r>
            <w:r>
              <w:rPr>
                <w:sz w:val="19"/>
              </w:rPr>
              <w:t xml:space="preserve"> · </w:t>
            </w:r>
            <w:r>
              <w:rPr>
                <w:b/>
                <w:color w:val="20242B"/>
                <w:sz w:val="19"/>
                <w:shd w:val="clear" w:color="auto" w:fill="FFF1A8"/>
              </w:rPr>
              <w:t>[[OFFER MECHANIC, e.g. 20% off, bundle, free delivery]]</w:t>
            </w:r>
          </w:p>
        </w:tc>
      </w:tr>
      <w:tr>
        <w:trPr>
          <w:cantSplit/>
        </w:trPr>
        <w:tc>
          <w:tcPr>
            <w:tcW w:type="dxa" w:w="2494"/>
            <w:vAlign w:val="center"/>
          </w:tcPr>
          <w:p>
            <w:pPr>
              <w:spacing w:after="20" w:line="252" w:lineRule="auto"/>
            </w:pPr>
            <w:r>
              <w:rPr>
                <w:b/>
                <w:sz w:val="19"/>
              </w:rPr>
              <w:t>Campaign dates</w:t>
            </w:r>
          </w:p>
        </w:tc>
        <w:tc>
          <w:tcPr>
            <w:tcW w:type="dxa" w:w="7143"/>
            <w:vAlign w:val="center"/>
          </w:tcPr>
          <w:p>
            <w:pPr>
              <w:spacing w:after="20" w:line="252" w:lineRule="auto"/>
            </w:pPr>
            <w:r>
              <w:rPr>
                <w:b/>
                <w:color w:val="20242B"/>
                <w:sz w:val="19"/>
                <w:shd w:val="clear" w:color="auto" w:fill="FFF1A8"/>
              </w:rPr>
              <w:t>[[START]]</w:t>
            </w:r>
            <w:r>
              <w:rPr>
                <w:sz w:val="19"/>
              </w:rPr>
              <w:t xml:space="preserve"> to </w:t>
            </w:r>
            <w:r>
              <w:rPr>
                <w:b/>
                <w:color w:val="20242B"/>
                <w:sz w:val="19"/>
                <w:shd w:val="clear" w:color="auto" w:fill="FFF1A8"/>
              </w:rPr>
              <w:t>[[END]]</w:t>
            </w:r>
            <w:r>
              <w:rPr>
                <w:sz w:val="19"/>
              </w:rPr>
              <w:t xml:space="preserve">, with peak on </w:t>
            </w:r>
            <w:r>
              <w:rPr>
                <w:b/>
                <w:color w:val="20242B"/>
                <w:sz w:val="19"/>
                <w:shd w:val="clear" w:color="auto" w:fill="FFF1A8"/>
              </w:rPr>
              <w:t>[[PEAK DATE]]</w:t>
            </w:r>
          </w:p>
        </w:tc>
      </w:tr>
      <w:tr>
        <w:trPr>
          <w:cantSplit/>
        </w:trPr>
        <w:tc>
          <w:tcPr>
            <w:tcW w:type="dxa" w:w="2494"/>
            <w:shd w:val="clear" w:color="auto" w:fill="FAFAFB"/>
            <w:vAlign w:val="center"/>
          </w:tcPr>
          <w:p>
            <w:pPr>
              <w:spacing w:after="20" w:line="252" w:lineRule="auto"/>
            </w:pPr>
            <w:r>
              <w:rPr>
                <w:b/>
                <w:sz w:val="19"/>
              </w:rPr>
              <w:t>Areas and languages</w:t>
            </w:r>
          </w:p>
        </w:tc>
        <w:tc>
          <w:tcPr>
            <w:tcW w:type="dxa" w:w="7143"/>
            <w:shd w:val="clear" w:color="auto" w:fill="FAFAFB"/>
            <w:vAlign w:val="center"/>
          </w:tcPr>
          <w:p>
            <w:pPr>
              <w:spacing w:after="20" w:line="252" w:lineRule="auto"/>
            </w:pPr>
            <w:r>
              <w:rPr>
                <w:b/>
                <w:color w:val="20242B"/>
                <w:sz w:val="19"/>
                <w:shd w:val="clear" w:color="auto" w:fill="FFF1A8"/>
              </w:rPr>
              <w:t>[[e.g. Gauteng; English, isiZulu, Sesotho]]</w:t>
            </w:r>
          </w:p>
        </w:tc>
      </w:tr>
      <w:tr>
        <w:trPr>
          <w:cantSplit/>
        </w:trPr>
        <w:tc>
          <w:tcPr>
            <w:tcW w:type="dxa" w:w="2494"/>
            <w:vAlign w:val="center"/>
          </w:tcPr>
          <w:p>
            <w:pPr>
              <w:spacing w:after="20" w:line="252" w:lineRule="auto"/>
            </w:pPr>
            <w:r>
              <w:rPr>
                <w:b/>
                <w:sz w:val="19"/>
              </w:rPr>
              <w:t>Budget range</w:t>
            </w:r>
          </w:p>
        </w:tc>
        <w:tc>
          <w:tcPr>
            <w:tcW w:type="dxa" w:w="7143"/>
            <w:vAlign w:val="center"/>
          </w:tcPr>
          <w:p>
            <w:pPr>
              <w:spacing w:after="20" w:line="252" w:lineRule="auto"/>
            </w:pPr>
            <w:r>
              <w:rPr>
                <w:sz w:val="19"/>
              </w:rPr>
              <w:t xml:space="preserve">FluxMuse plan + </w:t>
            </w:r>
            <w:r>
              <w:rPr>
                <w:b/>
                <w:color w:val="20242B"/>
                <w:sz w:val="19"/>
                <w:shd w:val="clear" w:color="auto" w:fill="FFF1A8"/>
              </w:rPr>
              <w:t>[[R]]</w:t>
            </w:r>
            <w:r>
              <w:rPr>
                <w:sz w:val="19"/>
              </w:rPr>
              <w:t xml:space="preserve"> optional services + </w:t>
            </w:r>
            <w:r>
              <w:rPr>
                <w:b/>
                <w:color w:val="20242B"/>
                <w:sz w:val="19"/>
                <w:shd w:val="clear" w:color="auto" w:fill="FFF1A8"/>
              </w:rPr>
              <w:t>[[R]]</w:t>
            </w:r>
            <w:r>
              <w:rPr>
                <w:sz w:val="19"/>
              </w:rPr>
              <w:t xml:space="preserve"> pass-through (section 8)</w:t>
            </w:r>
          </w:p>
        </w:tc>
      </w:tr>
      <w:tr>
        <w:trPr>
          <w:cantSplit/>
        </w:trPr>
        <w:tc>
          <w:tcPr>
            <w:tcW w:type="dxa" w:w="2494"/>
            <w:shd w:val="clear" w:color="auto" w:fill="FAFAFB"/>
            <w:vAlign w:val="center"/>
          </w:tcPr>
          <w:p>
            <w:pPr>
              <w:spacing w:after="20" w:line="252" w:lineRule="auto"/>
            </w:pPr>
            <w:r>
              <w:rPr>
                <w:b/>
                <w:sz w:val="19"/>
              </w:rPr>
              <w:t>Mandatories</w:t>
            </w:r>
          </w:p>
        </w:tc>
        <w:tc>
          <w:tcPr>
            <w:tcW w:type="dxa" w:w="7143"/>
            <w:shd w:val="clear" w:color="auto" w:fill="FAFAFB"/>
            <w:vAlign w:val="center"/>
          </w:tcPr>
          <w:p>
            <w:pPr>
              <w:spacing w:after="20" w:line="252" w:lineRule="auto"/>
            </w:pPr>
            <w:r>
              <w:rPr>
                <w:b/>
                <w:color w:val="20242B"/>
                <w:sz w:val="19"/>
                <w:shd w:val="clear" w:color="auto" w:fill="FFF1A8"/>
              </w:rPr>
              <w:t>[[e.g. brand guidelines, legal copy, T&amp;Cs of promotion, stock limits]]</w:t>
            </w:r>
          </w:p>
        </w:tc>
      </w:tr>
      <w:tr>
        <w:trPr>
          <w:cantSplit/>
        </w:trPr>
        <w:tc>
          <w:tcPr>
            <w:tcW w:type="dxa" w:w="2494"/>
            <w:vAlign w:val="center"/>
          </w:tcPr>
          <w:p>
            <w:pPr>
              <w:spacing w:after="20" w:line="252" w:lineRule="auto"/>
            </w:pPr>
            <w:r>
              <w:rPr>
                <w:b/>
                <w:sz w:val="19"/>
              </w:rPr>
              <w:t>Success looks like</w:t>
            </w:r>
          </w:p>
        </w:tc>
        <w:tc>
          <w:tcPr>
            <w:tcW w:type="dxa" w:w="7143"/>
            <w:vAlign w:val="center"/>
          </w:tcPr>
          <w:p>
            <w:pPr>
              <w:spacing w:after="20" w:line="252" w:lineRule="auto"/>
            </w:pPr>
            <w:r>
              <w:rPr>
                <w:b/>
                <w:color w:val="20242B"/>
                <w:sz w:val="19"/>
                <w:shd w:val="clear" w:color="auto" w:fill="FFF1A8"/>
              </w:rPr>
              <w:t>[[ONE SENTENCE]]</w:t>
            </w:r>
          </w:p>
        </w:tc>
      </w:tr>
    </w:tbl>
    <w:p>
      <w:pPr>
        <w:spacing w:after="0" w:line="120" w:lineRule="exact"/>
      </w:pPr>
    </w:p>
    <w:p>
      <w:pPr>
        <w:pStyle w:val="Heading1"/>
      </w:pPr>
      <w:r>
        <w:rPr/>
        <w:t>2. The big idea</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shd w:val="clear" w:color="auto" w:fill="FFF1A8"/>
              </w:rPr>
              <w:t>[[BIG IDEA IN ONE LINE]]</w:t>
            </w:r>
          </w:p>
          <w:p>
            <w:pPr>
              <w:spacing w:after="80"/>
            </w:pPr>
            <w:r>
              <w:rPr>
                <w:b/>
                <w:sz w:val="19"/>
              </w:rPr>
              <w:t>Key message:</w:t>
            </w:r>
            <w:r>
              <w:rPr>
                <w:sz w:val="19"/>
              </w:rPr>
              <w:t xml:space="preserve"> </w:t>
            </w:r>
            <w:r>
              <w:rPr>
                <w:b/>
                <w:color w:val="20242B"/>
                <w:sz w:val="19"/>
                <w:shd w:val="clear" w:color="auto" w:fill="FFF1A8"/>
              </w:rPr>
              <w:t>[[WHAT WE WANT CUSTOMERS TO FEEL AND DO]]</w:t>
            </w:r>
          </w:p>
          <w:p>
            <w:pPr>
              <w:spacing w:after="80"/>
            </w:pPr>
            <w:r>
              <w:rPr>
                <w:b/>
                <w:sz w:val="19"/>
              </w:rPr>
              <w:t xml:space="preserve">Why it works for </w:t>
            </w:r>
            <w:r>
              <w:rPr>
                <w:b/>
                <w:color w:val="20242B"/>
                <w:sz w:val="19"/>
                <w:shd w:val="clear" w:color="auto" w:fill="FFF1A8"/>
              </w:rPr>
              <w:t>[[CLIENT NAME]]</w:t>
            </w:r>
            <w:r>
              <w:rPr>
                <w:b/>
                <w:sz w:val="19"/>
              </w:rPr>
              <w:t>:</w:t>
            </w:r>
            <w:r>
              <w:rPr>
                <w:sz w:val="19"/>
              </w:rPr>
              <w:t xml:space="preserve"> </w:t>
            </w:r>
            <w:r>
              <w:rPr>
                <w:b/>
                <w:color w:val="20242B"/>
                <w:sz w:val="19"/>
                <w:shd w:val="clear" w:color="auto" w:fill="FFF1A8"/>
              </w:rPr>
              <w:t>[[INSIGHT ABOUT THE AUDIENCE OR SEASON]]</w:t>
            </w:r>
          </w:p>
          <w:p>
            <w:pPr>
              <w:spacing w:after="80"/>
            </w:pPr>
            <w:r>
              <w:rPr>
                <w:b/>
                <w:sz w:val="19"/>
              </w:rPr>
              <w:t>Hook lines:</w:t>
            </w:r>
            <w:r>
              <w:rPr>
                <w:sz w:val="19"/>
              </w:rPr>
              <w:t xml:space="preserve"> English: </w:t>
            </w:r>
            <w:r>
              <w:rPr>
                <w:b/>
                <w:color w:val="20242B"/>
                <w:sz w:val="19"/>
                <w:shd w:val="clear" w:color="auto" w:fill="FFF1A8"/>
              </w:rPr>
              <w:t>[[ ]]</w:t>
            </w:r>
            <w:r>
              <w:rPr>
                <w:sz w:val="19"/>
              </w:rPr>
              <w:t xml:space="preserve"> · isiZulu: </w:t>
            </w:r>
            <w:r>
              <w:rPr>
                <w:b/>
                <w:color w:val="20242B"/>
                <w:sz w:val="19"/>
                <w:shd w:val="clear" w:color="auto" w:fill="FFF1A8"/>
              </w:rPr>
              <w:t>[[ ]]</w:t>
            </w:r>
            <w:r>
              <w:rPr>
                <w:sz w:val="19"/>
              </w:rPr>
              <w:t xml:space="preserve"> · Sesotho: </w:t>
            </w:r>
            <w:r>
              <w:rPr>
                <w:b/>
                <w:color w:val="20242B"/>
                <w:sz w:val="19"/>
                <w:shd w:val="clear" w:color="auto" w:fill="FFF1A8"/>
              </w:rPr>
              <w:t>[[ ]]</w:t>
            </w:r>
            <w:r>
              <w:rPr>
                <w:sz w:val="19"/>
              </w:rPr>
              <w:t xml:space="preserve"> · Afrikaans: </w:t>
            </w:r>
            <w:r>
              <w:rPr>
                <w:b/>
                <w:color w:val="20242B"/>
                <w:sz w:val="19"/>
                <w:shd w:val="clear" w:color="auto" w:fill="FFF1A8"/>
              </w:rPr>
              <w:t>[[ ]]</w:t>
            </w:r>
          </w:p>
          <w:p>
            <w:pPr>
              <w:spacing w:after="80"/>
            </w:pPr>
            <w:r>
              <w:rPr>
                <w:b/>
                <w:sz w:val="19"/>
              </w:rPr>
              <w:t>Call to action:</w:t>
            </w:r>
            <w:r>
              <w:rPr>
                <w:sz w:val="19"/>
              </w:rPr>
              <w:t xml:space="preserve"> “Chat to order” via the FluxMuse shop link or QR code: fluxmuse.ai/s/</w:t>
            </w:r>
            <w:r>
              <w:rPr>
                <w:b/>
                <w:color w:val="20242B"/>
                <w:sz w:val="19"/>
                <w:shd w:val="clear" w:color="auto" w:fill="FFF1A8"/>
              </w:rPr>
              <w:t>[[NAME]]</w:t>
            </w:r>
          </w:p>
        </w:tc>
      </w:tr>
    </w:tbl>
    <w:p>
      <w:pPr>
        <w:spacing w:after="0" w:line="160" w:lineRule="exact"/>
      </w:pPr>
    </w:p>
    <w:p>
      <w:pPr>
        <w:pStyle w:val="Heading2"/>
      </w:pPr>
      <w:r>
        <w:rPr/>
        <w:t>How FluxMuse runs the campaign</w:t>
      </w:r>
    </w:p>
    <w:p>
      <w:r>
        <w:rPr/>
        <w:t>FluxMuse turns product photos into a shop link, writes captions and images for each post in each language, sends broadcasts to opted-in customers, and alerts you on WhatsApp for every order. We review what brought leads and adjust the next round.</w:t>
      </w:r>
    </w:p>
    <w:p>
      <w:pPr>
        <w:keepNext/>
        <w:spacing w:before="120" w:after="0"/>
        <w:jc w:val="center"/>
      </w:pPr>
      <w:r>
        <w:drawing>
          <wp:inline xmlns:a="http://schemas.openxmlformats.org/drawingml/2006/main" xmlns:pic="http://schemas.openxmlformats.org/drawingml/2006/picture">
            <wp:extent cx="6120000" cy="3442500"/>
            <wp:docPr id="2" name="Picture 2" descr="Loop diagram: plan, create, publish, sell and learn around FluxMus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0000" cy="3442500"/>
                    </a:xfrm>
                    <a:prstGeom prst="rect"/>
                  </pic:spPr>
                </pic:pic>
              </a:graphicData>
            </a:graphic>
          </wp:inline>
        </w:drawing>
      </w:r>
    </w:p>
    <w:p>
      <w:pPr>
        <w:pStyle w:val="Caption"/>
        <w:jc w:val="center"/>
      </w:pPr>
      <w:r>
        <w:rPr>
          <w:b/>
        </w:rPr>
        <w:t>Figure 1.</w:t>
      </w:r>
      <w:r>
        <w:rPr/>
        <w:t xml:space="preserve"> One loop: plan, create, publish, sell, learn. Some steps are being switched on (section 4).</w:t>
      </w:r>
    </w:p>
    <w:p>
      <w:pPr>
        <w:pStyle w:val="Heading1"/>
      </w:pPr>
      <w:r>
        <w:rPr/>
        <w:t>3. Audience and segments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Audience segments"/>
      </w:tblPr>
      <w:tblGrid>
        <w:gridCol w:w="1927"/>
        <w:gridCol w:w="2154"/>
        <w:gridCol w:w="2040"/>
        <w:gridCol w:w="2154"/>
        <w:gridCol w:w="1360"/>
      </w:tblGrid>
      <w:tr>
        <w:trPr>
          <w:cantSplit/>
          <w:tblHeader/>
        </w:trPr>
        <w:tc>
          <w:tcPr>
            <w:tcW w:type="dxa" w:w="1928"/>
            <w:shd w:val="clear" w:color="auto" w:fill="FF6A00"/>
            <w:vAlign w:val="center"/>
          </w:tcPr>
          <w:p>
            <w:pPr>
              <w:keepNext/>
              <w:spacing w:after="20" w:line="252" w:lineRule="auto"/>
            </w:pPr>
            <w:r>
              <w:rPr>
                <w:rFonts w:ascii="Poppins" w:hAnsi="Poppins" w:cs="Poppins" w:eastAsia="Poppins"/>
                <w:b/>
                <w:color w:val="20242B"/>
                <w:sz w:val="18"/>
              </w:rPr>
              <w:t>Segment</w:t>
            </w:r>
          </w:p>
        </w:tc>
        <w:tc>
          <w:tcPr>
            <w:tcW w:type="dxa" w:w="2154"/>
            <w:shd w:val="clear" w:color="auto" w:fill="FF6A00"/>
            <w:vAlign w:val="center"/>
          </w:tcPr>
          <w:p>
            <w:pPr>
              <w:keepNext/>
              <w:spacing w:after="20" w:line="252" w:lineRule="auto"/>
            </w:pPr>
            <w:r>
              <w:rPr>
                <w:rFonts w:ascii="Poppins" w:hAnsi="Poppins" w:cs="Poppins" w:eastAsia="Poppins"/>
                <w:b/>
                <w:color w:val="20242B"/>
                <w:sz w:val="18"/>
              </w:rPr>
              <w:t>Who</w:t>
            </w:r>
          </w:p>
        </w:tc>
        <w:tc>
          <w:tcPr>
            <w:tcW w:type="dxa" w:w="2041"/>
            <w:shd w:val="clear" w:color="auto" w:fill="FF6A00"/>
            <w:vAlign w:val="center"/>
          </w:tcPr>
          <w:p>
            <w:pPr>
              <w:keepNext/>
              <w:spacing w:after="20" w:line="252" w:lineRule="auto"/>
            </w:pPr>
            <w:r>
              <w:rPr>
                <w:rFonts w:ascii="Poppins" w:hAnsi="Poppins" w:cs="Poppins" w:eastAsia="Poppins"/>
                <w:b/>
                <w:color w:val="20242B"/>
                <w:sz w:val="18"/>
              </w:rPr>
              <w:t>Reached through</w:t>
            </w:r>
          </w:p>
        </w:tc>
        <w:tc>
          <w:tcPr>
            <w:tcW w:type="dxa" w:w="2154"/>
            <w:shd w:val="clear" w:color="auto" w:fill="FF6A00"/>
            <w:vAlign w:val="center"/>
          </w:tcPr>
          <w:p>
            <w:pPr>
              <w:keepNext/>
              <w:spacing w:after="20" w:line="252" w:lineRule="auto"/>
            </w:pPr>
            <w:r>
              <w:rPr>
                <w:rFonts w:ascii="Poppins" w:hAnsi="Poppins" w:cs="Poppins" w:eastAsia="Poppins"/>
                <w:b/>
                <w:color w:val="20242B"/>
                <w:sz w:val="18"/>
              </w:rPr>
              <w:t>Message</w:t>
            </w:r>
          </w:p>
        </w:tc>
        <w:tc>
          <w:tcPr>
            <w:tcW w:type="dxa" w:w="1361"/>
            <w:shd w:val="clear" w:color="auto" w:fill="FF6A00"/>
            <w:vAlign w:val="center"/>
          </w:tcPr>
          <w:p>
            <w:pPr>
              <w:keepNext/>
              <w:spacing w:after="20" w:line="252" w:lineRule="auto"/>
            </w:pPr>
            <w:r>
              <w:rPr>
                <w:rFonts w:ascii="Poppins" w:hAnsi="Poppins" w:cs="Poppins" w:eastAsia="Poppins"/>
                <w:b/>
                <w:color w:val="20242B"/>
                <w:sz w:val="18"/>
              </w:rPr>
              <w:t>Size</w:t>
            </w:r>
          </w:p>
        </w:tc>
      </w:tr>
      <w:tr>
        <w:trPr>
          <w:cantSplit/>
        </w:trPr>
        <w:tc>
          <w:tcPr>
            <w:tcW w:type="dxa" w:w="1928"/>
            <w:vAlign w:val="center"/>
          </w:tcPr>
          <w:p>
            <w:pPr>
              <w:spacing w:after="20" w:line="252" w:lineRule="auto"/>
            </w:pPr>
            <w:r>
              <w:rPr>
                <w:b/>
                <w:sz w:val="18"/>
              </w:rPr>
              <w:t>Opted-in WhatsApp customers</w:t>
            </w:r>
          </w:p>
        </w:tc>
        <w:tc>
          <w:tcPr>
            <w:tcW w:type="dxa" w:w="2154"/>
            <w:vAlign w:val="center"/>
          </w:tcPr>
          <w:p>
            <w:pPr>
              <w:spacing w:after="20" w:line="252" w:lineRule="auto"/>
            </w:pPr>
            <w:r>
              <w:rPr>
                <w:sz w:val="18"/>
              </w:rPr>
              <w:t>Past buyers who opted in</w:t>
            </w:r>
          </w:p>
        </w:tc>
        <w:tc>
          <w:tcPr>
            <w:tcW w:type="dxa" w:w="2041"/>
            <w:vAlign w:val="center"/>
          </w:tcPr>
          <w:p>
            <w:pPr>
              <w:spacing w:after="20" w:line="252" w:lineRule="auto"/>
            </w:pPr>
            <w:r>
              <w:rPr>
                <w:sz w:val="18"/>
              </w:rPr>
              <w:t>WhatsApp broadcast</w:t>
            </w:r>
          </w:p>
        </w:tc>
        <w:tc>
          <w:tcPr>
            <w:tcW w:type="dxa" w:w="2154"/>
            <w:vAlign w:val="center"/>
          </w:tcPr>
          <w:p>
            <w:pPr>
              <w:spacing w:after="20" w:line="252" w:lineRule="auto"/>
            </w:pPr>
            <w:r>
              <w:rPr>
                <w:sz w:val="18"/>
              </w:rPr>
              <w:t xml:space="preserve">Early access </w:t>
            </w:r>
            <w:r>
              <w:rPr>
                <w:b/>
                <w:color w:val="20242B"/>
                <w:sz w:val="18"/>
                <w:shd w:val="clear" w:color="auto" w:fill="FFF1A8"/>
              </w:rPr>
              <w:t>[[ ]]</w:t>
            </w:r>
          </w:p>
        </w:tc>
        <w:tc>
          <w:tcPr>
            <w:tcW w:type="dxa" w:w="1361"/>
            <w:vAlign w:val="center"/>
          </w:tcPr>
          <w:p>
            <w:pPr>
              <w:spacing w:after="20" w:line="252" w:lineRule="auto"/>
            </w:pPr>
            <w:r>
              <w:rPr>
                <w:b/>
                <w:color w:val="20242B"/>
                <w:sz w:val="18"/>
                <w:shd w:val="clear" w:color="auto" w:fill="FFF1A8"/>
              </w:rPr>
              <w:t>[[N]]</w:t>
            </w:r>
          </w:p>
        </w:tc>
      </w:tr>
      <w:tr>
        <w:trPr>
          <w:cantSplit/>
        </w:trPr>
        <w:tc>
          <w:tcPr>
            <w:tcW w:type="dxa" w:w="1928"/>
            <w:shd w:val="clear" w:color="auto" w:fill="FAFAFB"/>
            <w:vAlign w:val="center"/>
          </w:tcPr>
          <w:p>
            <w:pPr>
              <w:spacing w:after="20" w:line="252" w:lineRule="auto"/>
            </w:pPr>
            <w:r>
              <w:rPr>
                <w:b/>
                <w:sz w:val="18"/>
              </w:rPr>
              <w:t>Lapsed buyers who opted in</w:t>
            </w:r>
          </w:p>
        </w:tc>
        <w:tc>
          <w:tcPr>
            <w:tcW w:type="dxa" w:w="2154"/>
            <w:shd w:val="clear" w:color="auto" w:fill="FAFAFB"/>
            <w:vAlign w:val="center"/>
          </w:tcPr>
          <w:p>
            <w:pPr>
              <w:spacing w:after="20" w:line="252" w:lineRule="auto"/>
            </w:pPr>
            <w:r>
              <w:rPr>
                <w:sz w:val="18"/>
              </w:rPr>
              <w:t xml:space="preserve">No order in </w:t>
            </w:r>
            <w:r>
              <w:rPr>
                <w:b/>
                <w:color w:val="20242B"/>
                <w:sz w:val="18"/>
                <w:shd w:val="clear" w:color="auto" w:fill="FFF1A8"/>
              </w:rPr>
              <w:t>[[90]]</w:t>
            </w:r>
            <w:r>
              <w:rPr>
                <w:sz w:val="18"/>
              </w:rPr>
              <w:t xml:space="preserve"> days</w:t>
            </w:r>
          </w:p>
        </w:tc>
        <w:tc>
          <w:tcPr>
            <w:tcW w:type="dxa" w:w="2041"/>
            <w:shd w:val="clear" w:color="auto" w:fill="FAFAFB"/>
            <w:vAlign w:val="center"/>
          </w:tcPr>
          <w:p>
            <w:pPr>
              <w:spacing w:after="20" w:line="252" w:lineRule="auto"/>
            </w:pPr>
            <w:r>
              <w:rPr>
                <w:sz w:val="18"/>
              </w:rPr>
              <w:t>WhatsApp broadcast</w:t>
            </w:r>
          </w:p>
        </w:tc>
        <w:tc>
          <w:tcPr>
            <w:tcW w:type="dxa" w:w="2154"/>
            <w:shd w:val="clear" w:color="auto" w:fill="FAFAFB"/>
            <w:vAlign w:val="center"/>
          </w:tcPr>
          <w:p>
            <w:pPr>
              <w:spacing w:after="20" w:line="252" w:lineRule="auto"/>
            </w:pPr>
            <w:r>
              <w:rPr>
                <w:sz w:val="18"/>
              </w:rPr>
              <w:t>Welcome-back offer</w:t>
            </w:r>
          </w:p>
        </w:tc>
        <w:tc>
          <w:tcPr>
            <w:tcW w:type="dxa" w:w="1361"/>
            <w:shd w:val="clear" w:color="auto" w:fill="FAFAFB"/>
            <w:vAlign w:val="center"/>
          </w:tcPr>
          <w:p>
            <w:pPr>
              <w:spacing w:after="20" w:line="252" w:lineRule="auto"/>
            </w:pPr>
            <w:r>
              <w:rPr>
                <w:b/>
                <w:color w:val="20242B"/>
                <w:sz w:val="18"/>
                <w:shd w:val="clear" w:color="auto" w:fill="FFF1A8"/>
              </w:rPr>
              <w:t>[[N]]</w:t>
            </w:r>
          </w:p>
        </w:tc>
      </w:tr>
      <w:tr>
        <w:trPr>
          <w:cantSplit/>
        </w:trPr>
        <w:tc>
          <w:tcPr>
            <w:tcW w:type="dxa" w:w="1928"/>
            <w:vAlign w:val="center"/>
          </w:tcPr>
          <w:p>
            <w:pPr>
              <w:spacing w:after="20" w:line="252" w:lineRule="auto"/>
            </w:pPr>
            <w:r>
              <w:rPr>
                <w:b/>
                <w:sz w:val="18"/>
              </w:rPr>
              <w:t>Status viewers</w:t>
            </w:r>
          </w:p>
        </w:tc>
        <w:tc>
          <w:tcPr>
            <w:tcW w:type="dxa" w:w="2154"/>
            <w:vAlign w:val="center"/>
          </w:tcPr>
          <w:p>
            <w:pPr>
              <w:spacing w:after="20" w:line="252" w:lineRule="auto"/>
            </w:pPr>
            <w:r>
              <w:rPr>
                <w:sz w:val="18"/>
              </w:rPr>
              <w:t>People who see your WhatsApp Status</w:t>
            </w:r>
          </w:p>
        </w:tc>
        <w:tc>
          <w:tcPr>
            <w:tcW w:type="dxa" w:w="2041"/>
            <w:vAlign w:val="center"/>
          </w:tcPr>
          <w:p>
            <w:pPr>
              <w:spacing w:after="20" w:line="252" w:lineRule="auto"/>
            </w:pPr>
            <w:r>
              <w:rPr>
                <w:sz w:val="18"/>
              </w:rPr>
              <w:t>Forwarded posts</w:t>
            </w:r>
          </w:p>
        </w:tc>
        <w:tc>
          <w:tcPr>
            <w:tcW w:type="dxa" w:w="2154"/>
            <w:vAlign w:val="center"/>
          </w:tcPr>
          <w:p>
            <w:pPr>
              <w:spacing w:after="20" w:line="252" w:lineRule="auto"/>
            </w:pPr>
            <w:r>
              <w:rPr>
                <w:sz w:val="18"/>
              </w:rPr>
              <w:t>Launch and countdown</w:t>
            </w:r>
          </w:p>
        </w:tc>
        <w:tc>
          <w:tcPr>
            <w:tcW w:type="dxa" w:w="1361"/>
            <w:vAlign w:val="center"/>
          </w:tcPr>
          <w:p>
            <w:pPr>
              <w:spacing w:after="20" w:line="252" w:lineRule="auto"/>
            </w:pPr>
            <w:r>
              <w:rPr>
                <w:b/>
                <w:color w:val="20242B"/>
                <w:sz w:val="18"/>
                <w:shd w:val="clear" w:color="auto" w:fill="FFF1A8"/>
              </w:rPr>
              <w:t>[[N]]</w:t>
            </w:r>
          </w:p>
        </w:tc>
      </w:tr>
      <w:tr>
        <w:trPr>
          <w:cantSplit/>
        </w:trPr>
        <w:tc>
          <w:tcPr>
            <w:tcW w:type="dxa" w:w="1928"/>
            <w:shd w:val="clear" w:color="auto" w:fill="FAFAFB"/>
            <w:vAlign w:val="center"/>
          </w:tcPr>
          <w:p>
            <w:pPr>
              <w:spacing w:after="20" w:line="252" w:lineRule="auto"/>
            </w:pPr>
            <w:r>
              <w:rPr>
                <w:b/>
                <w:sz w:val="18"/>
              </w:rPr>
              <w:t>Social followers</w:t>
            </w:r>
          </w:p>
        </w:tc>
        <w:tc>
          <w:tcPr>
            <w:tcW w:type="dxa" w:w="2154"/>
            <w:shd w:val="clear" w:color="auto" w:fill="FAFAFB"/>
            <w:vAlign w:val="center"/>
          </w:tcPr>
          <w:p>
            <w:pPr>
              <w:spacing w:after="20" w:line="252" w:lineRule="auto"/>
            </w:pPr>
            <w:r>
              <w:rPr>
                <w:sz w:val="18"/>
              </w:rPr>
              <w:t>Facebook, Instagram and TikTok followers</w:t>
            </w:r>
          </w:p>
        </w:tc>
        <w:tc>
          <w:tcPr>
            <w:tcW w:type="dxa" w:w="2041"/>
            <w:shd w:val="clear" w:color="auto" w:fill="FAFAFB"/>
            <w:vAlign w:val="center"/>
          </w:tcPr>
          <w:p>
            <w:pPr>
              <w:spacing w:after="20" w:line="252" w:lineRule="auto"/>
            </w:pPr>
            <w:r>
              <w:rPr>
                <w:sz w:val="18"/>
              </w:rPr>
              <w:t>Posts (TikTok via FluxMuse; others by hand)</w:t>
            </w:r>
          </w:p>
        </w:tc>
        <w:tc>
          <w:tcPr>
            <w:tcW w:type="dxa" w:w="2154"/>
            <w:shd w:val="clear" w:color="auto" w:fill="FAFAFB"/>
            <w:vAlign w:val="center"/>
          </w:tcPr>
          <w:p>
            <w:pPr>
              <w:spacing w:after="20" w:line="252" w:lineRule="auto"/>
            </w:pPr>
            <w:r>
              <w:rPr>
                <w:sz w:val="18"/>
              </w:rPr>
              <w:t>Hero offer</w:t>
            </w:r>
          </w:p>
        </w:tc>
        <w:tc>
          <w:tcPr>
            <w:tcW w:type="dxa" w:w="1361"/>
            <w:shd w:val="clear" w:color="auto" w:fill="FAFAFB"/>
            <w:vAlign w:val="center"/>
          </w:tcPr>
          <w:p>
            <w:pPr>
              <w:spacing w:after="20" w:line="252" w:lineRule="auto"/>
            </w:pPr>
            <w:r>
              <w:rPr>
                <w:b/>
                <w:color w:val="20242B"/>
                <w:sz w:val="18"/>
                <w:shd w:val="clear" w:color="auto" w:fill="FFF1A8"/>
              </w:rPr>
              <w:t>[[N]]</w:t>
            </w:r>
          </w:p>
        </w:tc>
      </w:tr>
      <w:tr>
        <w:trPr>
          <w:cantSplit/>
        </w:trPr>
        <w:tc>
          <w:tcPr>
            <w:tcW w:type="dxa" w:w="1928"/>
            <w:vAlign w:val="center"/>
          </w:tcPr>
          <w:p>
            <w:pPr>
              <w:spacing w:after="20" w:line="252" w:lineRule="auto"/>
            </w:pPr>
            <w:r>
              <w:rPr>
                <w:b/>
                <w:sz w:val="18"/>
              </w:rPr>
              <w:t>New prospects</w:t>
            </w:r>
          </w:p>
        </w:tc>
        <w:tc>
          <w:tcPr>
            <w:tcW w:type="dxa" w:w="2154"/>
            <w:vAlign w:val="center"/>
          </w:tcPr>
          <w:p>
            <w:pPr>
              <w:spacing w:after="20" w:line="252" w:lineRule="auto"/>
            </w:pPr>
            <w:r>
              <w:rPr>
                <w:b/>
                <w:color w:val="20242B"/>
                <w:sz w:val="18"/>
                <w:shd w:val="clear" w:color="auto" w:fill="FFF1A8"/>
              </w:rPr>
              <w:t>[[AGE, AREA, INTERESTS]]</w:t>
            </w:r>
          </w:p>
        </w:tc>
        <w:tc>
          <w:tcPr>
            <w:tcW w:type="dxa" w:w="2041"/>
            <w:vAlign w:val="center"/>
          </w:tcPr>
          <w:p>
            <w:pPr>
              <w:spacing w:after="20" w:line="252" w:lineRule="auto"/>
            </w:pPr>
            <w:r>
              <w:rPr>
                <w:sz w:val="18"/>
              </w:rPr>
              <w:t>Shop link and QR code</w:t>
            </w:r>
          </w:p>
        </w:tc>
        <w:tc>
          <w:tcPr>
            <w:tcW w:type="dxa" w:w="2154"/>
            <w:vAlign w:val="center"/>
          </w:tcPr>
          <w:p>
            <w:pPr>
              <w:spacing w:after="20" w:line="252" w:lineRule="auto"/>
            </w:pPr>
            <w:r>
              <w:rPr>
                <w:sz w:val="18"/>
              </w:rPr>
              <w:t>Hero offer</w:t>
            </w:r>
          </w:p>
        </w:tc>
        <w:tc>
          <w:tcPr>
            <w:tcW w:type="dxa" w:w="1361"/>
            <w:vAlign w:val="center"/>
          </w:tcPr>
          <w:p>
            <w:pPr>
              <w:spacing w:after="20" w:line="252" w:lineRule="auto"/>
            </w:pPr>
            <w:r>
              <w:rPr>
                <w:b/>
                <w:color w:val="20242B"/>
                <w:sz w:val="18"/>
                <w:shd w:val="clear" w:color="auto" w:fill="FFF1A8"/>
              </w:rPr>
              <w:t>[[N]]</w:t>
            </w:r>
          </w:p>
        </w:tc>
      </w:tr>
    </w:tbl>
    <w:p>
      <w:pPr>
        <w:spacing w:after="0" w:line="120" w:lineRule="exact"/>
      </w:pPr>
    </w:p>
    <w:p>
      <w:r>
        <w:rPr>
          <w:sz w:val="19"/>
        </w:rPr>
        <w:t>WhatsApp broadcasts go only to people who opted in (POPIA), with an opt-out in every message.</w:t>
      </w:r>
    </w:p>
    <w:p>
      <w:pPr>
        <w:pStyle w:val="Heading1"/>
      </w:pPr>
      <w:r>
        <w:rPr/>
        <w:t>4. Channel plan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hannel plan"/>
      </w:tblPr>
      <w:tblGrid>
        <w:gridCol w:w="2040"/>
        <w:gridCol w:w="2721"/>
        <w:gridCol w:w="2721"/>
        <w:gridCol w:w="2154"/>
      </w:tblGrid>
      <w:tr>
        <w:trPr>
          <w:cantSplit/>
          <w:tblHeader/>
        </w:trPr>
        <w:tc>
          <w:tcPr>
            <w:tcW w:type="dxa" w:w="2041"/>
            <w:shd w:val="clear" w:color="auto" w:fill="FF6A00"/>
            <w:vAlign w:val="center"/>
          </w:tcPr>
          <w:p>
            <w:pPr>
              <w:keepNext/>
              <w:spacing w:after="20" w:line="252" w:lineRule="auto"/>
            </w:pPr>
            <w:r>
              <w:rPr>
                <w:rFonts w:ascii="Poppins" w:hAnsi="Poppins" w:cs="Poppins" w:eastAsia="Poppins"/>
                <w:b/>
                <w:color w:val="20242B"/>
                <w:sz w:val="18"/>
              </w:rPr>
              <w:t>Channel</w:t>
            </w:r>
          </w:p>
        </w:tc>
        <w:tc>
          <w:tcPr>
            <w:tcW w:type="dxa" w:w="2721"/>
            <w:shd w:val="clear" w:color="auto" w:fill="FF6A00"/>
            <w:vAlign w:val="center"/>
          </w:tcPr>
          <w:p>
            <w:pPr>
              <w:keepNext/>
              <w:spacing w:after="20" w:line="252" w:lineRule="auto"/>
            </w:pPr>
            <w:r>
              <w:rPr>
                <w:rFonts w:ascii="Poppins" w:hAnsi="Poppins" w:cs="Poppins" w:eastAsia="Poppins"/>
                <w:b/>
                <w:color w:val="20242B"/>
                <w:sz w:val="18"/>
              </w:rPr>
              <w:t>Role in the campaign</w:t>
            </w:r>
          </w:p>
        </w:tc>
        <w:tc>
          <w:tcPr>
            <w:tcW w:type="dxa" w:w="2721"/>
            <w:shd w:val="clear" w:color="auto" w:fill="FF6A00"/>
            <w:vAlign w:val="center"/>
          </w:tcPr>
          <w:p>
            <w:pPr>
              <w:keepNext/>
              <w:spacing w:after="20" w:line="252" w:lineRule="auto"/>
            </w:pPr>
            <w:r>
              <w:rPr>
                <w:rFonts w:ascii="Poppins" w:hAnsi="Poppins" w:cs="Poppins" w:eastAsia="Poppins"/>
                <w:b/>
                <w:color w:val="20242B"/>
                <w:sz w:val="18"/>
              </w:rPr>
              <w:t>Formats</w:t>
            </w:r>
          </w:p>
        </w:tc>
        <w:tc>
          <w:tcPr>
            <w:tcW w:type="dxa" w:w="2154"/>
            <w:shd w:val="clear" w:color="auto" w:fill="FF6A00"/>
            <w:vAlign w:val="center"/>
          </w:tcPr>
          <w:p>
            <w:pPr>
              <w:keepNext/>
              <w:spacing w:after="20" w:line="252" w:lineRule="auto"/>
            </w:pPr>
            <w:r>
              <w:rPr>
                <w:rFonts w:ascii="Poppins" w:hAnsi="Poppins" w:cs="Poppins" w:eastAsia="Poppins"/>
                <w:b/>
                <w:color w:val="20242B"/>
                <w:sz w:val="18"/>
              </w:rPr>
              <w:t>Status</w:t>
            </w:r>
          </w:p>
        </w:tc>
      </w:tr>
      <w:tr>
        <w:trPr>
          <w:cantSplit/>
        </w:trPr>
        <w:tc>
          <w:tcPr>
            <w:tcW w:type="dxa" w:w="2041"/>
            <w:vAlign w:val="center"/>
          </w:tcPr>
          <w:p>
            <w:pPr>
              <w:spacing w:after="20" w:line="252" w:lineRule="auto"/>
            </w:pPr>
            <w:r>
              <w:rPr>
                <w:b/>
                <w:sz w:val="18"/>
              </w:rPr>
              <w:t>WhatsApp broadcasts and templates</w:t>
            </w:r>
          </w:p>
        </w:tc>
        <w:tc>
          <w:tcPr>
            <w:tcW w:type="dxa" w:w="2721"/>
            <w:vAlign w:val="center"/>
          </w:tcPr>
          <w:p>
            <w:pPr>
              <w:spacing w:after="20" w:line="252" w:lineRule="auto"/>
            </w:pPr>
            <w:r>
              <w:rPr>
                <w:sz w:val="18"/>
              </w:rPr>
              <w:t>Main channel: announce, remind</w:t>
            </w:r>
          </w:p>
        </w:tc>
        <w:tc>
          <w:tcPr>
            <w:tcW w:type="dxa" w:w="2721"/>
            <w:vAlign w:val="center"/>
          </w:tcPr>
          <w:p>
            <w:pPr>
              <w:spacing w:after="20" w:line="252" w:lineRule="auto"/>
            </w:pPr>
            <w:r>
              <w:rPr>
                <w:sz w:val="18"/>
              </w:rPr>
              <w:t>Meta-approved templates</w:t>
            </w:r>
          </w:p>
        </w:tc>
        <w:tc>
          <w:tcPr>
            <w:tcW w:type="dxa" w:w="2154"/>
            <w:vAlign w:val="center"/>
          </w:tcPr>
          <w:p>
            <w:pPr>
              <w:spacing w:after="20" w:line="252" w:lineRule="auto"/>
            </w:pPr>
            <w:r>
              <w:rPr>
                <w:sz w:val="18"/>
              </w:rPr>
              <w:t>Live (newly launched)</w:t>
            </w:r>
          </w:p>
        </w:tc>
      </w:tr>
      <w:tr>
        <w:trPr>
          <w:cantSplit/>
        </w:trPr>
        <w:tc>
          <w:tcPr>
            <w:tcW w:type="dxa" w:w="2041"/>
            <w:shd w:val="clear" w:color="auto" w:fill="FAFAFB"/>
            <w:vAlign w:val="center"/>
          </w:tcPr>
          <w:p>
            <w:pPr>
              <w:spacing w:after="20" w:line="252" w:lineRule="auto"/>
            </w:pPr>
            <w:r>
              <w:rPr>
                <w:b/>
                <w:sz w:val="18"/>
              </w:rPr>
              <w:t>Shop link and QR code</w:t>
            </w:r>
          </w:p>
        </w:tc>
        <w:tc>
          <w:tcPr>
            <w:tcW w:type="dxa" w:w="2721"/>
            <w:shd w:val="clear" w:color="auto" w:fill="FAFAFB"/>
            <w:vAlign w:val="center"/>
          </w:tcPr>
          <w:p>
            <w:pPr>
              <w:spacing w:after="20" w:line="252" w:lineRule="auto"/>
            </w:pPr>
            <w:r>
              <w:rPr>
                <w:sz w:val="18"/>
              </w:rPr>
              <w:t>Where buyers choose and order</w:t>
            </w:r>
          </w:p>
        </w:tc>
        <w:tc>
          <w:tcPr>
            <w:tcW w:type="dxa" w:w="2721"/>
            <w:shd w:val="clear" w:color="auto" w:fill="FAFAFB"/>
            <w:vAlign w:val="center"/>
          </w:tcPr>
          <w:p>
            <w:pPr>
              <w:spacing w:after="20" w:line="252" w:lineRule="auto"/>
            </w:pPr>
            <w:r>
              <w:rPr>
                <w:sz w:val="18"/>
              </w:rPr>
              <w:t>fluxmuse.ai/s/</w:t>
            </w:r>
            <w:r>
              <w:rPr>
                <w:b/>
                <w:color w:val="20242B"/>
                <w:sz w:val="18"/>
                <w:shd w:val="clear" w:color="auto" w:fill="FFF1A8"/>
              </w:rPr>
              <w:t>[[NAME]]</w:t>
            </w:r>
          </w:p>
        </w:tc>
        <w:tc>
          <w:tcPr>
            <w:tcW w:type="dxa" w:w="2154"/>
            <w:shd w:val="clear" w:color="auto" w:fill="FAFAFB"/>
            <w:vAlign w:val="center"/>
          </w:tcPr>
          <w:p>
            <w:pPr>
              <w:spacing w:after="20" w:line="252" w:lineRule="auto"/>
            </w:pPr>
            <w:r>
              <w:rPr>
                <w:sz w:val="18"/>
              </w:rPr>
              <w:t>Live (newly launched)</w:t>
            </w:r>
          </w:p>
        </w:tc>
      </w:tr>
      <w:tr>
        <w:trPr>
          <w:cantSplit/>
        </w:trPr>
        <w:tc>
          <w:tcPr>
            <w:tcW w:type="dxa" w:w="2041"/>
            <w:vAlign w:val="center"/>
          </w:tcPr>
          <w:p>
            <w:pPr>
              <w:spacing w:after="20" w:line="252" w:lineRule="auto"/>
            </w:pPr>
            <w:r>
              <w:rPr>
                <w:b/>
                <w:sz w:val="18"/>
              </w:rPr>
              <w:t>Order alerts</w:t>
            </w:r>
          </w:p>
        </w:tc>
        <w:tc>
          <w:tcPr>
            <w:tcW w:type="dxa" w:w="2721"/>
            <w:vAlign w:val="center"/>
          </w:tcPr>
          <w:p>
            <w:pPr>
              <w:spacing w:after="20" w:line="252" w:lineRule="auto"/>
            </w:pPr>
            <w:r>
              <w:rPr>
                <w:sz w:val="18"/>
              </w:rPr>
              <w:t>Every order on your WhatsApp; reply SOLD</w:t>
            </w:r>
          </w:p>
        </w:tc>
        <w:tc>
          <w:tcPr>
            <w:tcW w:type="dxa" w:w="2721"/>
            <w:vAlign w:val="center"/>
          </w:tcPr>
          <w:p>
            <w:pPr>
              <w:spacing w:after="20" w:line="252" w:lineRule="auto"/>
            </w:pPr>
            <w:r>
              <w:rPr>
                <w:sz w:val="18"/>
              </w:rPr>
              <w:t>WhatsApp message</w:t>
            </w:r>
          </w:p>
        </w:tc>
        <w:tc>
          <w:tcPr>
            <w:tcW w:type="dxa" w:w="2154"/>
            <w:vAlign w:val="center"/>
          </w:tcPr>
          <w:p>
            <w:pPr>
              <w:spacing w:after="20" w:line="252" w:lineRule="auto"/>
            </w:pPr>
            <w:r>
              <w:rPr>
                <w:sz w:val="18"/>
              </w:rPr>
              <w:t>Live (newly launched)</w:t>
            </w:r>
          </w:p>
        </w:tc>
      </w:tr>
      <w:tr>
        <w:trPr>
          <w:cantSplit/>
        </w:trPr>
        <w:tc>
          <w:tcPr>
            <w:tcW w:type="dxa" w:w="2041"/>
            <w:shd w:val="clear" w:color="auto" w:fill="FAFAFB"/>
            <w:vAlign w:val="center"/>
          </w:tcPr>
          <w:p>
            <w:pPr>
              <w:spacing w:after="20" w:line="252" w:lineRule="auto"/>
            </w:pPr>
            <w:r>
              <w:rPr>
                <w:b/>
                <w:sz w:val="18"/>
              </w:rPr>
              <w:t>WhatsApp Status</w:t>
            </w:r>
          </w:p>
        </w:tc>
        <w:tc>
          <w:tcPr>
            <w:tcW w:type="dxa" w:w="2721"/>
            <w:shd w:val="clear" w:color="auto" w:fill="FAFAFB"/>
            <w:vAlign w:val="center"/>
          </w:tcPr>
          <w:p>
            <w:pPr>
              <w:spacing w:after="20" w:line="252" w:lineRule="auto"/>
            </w:pPr>
            <w:r>
              <w:rPr>
                <w:sz w:val="18"/>
              </w:rPr>
              <w:t>Daily reach</w:t>
            </w:r>
          </w:p>
        </w:tc>
        <w:tc>
          <w:tcPr>
            <w:tcW w:type="dxa" w:w="2721"/>
            <w:shd w:val="clear" w:color="auto" w:fill="FAFAFB"/>
            <w:vAlign w:val="center"/>
          </w:tcPr>
          <w:p>
            <w:pPr>
              <w:spacing w:after="20" w:line="252" w:lineRule="auto"/>
            </w:pPr>
            <w:r>
              <w:rPr>
                <w:sz w:val="18"/>
              </w:rPr>
              <w:t>AI captions and images (POST)</w:t>
            </w:r>
          </w:p>
        </w:tc>
        <w:tc>
          <w:tcPr>
            <w:tcW w:type="dxa" w:w="2154"/>
            <w:shd w:val="clear" w:color="auto" w:fill="FAFAFB"/>
            <w:vAlign w:val="center"/>
          </w:tcPr>
          <w:p>
            <w:pPr>
              <w:spacing w:after="20" w:line="252" w:lineRule="auto"/>
            </w:pPr>
            <w:r>
              <w:rPr>
                <w:sz w:val="18"/>
              </w:rPr>
              <w:t>Live (newly launched)</w:t>
            </w:r>
          </w:p>
        </w:tc>
      </w:tr>
      <w:tr>
        <w:trPr>
          <w:cantSplit/>
        </w:trPr>
        <w:tc>
          <w:tcPr>
            <w:tcW w:type="dxa" w:w="2041"/>
            <w:vAlign w:val="center"/>
          </w:tcPr>
          <w:p>
            <w:pPr>
              <w:spacing w:after="20" w:line="252" w:lineRule="auto"/>
            </w:pPr>
            <w:r>
              <w:rPr>
                <w:b/>
                <w:sz w:val="18"/>
              </w:rPr>
              <w:t>TikTok</w:t>
            </w:r>
          </w:p>
        </w:tc>
        <w:tc>
          <w:tcPr>
            <w:tcW w:type="dxa" w:w="2721"/>
            <w:vAlign w:val="center"/>
          </w:tcPr>
          <w:p>
            <w:pPr>
              <w:spacing w:after="20" w:line="252" w:lineRule="auto"/>
            </w:pPr>
            <w:r>
              <w:rPr>
                <w:sz w:val="18"/>
              </w:rPr>
              <w:t>Video reach</w:t>
            </w:r>
          </w:p>
        </w:tc>
        <w:tc>
          <w:tcPr>
            <w:tcW w:type="dxa" w:w="2721"/>
            <w:vAlign w:val="center"/>
          </w:tcPr>
          <w:p>
            <w:pPr>
              <w:spacing w:after="20" w:line="252" w:lineRule="auto"/>
            </w:pPr>
            <w:r>
              <w:rPr>
                <w:sz w:val="18"/>
              </w:rPr>
              <w:t>Short AI video clips</w:t>
            </w:r>
          </w:p>
        </w:tc>
        <w:tc>
          <w:tcPr>
            <w:tcW w:type="dxa" w:w="2154"/>
            <w:vAlign w:val="center"/>
          </w:tcPr>
          <w:p>
            <w:pPr>
              <w:spacing w:after="20" w:line="252" w:lineRule="auto"/>
            </w:pPr>
            <w:r>
              <w:rPr>
                <w:sz w:val="18"/>
              </w:rPr>
              <w:t>Live (newly launched)</w:t>
            </w:r>
          </w:p>
        </w:tc>
      </w:tr>
      <w:tr>
        <w:trPr>
          <w:cantSplit/>
        </w:trPr>
        <w:tc>
          <w:tcPr>
            <w:tcW w:type="dxa" w:w="2041"/>
            <w:shd w:val="clear" w:color="auto" w:fill="FAFAFB"/>
            <w:vAlign w:val="center"/>
          </w:tcPr>
          <w:p>
            <w:pPr>
              <w:spacing w:after="20" w:line="252" w:lineRule="auto"/>
            </w:pPr>
            <w:r>
              <w:rPr>
                <w:b/>
                <w:sz w:val="18"/>
              </w:rPr>
              <w:t>Facebook Page and Instagram</w:t>
            </w:r>
          </w:p>
        </w:tc>
        <w:tc>
          <w:tcPr>
            <w:tcW w:type="dxa" w:w="2721"/>
            <w:shd w:val="clear" w:color="auto" w:fill="FAFAFB"/>
            <w:vAlign w:val="center"/>
          </w:tcPr>
          <w:p>
            <w:pPr>
              <w:spacing w:after="20" w:line="252" w:lineRule="auto"/>
            </w:pPr>
            <w:r>
              <w:rPr>
                <w:sz w:val="18"/>
              </w:rPr>
              <w:t>Reach</w:t>
            </w:r>
          </w:p>
        </w:tc>
        <w:tc>
          <w:tcPr>
            <w:tcW w:type="dxa" w:w="2721"/>
            <w:shd w:val="clear" w:color="auto" w:fill="FAFAFB"/>
            <w:vAlign w:val="center"/>
          </w:tcPr>
          <w:p>
            <w:pPr>
              <w:spacing w:after="20" w:line="252" w:lineRule="auto"/>
            </w:pPr>
            <w:r>
              <w:rPr>
                <w:sz w:val="18"/>
              </w:rPr>
              <w:t>Posts made by FluxMuse, posted by hand</w:t>
            </w:r>
          </w:p>
        </w:tc>
        <w:tc>
          <w:tcPr>
            <w:tcW w:type="dxa" w:w="2154"/>
            <w:shd w:val="clear" w:color="auto" w:fill="FAFAFB"/>
            <w:vAlign w:val="center"/>
          </w:tcPr>
          <w:p>
            <w:pPr>
              <w:spacing w:after="20" w:line="252" w:lineRule="auto"/>
            </w:pPr>
            <w:r>
              <w:rPr>
                <w:sz w:val="18"/>
              </w:rPr>
              <w:t>Auto-posting being switched on</w:t>
            </w:r>
          </w:p>
        </w:tc>
      </w:tr>
      <w:tr>
        <w:trPr>
          <w:cantSplit/>
        </w:trPr>
        <w:tc>
          <w:tcPr>
            <w:tcW w:type="dxa" w:w="2041"/>
            <w:vAlign w:val="center"/>
          </w:tcPr>
          <w:p>
            <w:pPr>
              <w:spacing w:after="20" w:line="252" w:lineRule="auto"/>
            </w:pPr>
            <w:r>
              <w:rPr>
                <w:b/>
                <w:sz w:val="18"/>
              </w:rPr>
              <w:t>Checkout through FluxMuse</w:t>
            </w:r>
          </w:p>
        </w:tc>
        <w:tc>
          <w:tcPr>
            <w:tcW w:type="dxa" w:w="2721"/>
            <w:vAlign w:val="center"/>
          </w:tcPr>
          <w:p>
            <w:pPr>
              <w:spacing w:after="20" w:line="252" w:lineRule="auto"/>
            </w:pPr>
            <w:r>
              <w:rPr>
                <w:sz w:val="18"/>
              </w:rPr>
              <w:t>Pay in the flow</w:t>
            </w:r>
          </w:p>
        </w:tc>
        <w:tc>
          <w:tcPr>
            <w:tcW w:type="dxa" w:w="2721"/>
            <w:vAlign w:val="center"/>
          </w:tcPr>
          <w:p>
            <w:pPr>
              <w:spacing w:after="20" w:line="252" w:lineRule="auto"/>
            </w:pPr>
            <w:r>
              <w:rPr>
                <w:sz w:val="18"/>
              </w:rPr>
              <w:t>Card and EFT, via our payment partners</w:t>
            </w:r>
          </w:p>
        </w:tc>
        <w:tc>
          <w:tcPr>
            <w:tcW w:type="dxa" w:w="2154"/>
            <w:vAlign w:val="center"/>
          </w:tcPr>
          <w:p>
            <w:pPr>
              <w:spacing w:after="20" w:line="252" w:lineRule="auto"/>
            </w:pPr>
            <w:r>
              <w:rPr>
                <w:sz w:val="18"/>
              </w:rPr>
              <w:t>Being switched on</w:t>
            </w:r>
          </w:p>
        </w:tc>
      </w:tr>
    </w:tbl>
    <w:p>
      <w:pPr>
        <w:spacing w:after="0" w:line="120" w:lineRule="exact"/>
      </w:pPr>
    </w:p>
    <w:p>
      <w:pPr>
        <w:keepNext/>
        <w:spacing w:before="120" w:after="0"/>
        <w:jc w:val="center"/>
      </w:pPr>
      <w:r>
        <w:drawing>
          <wp:inline xmlns:a="http://schemas.openxmlformats.org/drawingml/2006/main" xmlns:pic="http://schemas.openxmlformats.org/drawingml/2006/picture">
            <wp:extent cx="6120000" cy="3442500"/>
            <wp:docPr id="3" name="Picture 3" descr="Hub diagram with FluxMuse at the centre connected to the channels a business use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0000" cy="3442500"/>
                    </a:xfrm>
                    <a:prstGeom prst="rect"/>
                  </pic:spPr>
                </pic:pic>
              </a:graphicData>
            </a:graphic>
          </wp:inline>
        </w:drawing>
      </w:r>
    </w:p>
    <w:p>
      <w:pPr>
        <w:pStyle w:val="Caption"/>
        <w:jc w:val="center"/>
      </w:pPr>
      <w:r>
        <w:rPr>
          <w:b/>
        </w:rPr>
        <w:t>Figure 2.</w:t>
      </w:r>
      <w:r>
        <w:rPr/>
        <w:t xml:space="preserve"> Channels around one WhatsApp-first hub. Facebook and Instagram auto-posting are being switched on.</w:t>
      </w:r>
    </w:p>
    <w:p>
      <w:pPr>
        <w:pStyle w:val="Heading1"/>
      </w:pPr>
      <w:r>
        <w:rPr/>
        <w:t>5. Content calendar</w:t>
      </w:r>
    </w:p>
    <w:p>
      <w:r>
        <w:rPr>
          <w:sz w:val="19"/>
        </w:rPr>
        <w:t>Weeks relative to launch. Adjust to the campaign type (e.g. Black Friday peak = W3).</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ontent calendar by week and channel"/>
      </w:tblPr>
      <w:tblGrid>
        <w:gridCol w:w="1474"/>
        <w:gridCol w:w="1360"/>
        <w:gridCol w:w="1360"/>
        <w:gridCol w:w="1360"/>
        <w:gridCol w:w="1360"/>
        <w:gridCol w:w="1360"/>
        <w:gridCol w:w="1360"/>
      </w:tblGrid>
      <w:tr>
        <w:trPr>
          <w:cantSplit/>
          <w:tblHeader/>
        </w:trPr>
        <w:tc>
          <w:tcPr>
            <w:tcW w:type="dxa" w:w="1474"/>
            <w:shd w:val="clear" w:color="auto" w:fill="FF6A00"/>
            <w:vAlign w:val="center"/>
          </w:tcPr>
          <w:p>
            <w:pPr>
              <w:keepNext/>
              <w:spacing w:after="20" w:line="252" w:lineRule="auto"/>
            </w:pPr>
            <w:r>
              <w:rPr>
                <w:rFonts w:ascii="Poppins" w:hAnsi="Poppins" w:cs="Poppins" w:eastAsia="Poppins"/>
                <w:b/>
                <w:color w:val="20242B"/>
                <w:sz w:val="16"/>
              </w:rPr>
              <w:t>Channel</w:t>
            </w:r>
          </w:p>
        </w:tc>
        <w:tc>
          <w:tcPr>
            <w:tcW w:type="dxa" w:w="1361"/>
            <w:shd w:val="clear" w:color="auto" w:fill="FF6A00"/>
            <w:vAlign w:val="center"/>
          </w:tcPr>
          <w:p>
            <w:pPr>
              <w:keepNext/>
              <w:spacing w:after="20" w:line="252" w:lineRule="auto"/>
            </w:pPr>
            <w:r>
              <w:rPr>
                <w:rFonts w:ascii="Poppins" w:hAnsi="Poppins" w:cs="Poppins" w:eastAsia="Poppins"/>
                <w:b/>
                <w:color w:val="20242B"/>
                <w:sz w:val="16"/>
              </w:rPr>
              <w:t>W-2 Prep</w:t>
            </w:r>
          </w:p>
        </w:tc>
        <w:tc>
          <w:tcPr>
            <w:tcW w:type="dxa" w:w="1361"/>
            <w:shd w:val="clear" w:color="auto" w:fill="FF6A00"/>
            <w:vAlign w:val="center"/>
          </w:tcPr>
          <w:p>
            <w:pPr>
              <w:keepNext/>
              <w:spacing w:after="20" w:line="252" w:lineRule="auto"/>
            </w:pPr>
            <w:r>
              <w:rPr>
                <w:rFonts w:ascii="Poppins" w:hAnsi="Poppins" w:cs="Poppins" w:eastAsia="Poppins"/>
                <w:b/>
                <w:color w:val="20242B"/>
                <w:sz w:val="16"/>
              </w:rPr>
              <w:t>W1 Tease</w:t>
            </w:r>
          </w:p>
        </w:tc>
        <w:tc>
          <w:tcPr>
            <w:tcW w:type="dxa" w:w="1361"/>
            <w:shd w:val="clear" w:color="auto" w:fill="FF6A00"/>
            <w:vAlign w:val="center"/>
          </w:tcPr>
          <w:p>
            <w:pPr>
              <w:keepNext/>
              <w:spacing w:after="20" w:line="252" w:lineRule="auto"/>
            </w:pPr>
            <w:r>
              <w:rPr>
                <w:rFonts w:ascii="Poppins" w:hAnsi="Poppins" w:cs="Poppins" w:eastAsia="Poppins"/>
                <w:b/>
                <w:color w:val="20242B"/>
                <w:sz w:val="16"/>
              </w:rPr>
              <w:t>W2 Launch</w:t>
            </w:r>
          </w:p>
        </w:tc>
        <w:tc>
          <w:tcPr>
            <w:tcW w:type="dxa" w:w="1361"/>
            <w:shd w:val="clear" w:color="auto" w:fill="FF6A00"/>
            <w:vAlign w:val="center"/>
          </w:tcPr>
          <w:p>
            <w:pPr>
              <w:keepNext/>
              <w:spacing w:after="20" w:line="252" w:lineRule="auto"/>
            </w:pPr>
            <w:r>
              <w:rPr>
                <w:rFonts w:ascii="Poppins" w:hAnsi="Poppins" w:cs="Poppins" w:eastAsia="Poppins"/>
                <w:b/>
                <w:color w:val="20242B"/>
                <w:sz w:val="16"/>
              </w:rPr>
              <w:t>W3 Peak</w:t>
            </w:r>
          </w:p>
        </w:tc>
        <w:tc>
          <w:tcPr>
            <w:tcW w:type="dxa" w:w="1361"/>
            <w:shd w:val="clear" w:color="auto" w:fill="FF6A00"/>
            <w:vAlign w:val="center"/>
          </w:tcPr>
          <w:p>
            <w:pPr>
              <w:keepNext/>
              <w:spacing w:after="20" w:line="252" w:lineRule="auto"/>
            </w:pPr>
            <w:r>
              <w:rPr>
                <w:rFonts w:ascii="Poppins" w:hAnsi="Poppins" w:cs="Poppins" w:eastAsia="Poppins"/>
                <w:b/>
                <w:color w:val="20242B"/>
                <w:sz w:val="16"/>
              </w:rPr>
              <w:t>W4 Last chance</w:t>
            </w:r>
          </w:p>
        </w:tc>
        <w:tc>
          <w:tcPr>
            <w:tcW w:type="dxa" w:w="1361"/>
            <w:shd w:val="clear" w:color="auto" w:fill="FF6A00"/>
            <w:vAlign w:val="center"/>
          </w:tcPr>
          <w:p>
            <w:pPr>
              <w:keepNext/>
              <w:spacing w:after="20" w:line="252" w:lineRule="auto"/>
            </w:pPr>
            <w:r>
              <w:rPr>
                <w:rFonts w:ascii="Poppins" w:hAnsi="Poppins" w:cs="Poppins" w:eastAsia="Poppins"/>
                <w:b/>
                <w:color w:val="20242B"/>
                <w:sz w:val="16"/>
              </w:rPr>
              <w:t>W+1 Thank you</w:t>
            </w:r>
          </w:p>
        </w:tc>
      </w:tr>
      <w:tr>
        <w:trPr>
          <w:cantSplit/>
        </w:trPr>
        <w:tc>
          <w:tcPr>
            <w:tcW w:type="dxa" w:w="1474"/>
            <w:vAlign w:val="center"/>
          </w:tcPr>
          <w:p>
            <w:pPr>
              <w:spacing w:after="20" w:line="252" w:lineRule="auto"/>
            </w:pPr>
            <w:r>
              <w:rPr>
                <w:b/>
                <w:sz w:val="16"/>
              </w:rPr>
              <w:t>WhatsApp</w:t>
            </w:r>
          </w:p>
        </w:tc>
        <w:tc>
          <w:tcPr>
            <w:tcW w:type="dxa" w:w="1361"/>
            <w:vAlign w:val="center"/>
          </w:tcPr>
          <w:p>
            <w:pPr>
              <w:spacing w:after="20" w:line="252" w:lineRule="auto"/>
            </w:pPr>
            <w:r>
              <w:rPr>
                <w:sz w:val="16"/>
              </w:rPr>
              <w:t>Templates to Meta; opt-in drive</w:t>
            </w:r>
          </w:p>
        </w:tc>
        <w:tc>
          <w:tcPr>
            <w:tcW w:type="dxa" w:w="1361"/>
            <w:vAlign w:val="center"/>
          </w:tcPr>
          <w:p>
            <w:pPr>
              <w:spacing w:after="20" w:line="252" w:lineRule="auto"/>
            </w:pPr>
            <w:r>
              <w:rPr>
                <w:sz w:val="16"/>
              </w:rPr>
              <w:t>“Coming soon” to opted-in VIPs</w:t>
            </w:r>
          </w:p>
        </w:tc>
        <w:tc>
          <w:tcPr>
            <w:tcW w:type="dxa" w:w="1361"/>
            <w:vAlign w:val="center"/>
          </w:tcPr>
          <w:p>
            <w:pPr>
              <w:spacing w:after="20" w:line="252" w:lineRule="auto"/>
            </w:pPr>
            <w:r>
              <w:rPr>
                <w:sz w:val="16"/>
              </w:rPr>
              <w:t>Launch broadcast + shop link</w:t>
            </w:r>
          </w:p>
        </w:tc>
        <w:tc>
          <w:tcPr>
            <w:tcW w:type="dxa" w:w="1361"/>
            <w:vAlign w:val="center"/>
          </w:tcPr>
          <w:p>
            <w:pPr>
              <w:spacing w:after="20" w:line="252" w:lineRule="auto"/>
            </w:pPr>
            <w:r>
              <w:rPr>
                <w:sz w:val="16"/>
              </w:rPr>
              <w:t>Reminder</w:t>
            </w:r>
          </w:p>
        </w:tc>
        <w:tc>
          <w:tcPr>
            <w:tcW w:type="dxa" w:w="1361"/>
            <w:vAlign w:val="center"/>
          </w:tcPr>
          <w:p>
            <w:pPr>
              <w:spacing w:after="20" w:line="252" w:lineRule="auto"/>
            </w:pPr>
            <w:r>
              <w:rPr>
                <w:sz w:val="16"/>
              </w:rPr>
              <w:t>Last-chance broadcast</w:t>
            </w:r>
          </w:p>
        </w:tc>
        <w:tc>
          <w:tcPr>
            <w:tcW w:type="dxa" w:w="1361"/>
            <w:vAlign w:val="center"/>
          </w:tcPr>
          <w:p>
            <w:pPr>
              <w:spacing w:after="20" w:line="252" w:lineRule="auto"/>
            </w:pPr>
            <w:r>
              <w:rPr>
                <w:sz w:val="16"/>
              </w:rPr>
              <w:t>Thank-you</w:t>
            </w:r>
          </w:p>
        </w:tc>
      </w:tr>
      <w:tr>
        <w:trPr>
          <w:cantSplit/>
        </w:trPr>
        <w:tc>
          <w:tcPr>
            <w:tcW w:type="dxa" w:w="1474"/>
            <w:shd w:val="clear" w:color="auto" w:fill="FAFAFB"/>
            <w:vAlign w:val="center"/>
          </w:tcPr>
          <w:p>
            <w:pPr>
              <w:spacing w:after="20" w:line="252" w:lineRule="auto"/>
            </w:pPr>
            <w:r>
              <w:rPr>
                <w:b/>
                <w:sz w:val="16"/>
              </w:rPr>
              <w:t>WhatsApp Status</w:t>
            </w:r>
          </w:p>
        </w:tc>
        <w:tc>
          <w:tcPr>
            <w:tcW w:type="dxa" w:w="1361"/>
            <w:shd w:val="clear" w:color="auto" w:fill="FAFAFB"/>
            <w:vAlign w:val="center"/>
          </w:tcPr>
          <w:p>
            <w:pPr>
              <w:spacing w:after="20" w:line="252" w:lineRule="auto"/>
            </w:pPr>
            <w:r>
              <w:rPr>
                <w:sz w:val="16"/>
              </w:rPr>
              <w:t>Plan posts</w:t>
            </w:r>
          </w:p>
        </w:tc>
        <w:tc>
          <w:tcPr>
            <w:tcW w:type="dxa" w:w="1361"/>
            <w:shd w:val="clear" w:color="auto" w:fill="FAFAFB"/>
            <w:vAlign w:val="center"/>
          </w:tcPr>
          <w:p>
            <w:pPr>
              <w:spacing w:after="20" w:line="252" w:lineRule="auto"/>
            </w:pPr>
            <w:r>
              <w:rPr>
                <w:sz w:val="16"/>
              </w:rPr>
              <w:t>Teasers</w:t>
            </w:r>
          </w:p>
        </w:tc>
        <w:tc>
          <w:tcPr>
            <w:tcW w:type="dxa" w:w="1361"/>
            <w:shd w:val="clear" w:color="auto" w:fill="FAFAFB"/>
            <w:vAlign w:val="center"/>
          </w:tcPr>
          <w:p>
            <w:pPr>
              <w:spacing w:after="20" w:line="252" w:lineRule="auto"/>
            </w:pPr>
            <w:r>
              <w:rPr>
                <w:sz w:val="16"/>
              </w:rPr>
              <w:t>Launch post</w:t>
            </w:r>
          </w:p>
        </w:tc>
        <w:tc>
          <w:tcPr>
            <w:tcW w:type="dxa" w:w="1361"/>
            <w:shd w:val="clear" w:color="auto" w:fill="FAFAFB"/>
            <w:vAlign w:val="center"/>
          </w:tcPr>
          <w:p>
            <w:pPr>
              <w:spacing w:after="20" w:line="252" w:lineRule="auto"/>
            </w:pPr>
            <w:r>
              <w:rPr>
                <w:sz w:val="16"/>
              </w:rPr>
              <w:t>Daily posts</w:t>
            </w:r>
          </w:p>
        </w:tc>
        <w:tc>
          <w:tcPr>
            <w:tcW w:type="dxa" w:w="1361"/>
            <w:shd w:val="clear" w:color="auto" w:fill="FAFAFB"/>
            <w:vAlign w:val="center"/>
          </w:tcPr>
          <w:p>
            <w:pPr>
              <w:spacing w:after="20" w:line="252" w:lineRule="auto"/>
            </w:pPr>
            <w:r>
              <w:rPr>
                <w:sz w:val="16"/>
              </w:rPr>
              <w:t>Countdown</w:t>
            </w:r>
          </w:p>
        </w:tc>
        <w:tc>
          <w:tcPr>
            <w:tcW w:type="dxa" w:w="1361"/>
            <w:shd w:val="clear" w:color="auto" w:fill="FAFAFB"/>
            <w:vAlign w:val="center"/>
          </w:tcPr>
          <w:p>
            <w:pPr>
              <w:spacing w:after="20" w:line="252" w:lineRule="auto"/>
            </w:pPr>
            <w:r>
              <w:rPr>
                <w:sz w:val="16"/>
              </w:rPr>
              <w:t>Best-sellers</w:t>
            </w:r>
          </w:p>
        </w:tc>
      </w:tr>
      <w:tr>
        <w:trPr>
          <w:cantSplit/>
        </w:trPr>
        <w:tc>
          <w:tcPr>
            <w:tcW w:type="dxa" w:w="1474"/>
            <w:vAlign w:val="center"/>
          </w:tcPr>
          <w:p>
            <w:pPr>
              <w:spacing w:after="20" w:line="252" w:lineRule="auto"/>
            </w:pPr>
            <w:r>
              <w:rPr>
                <w:b/>
                <w:sz w:val="16"/>
              </w:rPr>
              <w:t>TikTok</w:t>
            </w:r>
          </w:p>
        </w:tc>
        <w:tc>
          <w:tcPr>
            <w:tcW w:type="dxa" w:w="1361"/>
            <w:vAlign w:val="center"/>
          </w:tcPr>
          <w:p>
            <w:pPr>
              <w:spacing w:after="20" w:line="252" w:lineRule="auto"/>
            </w:pPr>
            <w:r>
              <w:rPr>
                <w:sz w:val="16"/>
              </w:rPr>
              <w:t>Plan clips</w:t>
            </w:r>
          </w:p>
        </w:tc>
        <w:tc>
          <w:tcPr>
            <w:tcW w:type="dxa" w:w="1361"/>
            <w:vAlign w:val="center"/>
          </w:tcPr>
          <w:p>
            <w:pPr>
              <w:spacing w:after="20" w:line="252" w:lineRule="auto"/>
            </w:pPr>
            <w:r>
              <w:rPr>
                <w:sz w:val="16"/>
              </w:rPr>
              <w:t>Teaser clip</w:t>
            </w:r>
          </w:p>
        </w:tc>
        <w:tc>
          <w:tcPr>
            <w:tcW w:type="dxa" w:w="1361"/>
            <w:vAlign w:val="center"/>
          </w:tcPr>
          <w:p>
            <w:pPr>
              <w:spacing w:after="20" w:line="252" w:lineRule="auto"/>
            </w:pPr>
            <w:r>
              <w:rPr>
                <w:sz w:val="16"/>
              </w:rPr>
              <w:t>Launch clip</w:t>
            </w:r>
          </w:p>
        </w:tc>
        <w:tc>
          <w:tcPr>
            <w:tcW w:type="dxa" w:w="1361"/>
            <w:vAlign w:val="center"/>
          </w:tcPr>
          <w:p>
            <w:pPr>
              <w:spacing w:after="20" w:line="252" w:lineRule="auto"/>
            </w:pPr>
            <w:r>
              <w:rPr>
                <w:sz w:val="16"/>
              </w:rPr>
              <w:t>2 clips</w:t>
            </w:r>
          </w:p>
        </w:tc>
        <w:tc>
          <w:tcPr>
            <w:tcW w:type="dxa" w:w="1361"/>
            <w:vAlign w:val="center"/>
          </w:tcPr>
          <w:p>
            <w:pPr>
              <w:spacing w:after="20" w:line="252" w:lineRule="auto"/>
            </w:pPr>
            <w:r>
              <w:rPr>
                <w:sz w:val="16"/>
              </w:rPr>
              <w:t>Countdown clip</w:t>
            </w:r>
          </w:p>
        </w:tc>
        <w:tc>
          <w:tcPr>
            <w:tcW w:type="dxa" w:w="1361"/>
            <w:vAlign w:val="center"/>
          </w:tcPr>
          <w:p>
            <w:pPr>
              <w:spacing w:after="20" w:line="252" w:lineRule="auto"/>
            </w:pPr>
            <w:r>
              <w:rPr>
                <w:sz w:val="16"/>
              </w:rPr>
              <w:t>Recap clip</w:t>
            </w:r>
          </w:p>
        </w:tc>
      </w:tr>
      <w:tr>
        <w:trPr>
          <w:cantSplit/>
        </w:trPr>
        <w:tc>
          <w:tcPr>
            <w:tcW w:type="dxa" w:w="1474"/>
            <w:shd w:val="clear" w:color="auto" w:fill="FAFAFB"/>
            <w:vAlign w:val="center"/>
          </w:tcPr>
          <w:p>
            <w:pPr>
              <w:spacing w:after="20" w:line="252" w:lineRule="auto"/>
            </w:pPr>
            <w:r>
              <w:rPr>
                <w:b/>
                <w:sz w:val="16"/>
              </w:rPr>
              <w:t>Facebook / Instagram*</w:t>
            </w:r>
          </w:p>
        </w:tc>
        <w:tc>
          <w:tcPr>
            <w:tcW w:type="dxa" w:w="1361"/>
            <w:shd w:val="clear" w:color="auto" w:fill="FAFAFB"/>
            <w:vAlign w:val="center"/>
          </w:tcPr>
          <w:p>
            <w:pPr>
              <w:spacing w:after="20" w:line="252" w:lineRule="auto"/>
            </w:pPr>
            <w:r>
              <w:rPr>
                <w:sz w:val="16"/>
              </w:rPr>
              <w:t>Grid plan</w:t>
            </w:r>
          </w:p>
        </w:tc>
        <w:tc>
          <w:tcPr>
            <w:tcW w:type="dxa" w:w="1361"/>
            <w:shd w:val="clear" w:color="auto" w:fill="FAFAFB"/>
            <w:vAlign w:val="center"/>
          </w:tcPr>
          <w:p>
            <w:pPr>
              <w:spacing w:after="20" w:line="252" w:lineRule="auto"/>
            </w:pPr>
            <w:r>
              <w:rPr>
                <w:sz w:val="16"/>
              </w:rPr>
              <w:t>Teasers (by hand)</w:t>
            </w:r>
          </w:p>
        </w:tc>
        <w:tc>
          <w:tcPr>
            <w:tcW w:type="dxa" w:w="1361"/>
            <w:shd w:val="clear" w:color="auto" w:fill="FAFAFB"/>
            <w:vAlign w:val="center"/>
          </w:tcPr>
          <w:p>
            <w:pPr>
              <w:spacing w:after="20" w:line="252" w:lineRule="auto"/>
            </w:pPr>
            <w:r>
              <w:rPr>
                <w:sz w:val="16"/>
              </w:rPr>
              <w:t>Launch (by hand)</w:t>
            </w:r>
          </w:p>
        </w:tc>
        <w:tc>
          <w:tcPr>
            <w:tcW w:type="dxa" w:w="1361"/>
            <w:shd w:val="clear" w:color="auto" w:fill="FAFAFB"/>
            <w:vAlign w:val="center"/>
          </w:tcPr>
          <w:p>
            <w:pPr>
              <w:spacing w:after="20" w:line="252" w:lineRule="auto"/>
            </w:pPr>
            <w:r>
              <w:rPr>
                <w:sz w:val="16"/>
              </w:rPr>
              <w:t>Posts (by hand)</w:t>
            </w:r>
          </w:p>
        </w:tc>
        <w:tc>
          <w:tcPr>
            <w:tcW w:type="dxa" w:w="1361"/>
            <w:shd w:val="clear" w:color="auto" w:fill="FAFAFB"/>
            <w:vAlign w:val="center"/>
          </w:tcPr>
          <w:p>
            <w:pPr>
              <w:spacing w:after="20" w:line="252" w:lineRule="auto"/>
            </w:pPr>
            <w:r>
              <w:rPr>
                <w:sz w:val="16"/>
              </w:rPr>
              <w:t>Stories (by hand)</w:t>
            </w:r>
          </w:p>
        </w:tc>
        <w:tc>
          <w:tcPr>
            <w:tcW w:type="dxa" w:w="1361"/>
            <w:shd w:val="clear" w:color="auto" w:fill="FAFAFB"/>
            <w:vAlign w:val="center"/>
          </w:tcPr>
          <w:p>
            <w:pPr>
              <w:spacing w:after="20" w:line="252" w:lineRule="auto"/>
            </w:pPr>
            <w:r>
              <w:rPr>
                <w:sz w:val="16"/>
              </w:rPr>
              <w:t>Recap (by hand)</w:t>
            </w:r>
          </w:p>
        </w:tc>
      </w:tr>
      <w:tr>
        <w:trPr>
          <w:cantSplit/>
        </w:trPr>
        <w:tc>
          <w:tcPr>
            <w:tcW w:type="dxa" w:w="1474"/>
            <w:vAlign w:val="center"/>
          </w:tcPr>
          <w:p>
            <w:pPr>
              <w:spacing w:after="20" w:line="252" w:lineRule="auto"/>
            </w:pPr>
            <w:r>
              <w:rPr>
                <w:b/>
                <w:sz w:val="16"/>
              </w:rPr>
              <w:t>Shop link</w:t>
            </w:r>
          </w:p>
        </w:tc>
        <w:tc>
          <w:tcPr>
            <w:tcW w:type="dxa" w:w="1361"/>
            <w:vAlign w:val="center"/>
          </w:tcPr>
          <w:p>
            <w:pPr>
              <w:spacing w:after="20" w:line="252" w:lineRule="auto"/>
            </w:pPr>
            <w:r>
              <w:rPr>
                <w:sz w:val="16"/>
              </w:rPr>
              <w:t>Products in</w:t>
            </w:r>
          </w:p>
        </w:tc>
        <w:tc>
          <w:tcPr>
            <w:tcW w:type="dxa" w:w="1361"/>
            <w:vAlign w:val="center"/>
          </w:tcPr>
          <w:p>
            <w:pPr>
              <w:spacing w:after="20" w:line="252" w:lineRule="auto"/>
            </w:pPr>
            <w:r>
              <w:rPr>
                <w:sz w:val="16"/>
              </w:rPr>
              <w:t>Link shared</w:t>
            </w:r>
          </w:p>
        </w:tc>
        <w:tc>
          <w:tcPr>
            <w:tcW w:type="dxa" w:w="1361"/>
            <w:vAlign w:val="center"/>
          </w:tcPr>
          <w:p>
            <w:pPr>
              <w:spacing w:after="20" w:line="252" w:lineRule="auto"/>
            </w:pPr>
            <w:r>
              <w:rPr>
                <w:sz w:val="16"/>
              </w:rPr>
              <w:t>Offer live</w:t>
            </w:r>
          </w:p>
        </w:tc>
        <w:tc>
          <w:tcPr>
            <w:tcW w:type="dxa" w:w="1361"/>
            <w:vAlign w:val="center"/>
          </w:tcPr>
          <w:p>
            <w:pPr>
              <w:spacing w:after="20" w:line="252" w:lineRule="auto"/>
            </w:pPr>
            <w:r>
              <w:rPr>
                <w:sz w:val="16"/>
              </w:rPr>
              <w:t>Update stock</w:t>
            </w:r>
          </w:p>
        </w:tc>
        <w:tc>
          <w:tcPr>
            <w:tcW w:type="dxa" w:w="1361"/>
            <w:vAlign w:val="center"/>
          </w:tcPr>
          <w:p>
            <w:pPr>
              <w:spacing w:after="20" w:line="252" w:lineRule="auto"/>
            </w:pPr>
            <w:r>
              <w:rPr>
                <w:sz w:val="16"/>
              </w:rPr>
              <w:t>Countdown</w:t>
            </w:r>
          </w:p>
        </w:tc>
        <w:tc>
          <w:tcPr>
            <w:tcW w:type="dxa" w:w="1361"/>
            <w:vAlign w:val="center"/>
          </w:tcPr>
          <w:p>
            <w:pPr>
              <w:spacing w:after="20" w:line="252" w:lineRule="auto"/>
            </w:pPr>
            <w:r>
              <w:rPr>
                <w:sz w:val="16"/>
              </w:rPr>
              <w:t>Archive</w:t>
            </w:r>
          </w:p>
        </w:tc>
      </w:tr>
    </w:tbl>
    <w:p>
      <w:pPr>
        <w:spacing w:after="0" w:line="120" w:lineRule="exact"/>
      </w:pPr>
    </w:p>
    <w:p>
      <w:r>
        <w:rPr>
          <w:color w:val="5B6570"/>
          <w:sz w:val="17"/>
        </w:rPr>
        <w:t xml:space="preserve">*Facebook and Instagram auto-posting are waiting for Meta approval; FluxMuse makes the posts and you post them by hand until then. Every cell: </w:t>
      </w:r>
      <w:r>
        <w:rPr>
          <w:b/>
          <w:color w:val="20242B"/>
          <w:sz w:val="17"/>
          <w:shd w:val="clear" w:color="auto" w:fill="FFF1A8"/>
        </w:rPr>
        <w:t>[[CONTENT DETAIL]]</w:t>
      </w:r>
      <w:r>
        <w:rPr>
          <w:color w:val="5B6570"/>
          <w:sz w:val="17"/>
        </w:rPr>
        <w:t xml:space="preserve"> to be confirmed before scheduling.</w:t>
      </w:r>
    </w:p>
    <w:p>
      <w:pPr>
        <w:pStyle w:val="Heading1"/>
      </w:pPr>
      <w:r>
        <w:rPr/>
        <w:t>6. WhatsApp commerce funnel</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sApp commerce funnel"/>
      </w:tblPr>
      <w:tblGrid>
        <w:gridCol w:w="1587"/>
        <w:gridCol w:w="2381"/>
        <w:gridCol w:w="2267"/>
        <w:gridCol w:w="1927"/>
        <w:gridCol w:w="1474"/>
      </w:tblGrid>
      <w:tr>
        <w:trPr>
          <w:cantSplit/>
          <w:tblHeader/>
        </w:trPr>
        <w:tc>
          <w:tcPr>
            <w:tcW w:type="dxa" w:w="1587"/>
            <w:shd w:val="clear" w:color="auto" w:fill="FF6A00"/>
            <w:vAlign w:val="center"/>
          </w:tcPr>
          <w:p>
            <w:pPr>
              <w:keepNext/>
              <w:spacing w:after="20" w:line="252" w:lineRule="auto"/>
            </w:pPr>
            <w:r>
              <w:rPr>
                <w:rFonts w:ascii="Poppins" w:hAnsi="Poppins" w:cs="Poppins" w:eastAsia="Poppins"/>
                <w:b/>
                <w:color w:val="20242B"/>
                <w:sz w:val="18"/>
              </w:rPr>
              <w:t>Stage</w:t>
            </w:r>
          </w:p>
        </w:tc>
        <w:tc>
          <w:tcPr>
            <w:tcW w:type="dxa" w:w="2381"/>
            <w:shd w:val="clear" w:color="auto" w:fill="FF6A00"/>
            <w:vAlign w:val="center"/>
          </w:tcPr>
          <w:p>
            <w:pPr>
              <w:keepNext/>
              <w:spacing w:after="20" w:line="252" w:lineRule="auto"/>
            </w:pPr>
            <w:r>
              <w:rPr>
                <w:rFonts w:ascii="Poppins" w:hAnsi="Poppins" w:cs="Poppins" w:eastAsia="Poppins"/>
                <w:b/>
                <w:color w:val="20242B"/>
                <w:sz w:val="18"/>
              </w:rPr>
              <w:t>What happens</w:t>
            </w:r>
          </w:p>
        </w:tc>
        <w:tc>
          <w:tcPr>
            <w:tcW w:type="dxa" w:w="2268"/>
            <w:shd w:val="clear" w:color="auto" w:fill="FF6A00"/>
            <w:vAlign w:val="center"/>
          </w:tcPr>
          <w:p>
            <w:pPr>
              <w:keepNext/>
              <w:spacing w:after="20" w:line="252" w:lineRule="auto"/>
            </w:pPr>
            <w:r>
              <w:rPr>
                <w:rFonts w:ascii="Poppins" w:hAnsi="Poppins" w:cs="Poppins" w:eastAsia="Poppins"/>
                <w:b/>
                <w:color w:val="20242B"/>
                <w:sz w:val="18"/>
              </w:rPr>
              <w:t>FluxMuse feature</w:t>
            </w:r>
          </w:p>
        </w:tc>
        <w:tc>
          <w:tcPr>
            <w:tcW w:type="dxa" w:w="1928"/>
            <w:shd w:val="clear" w:color="auto" w:fill="FF6A00"/>
            <w:vAlign w:val="center"/>
          </w:tcPr>
          <w:p>
            <w:pPr>
              <w:keepNext/>
              <w:spacing w:after="20" w:line="252" w:lineRule="auto"/>
            </w:pPr>
            <w:r>
              <w:rPr>
                <w:rFonts w:ascii="Poppins" w:hAnsi="Poppins" w:cs="Poppins" w:eastAsia="Poppins"/>
                <w:b/>
                <w:color w:val="20242B"/>
                <w:sz w:val="18"/>
              </w:rPr>
              <w:t>KPI</w:t>
            </w:r>
          </w:p>
        </w:tc>
        <w:tc>
          <w:tcPr>
            <w:tcW w:type="dxa" w:w="1474"/>
            <w:shd w:val="clear" w:color="auto" w:fill="FF6A00"/>
            <w:vAlign w:val="center"/>
          </w:tcPr>
          <w:p>
            <w:pPr>
              <w:keepNext/>
              <w:spacing w:after="20" w:line="252" w:lineRule="auto"/>
            </w:pPr>
            <w:r>
              <w:rPr>
                <w:rFonts w:ascii="Poppins" w:hAnsi="Poppins" w:cs="Poppins" w:eastAsia="Poppins"/>
                <w:b/>
                <w:color w:val="20242B"/>
                <w:sz w:val="18"/>
              </w:rPr>
              <w:t>Target (goal)</w:t>
            </w:r>
          </w:p>
        </w:tc>
      </w:tr>
      <w:tr>
        <w:trPr>
          <w:cantSplit/>
        </w:trPr>
        <w:tc>
          <w:tcPr>
            <w:tcW w:type="dxa" w:w="1587"/>
            <w:vAlign w:val="center"/>
          </w:tcPr>
          <w:p>
            <w:pPr>
              <w:spacing w:after="20" w:line="252" w:lineRule="auto"/>
            </w:pPr>
            <w:r>
              <w:rPr>
                <w:b/>
                <w:sz w:val="18"/>
              </w:rPr>
              <w:t>1. Link or QR</w:t>
            </w:r>
          </w:p>
        </w:tc>
        <w:tc>
          <w:tcPr>
            <w:tcW w:type="dxa" w:w="2381"/>
            <w:vAlign w:val="center"/>
          </w:tcPr>
          <w:p>
            <w:pPr>
              <w:spacing w:after="20" w:line="252" w:lineRule="auto"/>
            </w:pPr>
            <w:r>
              <w:rPr>
                <w:sz w:val="18"/>
              </w:rPr>
              <w:t>Buyer taps a post, Status or QR code</w:t>
            </w:r>
          </w:p>
        </w:tc>
        <w:tc>
          <w:tcPr>
            <w:tcW w:type="dxa" w:w="2268"/>
            <w:vAlign w:val="center"/>
          </w:tcPr>
          <w:p>
            <w:pPr>
              <w:spacing w:after="20" w:line="252" w:lineRule="auto"/>
            </w:pPr>
            <w:r>
              <w:rPr>
                <w:sz w:val="18"/>
              </w:rPr>
              <w:t>Shop link, QR code</w:t>
            </w:r>
          </w:p>
        </w:tc>
        <w:tc>
          <w:tcPr>
            <w:tcW w:type="dxa" w:w="1928"/>
            <w:vAlign w:val="center"/>
          </w:tcPr>
          <w:p>
            <w:pPr>
              <w:spacing w:after="20" w:line="252" w:lineRule="auto"/>
            </w:pPr>
            <w:r>
              <w:rPr>
                <w:sz w:val="18"/>
              </w:rPr>
              <w:t>Link visits</w:t>
            </w:r>
          </w:p>
        </w:tc>
        <w:tc>
          <w:tcPr>
            <w:tcW w:type="dxa" w:w="1474"/>
            <w:vAlign w:val="center"/>
          </w:tcPr>
          <w:p>
            <w:pPr>
              <w:spacing w:after="20" w:line="252" w:lineRule="auto"/>
            </w:pPr>
            <w:r>
              <w:rPr>
                <w:b/>
                <w:color w:val="20242B"/>
                <w:sz w:val="18"/>
                <w:shd w:val="clear" w:color="auto" w:fill="FFF1A8"/>
              </w:rPr>
              <w:t>[[N]]</w:t>
            </w:r>
          </w:p>
        </w:tc>
      </w:tr>
      <w:tr>
        <w:trPr>
          <w:cantSplit/>
        </w:trPr>
        <w:tc>
          <w:tcPr>
            <w:tcW w:type="dxa" w:w="1587"/>
            <w:shd w:val="clear" w:color="auto" w:fill="FAFAFB"/>
            <w:vAlign w:val="center"/>
          </w:tcPr>
          <w:p>
            <w:pPr>
              <w:spacing w:after="20" w:line="252" w:lineRule="auto"/>
            </w:pPr>
            <w:r>
              <w:rPr>
                <w:b/>
                <w:sz w:val="18"/>
              </w:rPr>
              <w:t>2. Shop</w:t>
            </w:r>
          </w:p>
        </w:tc>
        <w:tc>
          <w:tcPr>
            <w:tcW w:type="dxa" w:w="2381"/>
            <w:shd w:val="clear" w:color="auto" w:fill="FAFAFB"/>
            <w:vAlign w:val="center"/>
          </w:tcPr>
          <w:p>
            <w:pPr>
              <w:spacing w:after="20" w:line="252" w:lineRule="auto"/>
            </w:pPr>
            <w:r>
              <w:rPr>
                <w:sz w:val="18"/>
              </w:rPr>
              <w:t>Buyer browses products</w:t>
            </w:r>
          </w:p>
        </w:tc>
        <w:tc>
          <w:tcPr>
            <w:tcW w:type="dxa" w:w="2268"/>
            <w:shd w:val="clear" w:color="auto" w:fill="FAFAFB"/>
            <w:vAlign w:val="center"/>
          </w:tcPr>
          <w:p>
            <w:pPr>
              <w:spacing w:after="20" w:line="252" w:lineRule="auto"/>
            </w:pPr>
            <w:r>
              <w:rPr>
                <w:sz w:val="18"/>
              </w:rPr>
              <w:t>Hosted shop (Concierge catalogue)</w:t>
            </w:r>
          </w:p>
        </w:tc>
        <w:tc>
          <w:tcPr>
            <w:tcW w:type="dxa" w:w="1928"/>
            <w:shd w:val="clear" w:color="auto" w:fill="FAFAFB"/>
            <w:vAlign w:val="center"/>
          </w:tcPr>
          <w:p>
            <w:pPr>
              <w:spacing w:after="20" w:line="252" w:lineRule="auto"/>
            </w:pPr>
            <w:r>
              <w:rPr>
                <w:sz w:val="18"/>
              </w:rPr>
              <w:t>Qualified leads</w:t>
            </w:r>
          </w:p>
        </w:tc>
        <w:tc>
          <w:tcPr>
            <w:tcW w:type="dxa" w:w="1474"/>
            <w:shd w:val="clear" w:color="auto" w:fill="FAFAFB"/>
            <w:vAlign w:val="center"/>
          </w:tcPr>
          <w:p>
            <w:pPr>
              <w:spacing w:after="20" w:line="252" w:lineRule="auto"/>
            </w:pPr>
            <w:r>
              <w:rPr>
                <w:b/>
                <w:color w:val="20242B"/>
                <w:sz w:val="18"/>
                <w:shd w:val="clear" w:color="auto" w:fill="FFF1A8"/>
              </w:rPr>
              <w:t>[[N]]</w:t>
            </w:r>
          </w:p>
        </w:tc>
      </w:tr>
      <w:tr>
        <w:trPr>
          <w:cantSplit/>
        </w:trPr>
        <w:tc>
          <w:tcPr>
            <w:tcW w:type="dxa" w:w="1587"/>
            <w:vAlign w:val="center"/>
          </w:tcPr>
          <w:p>
            <w:pPr>
              <w:spacing w:after="20" w:line="252" w:lineRule="auto"/>
            </w:pPr>
            <w:r>
              <w:rPr>
                <w:b/>
                <w:sz w:val="18"/>
              </w:rPr>
              <w:t>3. Order</w:t>
            </w:r>
          </w:p>
        </w:tc>
        <w:tc>
          <w:tcPr>
            <w:tcW w:type="dxa" w:w="2381"/>
            <w:vAlign w:val="center"/>
          </w:tcPr>
          <w:p>
            <w:pPr>
              <w:spacing w:after="20" w:line="252" w:lineRule="auto"/>
            </w:pPr>
            <w:r>
              <w:rPr>
                <w:sz w:val="18"/>
              </w:rPr>
              <w:t>Order arrives as a WhatsApp message</w:t>
            </w:r>
          </w:p>
        </w:tc>
        <w:tc>
          <w:tcPr>
            <w:tcW w:type="dxa" w:w="2268"/>
            <w:vAlign w:val="center"/>
          </w:tcPr>
          <w:p>
            <w:pPr>
              <w:spacing w:after="20" w:line="252" w:lineRule="auto"/>
            </w:pPr>
            <w:r>
              <w:rPr>
                <w:sz w:val="18"/>
              </w:rPr>
              <w:t>Order alerts, SOLD</w:t>
            </w:r>
          </w:p>
        </w:tc>
        <w:tc>
          <w:tcPr>
            <w:tcW w:type="dxa" w:w="1928"/>
            <w:vAlign w:val="center"/>
          </w:tcPr>
          <w:p>
            <w:pPr>
              <w:spacing w:after="20" w:line="252" w:lineRule="auto"/>
            </w:pPr>
            <w:r>
              <w:rPr>
                <w:sz w:val="18"/>
              </w:rPr>
              <w:t>Orders</w:t>
            </w:r>
          </w:p>
        </w:tc>
        <w:tc>
          <w:tcPr>
            <w:tcW w:type="dxa" w:w="1474"/>
            <w:vAlign w:val="center"/>
          </w:tcPr>
          <w:p>
            <w:pPr>
              <w:spacing w:after="20" w:line="252" w:lineRule="auto"/>
            </w:pPr>
            <w:r>
              <w:rPr>
                <w:b/>
                <w:color w:val="20242B"/>
                <w:sz w:val="18"/>
                <w:shd w:val="clear" w:color="auto" w:fill="FFF1A8"/>
              </w:rPr>
              <w:t>[[N]]</w:t>
            </w:r>
          </w:p>
        </w:tc>
      </w:tr>
      <w:tr>
        <w:trPr>
          <w:cantSplit/>
        </w:trPr>
        <w:tc>
          <w:tcPr>
            <w:tcW w:type="dxa" w:w="1587"/>
            <w:shd w:val="clear" w:color="auto" w:fill="FAFAFB"/>
            <w:vAlign w:val="center"/>
          </w:tcPr>
          <w:p>
            <w:pPr>
              <w:spacing w:after="20" w:line="252" w:lineRule="auto"/>
            </w:pPr>
            <w:r>
              <w:rPr>
                <w:b/>
                <w:sz w:val="18"/>
              </w:rPr>
              <w:t>4. Payment</w:t>
            </w:r>
          </w:p>
        </w:tc>
        <w:tc>
          <w:tcPr>
            <w:tcW w:type="dxa" w:w="2381"/>
            <w:shd w:val="clear" w:color="auto" w:fill="FAFAFB"/>
            <w:vAlign w:val="center"/>
          </w:tcPr>
          <w:p>
            <w:pPr>
              <w:spacing w:after="20" w:line="252" w:lineRule="auto"/>
            </w:pPr>
            <w:r>
              <w:rPr>
                <w:sz w:val="18"/>
              </w:rPr>
              <w:t>Paid the business's usual way</w:t>
            </w:r>
          </w:p>
        </w:tc>
        <w:tc>
          <w:tcPr>
            <w:tcW w:type="dxa" w:w="2268"/>
            <w:shd w:val="clear" w:color="auto" w:fill="FAFAFB"/>
            <w:vAlign w:val="center"/>
          </w:tcPr>
          <w:p>
            <w:pPr>
              <w:spacing w:after="20" w:line="252" w:lineRule="auto"/>
            </w:pPr>
            <w:r>
              <w:rPr>
                <w:sz w:val="18"/>
              </w:rPr>
              <w:t>Checkout through FluxMuse: being switched on</w:t>
            </w:r>
          </w:p>
        </w:tc>
        <w:tc>
          <w:tcPr>
            <w:tcW w:type="dxa" w:w="1928"/>
            <w:shd w:val="clear" w:color="auto" w:fill="FAFAFB"/>
            <w:vAlign w:val="center"/>
          </w:tcPr>
          <w:p>
            <w:pPr>
              <w:spacing w:after="20" w:line="252" w:lineRule="auto"/>
            </w:pPr>
            <w:r>
              <w:rPr>
                <w:sz w:val="18"/>
              </w:rPr>
              <w:t>Orders paid</w:t>
            </w:r>
          </w:p>
        </w:tc>
        <w:tc>
          <w:tcPr>
            <w:tcW w:type="dxa" w:w="1474"/>
            <w:shd w:val="clear" w:color="auto" w:fill="FAFAFB"/>
            <w:vAlign w:val="center"/>
          </w:tcPr>
          <w:p>
            <w:pPr>
              <w:spacing w:after="20" w:line="252" w:lineRule="auto"/>
            </w:pPr>
            <w:r>
              <w:rPr>
                <w:b/>
                <w:color w:val="20242B"/>
                <w:sz w:val="18"/>
                <w:shd w:val="clear" w:color="auto" w:fill="FFF1A8"/>
              </w:rPr>
              <w:t>[[N]]</w:t>
            </w:r>
          </w:p>
        </w:tc>
      </w:tr>
      <w:tr>
        <w:trPr>
          <w:cantSplit/>
        </w:trPr>
        <w:tc>
          <w:tcPr>
            <w:tcW w:type="dxa" w:w="1587"/>
            <w:vAlign w:val="center"/>
          </w:tcPr>
          <w:p>
            <w:pPr>
              <w:spacing w:after="20" w:line="252" w:lineRule="auto"/>
            </w:pPr>
            <w:r>
              <w:rPr>
                <w:b/>
                <w:sz w:val="18"/>
              </w:rPr>
              <w:t>5. Follow-up</w:t>
            </w:r>
          </w:p>
        </w:tc>
        <w:tc>
          <w:tcPr>
            <w:tcW w:type="dxa" w:w="2381"/>
            <w:vAlign w:val="center"/>
          </w:tcPr>
          <w:p>
            <w:pPr>
              <w:spacing w:after="20" w:line="252" w:lineRule="auto"/>
            </w:pPr>
            <w:r>
              <w:rPr>
                <w:sz w:val="18"/>
              </w:rPr>
              <w:t>Offer to buyers who opted in</w:t>
            </w:r>
          </w:p>
        </w:tc>
        <w:tc>
          <w:tcPr>
            <w:tcW w:type="dxa" w:w="2268"/>
            <w:vAlign w:val="center"/>
          </w:tcPr>
          <w:p>
            <w:pPr>
              <w:spacing w:after="20" w:line="252" w:lineRule="auto"/>
            </w:pPr>
            <w:r>
              <w:rPr>
                <w:sz w:val="18"/>
              </w:rPr>
              <w:t>Broadcasts</w:t>
            </w:r>
          </w:p>
        </w:tc>
        <w:tc>
          <w:tcPr>
            <w:tcW w:type="dxa" w:w="1928"/>
            <w:vAlign w:val="center"/>
          </w:tcPr>
          <w:p>
            <w:pPr>
              <w:spacing w:after="20" w:line="252" w:lineRule="auto"/>
            </w:pPr>
            <w:r>
              <w:rPr>
                <w:sz w:val="18"/>
              </w:rPr>
              <w:t>Repeat orders</w:t>
            </w:r>
          </w:p>
        </w:tc>
        <w:tc>
          <w:tcPr>
            <w:tcW w:type="dxa" w:w="1474"/>
            <w:vAlign w:val="center"/>
          </w:tcPr>
          <w:p>
            <w:pPr>
              <w:spacing w:after="20" w:line="252" w:lineRule="auto"/>
            </w:pPr>
            <w:r>
              <w:rPr>
                <w:b/>
                <w:color w:val="20242B"/>
                <w:sz w:val="18"/>
                <w:shd w:val="clear" w:color="auto" w:fill="FFF1A8"/>
              </w:rPr>
              <w:t>[[N]]</w:t>
            </w:r>
          </w:p>
        </w:tc>
      </w:tr>
    </w:tbl>
    <w:p>
      <w:pPr>
        <w:spacing w:after="0" w:line="120" w:lineRule="exact"/>
      </w:pPr>
    </w:p>
    <w:p>
      <w:pPr>
        <w:keepNext/>
        <w:spacing w:before="120" w:after="0"/>
        <w:jc w:val="center"/>
      </w:pPr>
      <w:r>
        <w:drawing>
          <wp:inline xmlns:a="http://schemas.openxmlformats.org/drawingml/2006/main" xmlns:pic="http://schemas.openxmlformats.org/drawingml/2006/picture">
            <wp:extent cx="6120000" cy="3442500"/>
            <wp:docPr id="4" name="Picture 4" descr="WhatsApp commerce flow from a shared link to an order alert on the merchant's WhatsApp."/>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000" cy="3442500"/>
                    </a:xfrm>
                    <a:prstGeom prst="rect"/>
                  </pic:spPr>
                </pic:pic>
              </a:graphicData>
            </a:graphic>
          </wp:inline>
        </w:drawing>
      </w:r>
    </w:p>
    <w:p>
      <w:pPr>
        <w:pStyle w:val="Caption"/>
        <w:jc w:val="center"/>
      </w:pPr>
      <w:r>
        <w:rPr>
          <w:b/>
        </w:rPr>
        <w:t>Figure 3.</w:t>
      </w:r>
      <w:r>
        <w:rPr/>
        <w:t xml:space="preserve"> From first tap to an order on WhatsApp. Checkout through FluxMuse is being switched on.</w:t>
      </w:r>
    </w:p>
    <w:p>
      <w:pPr>
        <w:pStyle w:val="Heading1"/>
      </w:pPr>
      <w:r>
        <w:rPr/>
        <w:t>7. Timeline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ampaign timeline (Gantt)"/>
      </w:tblPr>
      <w:tblGrid>
        <w:gridCol w:w="3514"/>
        <w:gridCol w:w="680"/>
        <w:gridCol w:w="680"/>
        <w:gridCol w:w="680"/>
        <w:gridCol w:w="680"/>
        <w:gridCol w:w="680"/>
        <w:gridCol w:w="680"/>
        <w:gridCol w:w="680"/>
        <w:gridCol w:w="680"/>
        <w:gridCol w:w="680"/>
      </w:tblGrid>
      <w:tr>
        <w:trPr>
          <w:cantSplit/>
          <w:tblHeader/>
        </w:trPr>
        <w:tc>
          <w:tcPr>
            <w:tcW w:type="dxa" w:w="3515"/>
            <w:shd w:val="clear" w:color="auto" w:fill="FF6A00"/>
            <w:vAlign w:val="center"/>
          </w:tcPr>
          <w:p>
            <w:pPr>
              <w:keepNext/>
              <w:spacing w:after="20" w:line="252" w:lineRule="auto"/>
            </w:pPr>
            <w:r>
              <w:rPr>
                <w:rFonts w:ascii="Poppins" w:hAnsi="Poppins" w:cs="Poppins" w:eastAsia="Poppins"/>
                <w:b/>
                <w:color w:val="20242B"/>
                <w:sz w:val="17"/>
              </w:rPr>
              <w:t>Activity</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W-3</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W-2</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W-1</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W1</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W2</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W3</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W4</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W+1</w:t>
            </w:r>
          </w:p>
        </w:tc>
        <w:tc>
          <w:tcPr>
            <w:tcW w:type="dxa" w:w="680"/>
            <w:shd w:val="clear" w:color="auto" w:fill="FF6A00"/>
            <w:vAlign w:val="center"/>
          </w:tcPr>
          <w:p>
            <w:pPr>
              <w:keepNext/>
              <w:spacing w:after="20" w:line="252" w:lineRule="auto"/>
              <w:jc w:val="center"/>
            </w:pPr>
            <w:r>
              <w:rPr>
                <w:rFonts w:ascii="Poppins" w:hAnsi="Poppins" w:cs="Poppins" w:eastAsia="Poppins"/>
                <w:b/>
                <w:color w:val="20242B"/>
                <w:sz w:val="17"/>
              </w:rPr>
              <w:t>W+2</w:t>
            </w:r>
          </w:p>
        </w:tc>
      </w:tr>
      <w:tr>
        <w:trPr>
          <w:cantSplit/>
        </w:trPr>
        <w:tc>
          <w:tcPr>
            <w:tcW w:type="dxa" w:w="3515"/>
            <w:vAlign w:val="center"/>
          </w:tcPr>
          <w:p>
            <w:pPr>
              <w:spacing w:after="20" w:line="252" w:lineRule="auto"/>
            </w:pPr>
            <w:r>
              <w:rPr>
                <w:b/>
                <w:sz w:val="17"/>
              </w:rPr>
              <w:t>Brief sign-off and big idea</w:t>
            </w:r>
          </w:p>
        </w:tc>
        <w:tc>
          <w:tcPr>
            <w:tcW w:type="dxa" w:w="680"/>
            <w:shd w:val="clear" w:color="auto" w:fill="FF6A00"/>
          </w:tcPr>
          <w:p>
            <w:pPr>
              <w:spacing w:after="20" w:line="252" w:lineRule="auto"/>
              <w:jc w:val="center"/>
            </w:pPr>
            <w:r>
              <w:rPr>
                <w:color w:val="20242B"/>
                <w:sz w:val="14"/>
              </w:rPr>
              <w:t>●</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Plan, shop products and link</w:t>
            </w:r>
          </w:p>
        </w:tc>
        <w:tc>
          <w:tcPr>
            <w:tcW w:type="dxa" w:w="680"/>
            <w:shd w:val="clear" w:color="auto" w:fill="FFB27A"/>
          </w:tcPr>
          <w:p>
            <w:pPr>
              <w:spacing w:after="20" w:line="252" w:lineRule="auto"/>
              <w:jc w:val="center"/>
            </w:pPr>
            <w:r>
              <w:rPr>
                <w:color w:val="20242B"/>
                <w:sz w:val="14"/>
              </w:rPr>
              <w:t>●</w:t>
            </w:r>
          </w:p>
        </w:tc>
        <w:tc>
          <w:tcPr>
            <w:tcW w:type="dxa" w:w="680"/>
            <w:shd w:val="clear" w:color="auto" w:fill="FF6A00"/>
          </w:tcPr>
          <w:p>
            <w:pPr>
              <w:spacing w:after="20" w:line="252" w:lineRule="auto"/>
              <w:jc w:val="center"/>
            </w:pPr>
            <w:r>
              <w:rPr>
                <w:color w:val="20242B"/>
                <w:sz w:val="14"/>
              </w:rPr>
              <w:t>●</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WhatsApp templates to Meta for approval</w:t>
            </w:r>
          </w:p>
        </w:tc>
        <w:tc>
          <w:tcPr>
            <w:tcW w:type="dxa" w:w="680"/>
            <w:vAlign w:val="center"/>
          </w:tcPr>
          <w:p>
            <w:pPr>
              <w:spacing w:after="20" w:line="252" w:lineRule="auto"/>
              <w:jc w:val="center"/>
            </w:pPr>
          </w:p>
        </w:tc>
        <w:tc>
          <w:tcPr>
            <w:tcW w:type="dxa" w:w="680"/>
            <w:shd w:val="clear" w:color="auto" w:fill="FF6A00"/>
          </w:tcPr>
          <w:p>
            <w:pPr>
              <w:spacing w:after="20" w:line="252" w:lineRule="auto"/>
              <w:jc w:val="center"/>
            </w:pPr>
            <w:r>
              <w:rPr>
                <w:color w:val="20242B"/>
                <w:sz w:val="14"/>
              </w:rPr>
              <w:t>●</w:t>
            </w:r>
          </w:p>
        </w:tc>
        <w:tc>
          <w:tcPr>
            <w:tcW w:type="dxa" w:w="680"/>
            <w:shd w:val="clear" w:color="auto" w:fill="FFB27A"/>
          </w:tcPr>
          <w:p>
            <w:pPr>
              <w:spacing w:after="20" w:line="252" w:lineRule="auto"/>
              <w:jc w:val="center"/>
            </w:pPr>
            <w:r>
              <w:rPr>
                <w:color w:val="20242B"/>
                <w:sz w:val="14"/>
              </w:rPr>
              <w:t>●</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Content production and approvals</w:t>
            </w:r>
          </w:p>
        </w:tc>
        <w:tc>
          <w:tcPr>
            <w:tcW w:type="dxa" w:w="680"/>
            <w:vAlign w:val="center"/>
          </w:tcPr>
          <w:p>
            <w:pPr>
              <w:spacing w:after="20" w:line="252" w:lineRule="auto"/>
              <w:jc w:val="center"/>
            </w:pPr>
          </w:p>
        </w:tc>
        <w:tc>
          <w:tcPr>
            <w:tcW w:type="dxa" w:w="680"/>
            <w:shd w:val="clear" w:color="auto" w:fill="FFB27A"/>
          </w:tcPr>
          <w:p>
            <w:pPr>
              <w:spacing w:after="20" w:line="252" w:lineRule="auto"/>
              <w:jc w:val="center"/>
            </w:pPr>
            <w:r>
              <w:rPr>
                <w:color w:val="20242B"/>
                <w:sz w:val="14"/>
              </w:rPr>
              <w:t>●</w:t>
            </w:r>
          </w:p>
        </w:tc>
        <w:tc>
          <w:tcPr>
            <w:tcW w:type="dxa" w:w="680"/>
            <w:shd w:val="clear" w:color="auto" w:fill="FF6A00"/>
          </w:tcPr>
          <w:p>
            <w:pPr>
              <w:spacing w:after="20" w:line="252" w:lineRule="auto"/>
              <w:jc w:val="center"/>
            </w:pPr>
            <w:r>
              <w:rPr>
                <w:color w:val="20242B"/>
                <w:sz w:val="14"/>
              </w:rPr>
              <w:t>●</w:t>
            </w:r>
          </w:p>
        </w:tc>
        <w:tc>
          <w:tcPr>
            <w:tcW w:type="dxa" w:w="680"/>
            <w:shd w:val="clear" w:color="auto" w:fill="FFB27A"/>
          </w:tcPr>
          <w:p>
            <w:pPr>
              <w:spacing w:after="20" w:line="252" w:lineRule="auto"/>
              <w:jc w:val="center"/>
            </w:pPr>
            <w:r>
              <w:rPr>
                <w:color w:val="20242B"/>
                <w:sz w:val="14"/>
              </w:rPr>
              <w:t>●</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Opt-in drive (QR, link, in-store)</w:t>
            </w:r>
          </w:p>
        </w:tc>
        <w:tc>
          <w:tcPr>
            <w:tcW w:type="dxa" w:w="680"/>
            <w:vAlign w:val="center"/>
          </w:tcPr>
          <w:p>
            <w:pPr>
              <w:spacing w:after="20" w:line="252" w:lineRule="auto"/>
              <w:jc w:val="center"/>
            </w:pPr>
          </w:p>
        </w:tc>
        <w:tc>
          <w:tcPr>
            <w:tcW w:type="dxa" w:w="680"/>
            <w:shd w:val="clear" w:color="auto" w:fill="FFB27A"/>
          </w:tcPr>
          <w:p>
            <w:pPr>
              <w:spacing w:after="20" w:line="252" w:lineRule="auto"/>
              <w:jc w:val="center"/>
            </w:pPr>
            <w:r>
              <w:rPr>
                <w:color w:val="20242B"/>
                <w:sz w:val="14"/>
              </w:rPr>
              <w:t>●</w:t>
            </w:r>
          </w:p>
        </w:tc>
        <w:tc>
          <w:tcPr>
            <w:tcW w:type="dxa" w:w="680"/>
            <w:shd w:val="clear" w:color="auto" w:fill="FFB27A"/>
          </w:tcPr>
          <w:p>
            <w:pPr>
              <w:spacing w:after="20" w:line="252" w:lineRule="auto"/>
              <w:jc w:val="center"/>
            </w:pPr>
            <w:r>
              <w:rPr>
                <w:color w:val="20242B"/>
                <w:sz w:val="14"/>
              </w:rPr>
              <w:t>●</w:t>
            </w:r>
          </w:p>
        </w:tc>
        <w:tc>
          <w:tcPr>
            <w:tcW w:type="dxa" w:w="680"/>
            <w:shd w:val="clear" w:color="auto" w:fill="FFB27A"/>
          </w:tcPr>
          <w:p>
            <w:pPr>
              <w:spacing w:after="20" w:line="252" w:lineRule="auto"/>
              <w:jc w:val="center"/>
            </w:pPr>
            <w:r>
              <w:rPr>
                <w:color w:val="20242B"/>
                <w:sz w:val="14"/>
              </w:rPr>
              <w:t>●</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Campaign live</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shd w:val="clear" w:color="auto" w:fill="FF6A00"/>
          </w:tcPr>
          <w:p>
            <w:pPr>
              <w:spacing w:after="20" w:line="252" w:lineRule="auto"/>
              <w:jc w:val="center"/>
            </w:pPr>
            <w:r>
              <w:rPr>
                <w:color w:val="20242B"/>
                <w:sz w:val="14"/>
              </w:rPr>
              <w:t>●</w:t>
            </w:r>
          </w:p>
        </w:tc>
        <w:tc>
          <w:tcPr>
            <w:tcW w:type="dxa" w:w="680"/>
            <w:shd w:val="clear" w:color="auto" w:fill="FF6A00"/>
          </w:tcPr>
          <w:p>
            <w:pPr>
              <w:spacing w:after="20" w:line="252" w:lineRule="auto"/>
              <w:jc w:val="center"/>
            </w:pPr>
            <w:r>
              <w:rPr>
                <w:color w:val="20242B"/>
                <w:sz w:val="14"/>
              </w:rPr>
              <w:t>●</w:t>
            </w:r>
          </w:p>
        </w:tc>
        <w:tc>
          <w:tcPr>
            <w:tcW w:type="dxa" w:w="680"/>
            <w:shd w:val="clear" w:color="auto" w:fill="FF6A00"/>
          </w:tcPr>
          <w:p>
            <w:pPr>
              <w:spacing w:after="20" w:line="252" w:lineRule="auto"/>
              <w:jc w:val="center"/>
            </w:pPr>
            <w:r>
              <w:rPr>
                <w:color w:val="20242B"/>
                <w:sz w:val="14"/>
              </w:rPr>
              <w:t>●</w:t>
            </w:r>
          </w:p>
        </w:tc>
        <w:tc>
          <w:tcPr>
            <w:tcW w:type="dxa" w:w="680"/>
            <w:shd w:val="clear" w:color="auto" w:fill="FF6A00"/>
          </w:tcPr>
          <w:p>
            <w:pPr>
              <w:spacing w:after="20" w:line="252" w:lineRule="auto"/>
              <w:jc w:val="center"/>
            </w:pPr>
            <w:r>
              <w:rPr>
                <w:color w:val="20242B"/>
                <w:sz w:val="14"/>
              </w:rPr>
              <w:t>●</w:t>
            </w:r>
          </w:p>
        </w:tc>
        <w:tc>
          <w:tcPr>
            <w:tcW w:type="dxa" w:w="680"/>
            <w:vAlign w:val="center"/>
          </w:tcPr>
          <w:p>
            <w:pPr>
              <w:spacing w:after="20" w:line="252" w:lineRule="auto"/>
              <w:jc w:val="center"/>
            </w:pP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Daily monitoring and optimisation</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shd w:val="clear" w:color="auto" w:fill="FFB27A"/>
          </w:tcPr>
          <w:p>
            <w:pPr>
              <w:spacing w:after="20" w:line="252" w:lineRule="auto"/>
              <w:jc w:val="center"/>
            </w:pPr>
            <w:r>
              <w:rPr>
                <w:color w:val="20242B"/>
                <w:sz w:val="14"/>
              </w:rPr>
              <w:t>●</w:t>
            </w:r>
          </w:p>
        </w:tc>
        <w:tc>
          <w:tcPr>
            <w:tcW w:type="dxa" w:w="680"/>
            <w:shd w:val="clear" w:color="auto" w:fill="FFB27A"/>
          </w:tcPr>
          <w:p>
            <w:pPr>
              <w:spacing w:after="20" w:line="252" w:lineRule="auto"/>
              <w:jc w:val="center"/>
            </w:pPr>
            <w:r>
              <w:rPr>
                <w:color w:val="20242B"/>
                <w:sz w:val="14"/>
              </w:rPr>
              <w:t>●</w:t>
            </w:r>
          </w:p>
        </w:tc>
        <w:tc>
          <w:tcPr>
            <w:tcW w:type="dxa" w:w="680"/>
            <w:shd w:val="clear" w:color="auto" w:fill="FFB27A"/>
          </w:tcPr>
          <w:p>
            <w:pPr>
              <w:spacing w:after="20" w:line="252" w:lineRule="auto"/>
              <w:jc w:val="center"/>
            </w:pPr>
            <w:r>
              <w:rPr>
                <w:color w:val="20242B"/>
                <w:sz w:val="14"/>
              </w:rPr>
              <w:t>●</w:t>
            </w:r>
          </w:p>
        </w:tc>
        <w:tc>
          <w:tcPr>
            <w:tcW w:type="dxa" w:w="680"/>
            <w:shd w:val="clear" w:color="auto" w:fill="FFB27A"/>
          </w:tcPr>
          <w:p>
            <w:pPr>
              <w:spacing w:after="20" w:line="252" w:lineRule="auto"/>
              <w:jc w:val="center"/>
            </w:pPr>
            <w:r>
              <w:rPr>
                <w:color w:val="20242B"/>
                <w:sz w:val="14"/>
              </w:rPr>
              <w:t>●</w:t>
            </w:r>
          </w:p>
        </w:tc>
        <w:tc>
          <w:tcPr>
            <w:tcW w:type="dxa" w:w="680"/>
            <w:vAlign w:val="center"/>
          </w:tcPr>
          <w:p>
            <w:pPr>
              <w:spacing w:after="20" w:line="252" w:lineRule="auto"/>
              <w:jc w:val="center"/>
            </w:pP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Post-campaign follow-up</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shd w:val="clear" w:color="auto" w:fill="FF6A00"/>
          </w:tcPr>
          <w:p>
            <w:pPr>
              <w:spacing w:after="20" w:line="252" w:lineRule="auto"/>
              <w:jc w:val="center"/>
            </w:pPr>
            <w:r>
              <w:rPr>
                <w:color w:val="20242B"/>
                <w:sz w:val="14"/>
              </w:rPr>
              <w:t>●</w:t>
            </w:r>
          </w:p>
        </w:tc>
        <w:tc>
          <w:tcPr>
            <w:tcW w:type="dxa" w:w="680"/>
            <w:vAlign w:val="center"/>
          </w:tcPr>
          <w:p>
            <w:pPr>
              <w:spacing w:after="20" w:line="252" w:lineRule="auto"/>
              <w:jc w:val="center"/>
            </w:pPr>
          </w:p>
        </w:tc>
      </w:tr>
      <w:tr>
        <w:trPr>
          <w:cantSplit/>
        </w:trPr>
        <w:tc>
          <w:tcPr>
            <w:tcW w:type="dxa" w:w="3515"/>
            <w:vAlign w:val="center"/>
          </w:tcPr>
          <w:p>
            <w:pPr>
              <w:spacing w:after="20" w:line="252" w:lineRule="auto"/>
            </w:pPr>
            <w:r>
              <w:rPr>
                <w:b/>
                <w:sz w:val="17"/>
              </w:rPr>
              <w:t>Final report</w:t>
            </w: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vAlign w:val="center"/>
          </w:tcPr>
          <w:p>
            <w:pPr>
              <w:spacing w:after="20" w:line="252" w:lineRule="auto"/>
              <w:jc w:val="center"/>
            </w:pPr>
          </w:p>
        </w:tc>
        <w:tc>
          <w:tcPr>
            <w:tcW w:type="dxa" w:w="680"/>
            <w:shd w:val="clear" w:color="auto" w:fill="FF6A00"/>
          </w:tcPr>
          <w:p>
            <w:pPr>
              <w:spacing w:after="20" w:line="252" w:lineRule="auto"/>
              <w:jc w:val="center"/>
            </w:pPr>
            <w:r>
              <w:rPr>
                <w:color w:val="20242B"/>
                <w:sz w:val="14"/>
              </w:rPr>
              <w:t>●</w:t>
            </w:r>
          </w:p>
        </w:tc>
      </w:tr>
    </w:tbl>
    <w:p>
      <w:pPr>
        <w:spacing w:after="0" w:line="120" w:lineRule="exact"/>
      </w:pPr>
    </w:p>
    <w:p>
      <w:r>
        <w:rPr>
          <w:color w:val="5B6570"/>
          <w:sz w:val="17"/>
        </w:rPr>
        <w:t xml:space="preserve">● dark = main activity, ● light = supporting activity. Launch date (W1): </w:t>
      </w:r>
      <w:r>
        <w:rPr>
          <w:b/>
          <w:color w:val="20242B"/>
          <w:sz w:val="17"/>
          <w:shd w:val="clear" w:color="auto" w:fill="FFF1A8"/>
        </w:rPr>
        <w:t>[[DATE]]</w:t>
      </w:r>
      <w:r>
        <w:rPr>
          <w:color w:val="5B6570"/>
          <w:sz w:val="17"/>
        </w:rPr>
        <w:t>.</w:t>
      </w:r>
    </w:p>
    <w:p>
      <w:pPr>
        <w:pStyle w:val="Heading1"/>
      </w:pPr>
      <w:r>
        <w:rPr/>
        <w:t>8. Budget</w:t>
      </w:r>
    </w:p>
    <w:p>
      <w:r>
        <w:rPr/>
        <w:t>Three separate parts. Only part A and any part B services you choose are FluxMuse charges.</w:t>
      </w:r>
    </w:p>
    <w:p>
      <w:pPr>
        <w:pStyle w:val="Heading2"/>
      </w:pPr>
      <w:r>
        <w:rPr/>
        <w:t>A. FluxMuse plan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dget part A: FluxMuse plan"/>
      </w:tblPr>
      <w:tblGrid>
        <w:gridCol w:w="2834"/>
        <w:gridCol w:w="3968"/>
        <w:gridCol w:w="1360"/>
        <w:gridCol w:w="1474"/>
      </w:tblGrid>
      <w:tr>
        <w:trPr>
          <w:cantSplit/>
          <w:tblHeader/>
        </w:trPr>
        <w:tc>
          <w:tcPr>
            <w:tcW w:type="dxa" w:w="2835"/>
            <w:shd w:val="clear" w:color="auto" w:fill="FF6A00"/>
            <w:vAlign w:val="center"/>
          </w:tcPr>
          <w:p>
            <w:pPr>
              <w:keepNext/>
              <w:spacing w:after="20" w:line="252" w:lineRule="auto"/>
            </w:pPr>
            <w:r>
              <w:rPr>
                <w:rFonts w:ascii="Poppins" w:hAnsi="Poppins" w:cs="Poppins" w:eastAsia="Poppins"/>
                <w:b/>
                <w:color w:val="20242B"/>
                <w:sz w:val="18"/>
              </w:rPr>
              <w:t>Plan</w:t>
            </w:r>
          </w:p>
        </w:tc>
        <w:tc>
          <w:tcPr>
            <w:tcW w:type="dxa" w:w="3969"/>
            <w:shd w:val="clear" w:color="auto" w:fill="FF6A00"/>
            <w:vAlign w:val="center"/>
          </w:tcPr>
          <w:p>
            <w:pPr>
              <w:keepNext/>
              <w:spacing w:after="20" w:line="252" w:lineRule="auto"/>
            </w:pPr>
            <w:r>
              <w:rPr>
                <w:rFonts w:ascii="Poppins" w:hAnsi="Poppins" w:cs="Poppins" w:eastAsia="Poppins"/>
                <w:b/>
                <w:color w:val="20242B"/>
                <w:sz w:val="18"/>
              </w:rPr>
              <w:t>Price</w:t>
            </w:r>
          </w:p>
        </w:tc>
        <w:tc>
          <w:tcPr>
            <w:tcW w:type="dxa" w:w="1361"/>
            <w:shd w:val="clear" w:color="auto" w:fill="FF6A00"/>
            <w:vAlign w:val="center"/>
          </w:tcPr>
          <w:p>
            <w:pPr>
              <w:keepNext/>
              <w:spacing w:after="20" w:line="252" w:lineRule="auto"/>
              <w:jc w:val="center"/>
            </w:pPr>
            <w:r>
              <w:rPr>
                <w:rFonts w:ascii="Poppins" w:hAnsi="Poppins" w:cs="Poppins" w:eastAsia="Poppins"/>
                <w:b/>
                <w:color w:val="20242B"/>
                <w:sz w:val="18"/>
              </w:rPr>
              <w:t>Campaign months</w:t>
            </w:r>
          </w:p>
        </w:tc>
        <w:tc>
          <w:tcPr>
            <w:tcW w:type="dxa" w:w="1474"/>
            <w:shd w:val="clear" w:color="auto" w:fill="FF6A00"/>
            <w:vAlign w:val="center"/>
          </w:tcPr>
          <w:p>
            <w:pPr>
              <w:keepNext/>
              <w:spacing w:after="20" w:line="252" w:lineRule="auto"/>
              <w:jc w:val="right"/>
            </w:pPr>
            <w:r>
              <w:rPr>
                <w:rFonts w:ascii="Poppins" w:hAnsi="Poppins" w:cs="Poppins" w:eastAsia="Poppins"/>
                <w:b/>
                <w:color w:val="20242B"/>
                <w:sz w:val="18"/>
              </w:rPr>
              <w:t>Subtotal</w:t>
            </w:r>
          </w:p>
        </w:tc>
      </w:tr>
      <w:tr>
        <w:trPr>
          <w:cantSplit/>
        </w:trPr>
        <w:tc>
          <w:tcPr>
            <w:tcW w:type="dxa" w:w="2835"/>
            <w:vAlign w:val="center"/>
          </w:tcPr>
          <w:p>
            <w:pPr>
              <w:spacing w:after="20" w:line="252" w:lineRule="auto"/>
            </w:pPr>
            <w:r>
              <w:rPr>
                <w:b/>
                <w:sz w:val="18"/>
              </w:rPr>
              <w:t>Starter</w:t>
            </w:r>
          </w:p>
        </w:tc>
        <w:tc>
          <w:tcPr>
            <w:tcW w:type="dxa" w:w="3969"/>
            <w:vAlign w:val="center"/>
          </w:tcPr>
          <w:p>
            <w:pPr>
              <w:spacing w:after="20" w:line="252" w:lineRule="auto"/>
            </w:pPr>
            <w:r>
              <w:rPr>
                <w:sz w:val="18"/>
              </w:rPr>
              <w:t>R499/mo (Founding Member R349 for the first two monthly bills*)</w:t>
            </w:r>
          </w:p>
        </w:tc>
        <w:tc>
          <w:tcPr>
            <w:tcW w:type="dxa" w:w="1361"/>
            <w:vAlign w:val="center"/>
          </w:tcPr>
          <w:p>
            <w:pPr>
              <w:spacing w:after="20" w:line="252" w:lineRule="auto"/>
              <w:jc w:val="center"/>
            </w:pPr>
            <w:r>
              <w:rPr>
                <w:b/>
                <w:color w:val="20242B"/>
                <w:sz w:val="18"/>
                <w:shd w:val="clear" w:color="auto" w:fill="FFF1A8"/>
              </w:rPr>
              <w:t>[[N]]</w:t>
            </w:r>
          </w:p>
        </w:tc>
        <w:tc>
          <w:tcPr>
            <w:tcW w:type="dxa" w:w="1474"/>
            <w:vAlign w:val="center"/>
          </w:tcPr>
          <w:p>
            <w:pPr>
              <w:spacing w:after="20" w:line="252" w:lineRule="auto"/>
              <w:jc w:val="right"/>
            </w:pPr>
            <w:r>
              <w:rPr>
                <w:b/>
                <w:color w:val="20242B"/>
                <w:sz w:val="18"/>
                <w:shd w:val="clear" w:color="auto" w:fill="FFF1A8"/>
              </w:rPr>
              <w:t>[[R]]</w:t>
            </w:r>
          </w:p>
        </w:tc>
      </w:tr>
      <w:tr>
        <w:trPr>
          <w:cantSplit/>
        </w:trPr>
        <w:tc>
          <w:tcPr>
            <w:tcW w:type="dxa" w:w="2835"/>
            <w:shd w:val="clear" w:color="auto" w:fill="FAFAFB"/>
            <w:vAlign w:val="center"/>
          </w:tcPr>
          <w:p>
            <w:pPr>
              <w:spacing w:after="20" w:line="252" w:lineRule="auto"/>
            </w:pPr>
            <w:r>
              <w:rPr>
                <w:b/>
                <w:sz w:val="18"/>
              </w:rPr>
              <w:t>Growth (3 brands, 15 channels)</w:t>
            </w:r>
          </w:p>
        </w:tc>
        <w:tc>
          <w:tcPr>
            <w:tcW w:type="dxa" w:w="3969"/>
            <w:shd w:val="clear" w:color="auto" w:fill="FAFAFB"/>
            <w:vAlign w:val="center"/>
          </w:tcPr>
          <w:p>
            <w:pPr>
              <w:spacing w:after="20" w:line="252" w:lineRule="auto"/>
            </w:pPr>
            <w:r>
              <w:rPr>
                <w:sz w:val="18"/>
              </w:rPr>
              <w:t>R1,999/mo (Founding Member R1,399 for the first two monthly bills*)</w:t>
            </w:r>
          </w:p>
        </w:tc>
        <w:tc>
          <w:tcPr>
            <w:tcW w:type="dxa" w:w="1361"/>
            <w:shd w:val="clear" w:color="auto" w:fill="FAFAFB"/>
            <w:vAlign w:val="center"/>
          </w:tcPr>
          <w:p>
            <w:pPr>
              <w:spacing w:after="20" w:line="252" w:lineRule="auto"/>
              <w:jc w:val="center"/>
            </w:pPr>
            <w:r>
              <w:rPr>
                <w:b/>
                <w:color w:val="20242B"/>
                <w:sz w:val="18"/>
                <w:shd w:val="clear" w:color="auto" w:fill="FFF1A8"/>
              </w:rPr>
              <w:t>[[N]]</w:t>
            </w:r>
          </w:p>
        </w:tc>
        <w:tc>
          <w:tcPr>
            <w:tcW w:type="dxa" w:w="1474"/>
            <w:shd w:val="clear" w:color="auto" w:fill="FAFAFB"/>
            <w:vAlign w:val="center"/>
          </w:tcPr>
          <w:p>
            <w:pPr>
              <w:spacing w:after="20" w:line="252" w:lineRule="auto"/>
              <w:jc w:val="right"/>
            </w:pPr>
            <w:r>
              <w:rPr>
                <w:b/>
                <w:color w:val="20242B"/>
                <w:sz w:val="18"/>
                <w:shd w:val="clear" w:color="auto" w:fill="FFF1A8"/>
              </w:rPr>
              <w:t>[[R]]</w:t>
            </w:r>
          </w:p>
        </w:tc>
      </w:tr>
      <w:tr>
        <w:trPr>
          <w:cantSplit/>
        </w:trPr>
        <w:tc>
          <w:tcPr>
            <w:tcW w:type="dxa" w:w="2835"/>
            <w:vAlign w:val="center"/>
          </w:tcPr>
          <w:p>
            <w:pPr>
              <w:spacing w:after="20" w:line="252" w:lineRule="auto"/>
            </w:pPr>
            <w:r>
              <w:rPr>
                <w:b/>
                <w:sz w:val="18"/>
              </w:rPr>
              <w:t>Scale (10 brands, 40 channels)</w:t>
            </w:r>
          </w:p>
        </w:tc>
        <w:tc>
          <w:tcPr>
            <w:tcW w:type="dxa" w:w="3969"/>
            <w:vAlign w:val="center"/>
          </w:tcPr>
          <w:p>
            <w:pPr>
              <w:spacing w:after="20" w:line="252" w:lineRule="auto"/>
            </w:pPr>
            <w:r>
              <w:rPr>
                <w:sz w:val="18"/>
              </w:rPr>
              <w:t>R4,999/mo (Founding Member R3,499 for the first two monthly bills*)</w:t>
            </w:r>
          </w:p>
        </w:tc>
        <w:tc>
          <w:tcPr>
            <w:tcW w:type="dxa" w:w="1361"/>
            <w:vAlign w:val="center"/>
          </w:tcPr>
          <w:p>
            <w:pPr>
              <w:spacing w:after="20" w:line="252" w:lineRule="auto"/>
              <w:jc w:val="center"/>
            </w:pPr>
            <w:r>
              <w:rPr>
                <w:b/>
                <w:color w:val="20242B"/>
                <w:sz w:val="18"/>
                <w:shd w:val="clear" w:color="auto" w:fill="FFF1A8"/>
              </w:rPr>
              <w:t>[[N]]</w:t>
            </w:r>
          </w:p>
        </w:tc>
        <w:tc>
          <w:tcPr>
            <w:tcW w:type="dxa" w:w="1474"/>
            <w:vAlign w:val="center"/>
          </w:tcPr>
          <w:p>
            <w:pPr>
              <w:spacing w:after="20" w:line="252" w:lineRule="auto"/>
              <w:jc w:val="right"/>
            </w:pPr>
            <w:r>
              <w:rPr>
                <w:b/>
                <w:color w:val="20242B"/>
                <w:sz w:val="18"/>
                <w:shd w:val="clear" w:color="auto" w:fill="FFF1A8"/>
              </w:rPr>
              <w:t>[[R]]</w:t>
            </w:r>
          </w:p>
        </w:tc>
      </w:tr>
    </w:tbl>
    <w:p>
      <w:pPr>
        <w:spacing w:after="0" w:line="120" w:lineRule="exact"/>
      </w:pPr>
    </w:p>
    <w:p>
      <w:r>
        <w:rPr>
          <w:color w:val="5B6570"/>
          <w:sz w:val="17"/>
        </w:rPr>
        <w:t>*Founding Member: 30% off the first two monthly bills on every plan from Nano to Agency, for sign-ups until 31 December 2026. It is a discount, not a free period. Payment first; no trial. Delete the plans you don't recommend.</w:t>
      </w:r>
    </w:p>
    <w:p>
      <w:pPr>
        <w:pStyle w:val="Heading2"/>
      </w:pPr>
      <w:r>
        <w:rPr/>
        <w:t>B. Optional FluxMuse services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dget part B: optional services"/>
      </w:tblPr>
      <w:tblGrid>
        <w:gridCol w:w="5952"/>
        <w:gridCol w:w="2267"/>
        <w:gridCol w:w="1417"/>
      </w:tblGrid>
      <w:tr>
        <w:trPr>
          <w:cantSplit/>
          <w:tblHeader/>
        </w:trPr>
        <w:tc>
          <w:tcPr>
            <w:tcW w:type="dxa" w:w="5953"/>
            <w:shd w:val="clear" w:color="auto" w:fill="FF6A00"/>
            <w:vAlign w:val="center"/>
          </w:tcPr>
          <w:p>
            <w:pPr>
              <w:keepNext/>
              <w:spacing w:after="20" w:line="252" w:lineRule="auto"/>
            </w:pPr>
            <w:r>
              <w:rPr>
                <w:rFonts w:ascii="Poppins" w:hAnsi="Poppins" w:cs="Poppins" w:eastAsia="Poppins"/>
                <w:b/>
                <w:color w:val="20242B"/>
                <w:sz w:val="19"/>
              </w:rPr>
              <w:t>Service</w:t>
            </w:r>
          </w:p>
        </w:tc>
        <w:tc>
          <w:tcPr>
            <w:tcW w:type="dxa" w:w="2268"/>
            <w:shd w:val="clear" w:color="auto" w:fill="FF6A00"/>
            <w:vAlign w:val="center"/>
          </w:tcPr>
          <w:p>
            <w:pPr>
              <w:keepNext/>
              <w:spacing w:after="20" w:line="252" w:lineRule="auto"/>
            </w:pPr>
            <w:r>
              <w:rPr>
                <w:rFonts w:ascii="Poppins" w:hAnsi="Poppins" w:cs="Poppins" w:eastAsia="Poppins"/>
                <w:b/>
                <w:color w:val="20242B"/>
                <w:sz w:val="19"/>
              </w:rPr>
              <w:t>Fee</w:t>
            </w:r>
          </w:p>
        </w:tc>
        <w:tc>
          <w:tcPr>
            <w:tcW w:type="dxa" w:w="1417"/>
            <w:shd w:val="clear" w:color="auto" w:fill="FF6A00"/>
            <w:vAlign w:val="center"/>
          </w:tcPr>
          <w:p>
            <w:pPr>
              <w:keepNext/>
              <w:spacing w:after="20" w:line="252" w:lineRule="auto"/>
              <w:jc w:val="center"/>
            </w:pPr>
            <w:r>
              <w:rPr>
                <w:rFonts w:ascii="Poppins" w:hAnsi="Poppins" w:cs="Poppins" w:eastAsia="Poppins"/>
                <w:b/>
                <w:color w:val="20242B"/>
                <w:sz w:val="19"/>
              </w:rPr>
              <w:t>Include</w:t>
            </w:r>
          </w:p>
        </w:tc>
      </w:tr>
      <w:tr>
        <w:trPr>
          <w:cantSplit/>
        </w:trPr>
        <w:tc>
          <w:tcPr>
            <w:tcW w:type="dxa" w:w="5953"/>
            <w:vAlign w:val="center"/>
          </w:tcPr>
          <w:p>
            <w:pPr>
              <w:spacing w:after="20" w:line="252" w:lineRule="auto"/>
            </w:pPr>
            <w:r>
              <w:rPr>
                <w:b/>
                <w:sz w:val="19"/>
              </w:rPr>
              <w:t>Campaign set-up (shop products, templates, QR codes)</w:t>
            </w:r>
          </w:p>
        </w:tc>
        <w:tc>
          <w:tcPr>
            <w:tcW w:type="dxa" w:w="2268"/>
            <w:vAlign w:val="center"/>
          </w:tcPr>
          <w:p>
            <w:pPr>
              <w:spacing w:after="20" w:line="252" w:lineRule="auto"/>
            </w:pPr>
            <w:r>
              <w:rPr>
                <w:b/>
                <w:color w:val="20242B"/>
                <w:sz w:val="19"/>
                <w:shd w:val="clear" w:color="auto" w:fill="FFF1A8"/>
              </w:rPr>
              <w:t>[[TBC]]</w:t>
            </w:r>
          </w:p>
        </w:tc>
        <w:tc>
          <w:tcPr>
            <w:tcW w:type="dxa" w:w="1417"/>
            <w:vAlign w:val="center"/>
          </w:tcPr>
          <w:p>
            <w:pPr>
              <w:spacing w:after="20" w:line="252" w:lineRule="auto"/>
              <w:jc w:val="center"/>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 xml:space="preserve"> </w:t>
            </w:r>
          </w:p>
        </w:tc>
      </w:tr>
      <w:tr>
        <w:trPr>
          <w:cantSplit/>
        </w:trPr>
        <w:tc>
          <w:tcPr>
            <w:tcW w:type="dxa" w:w="5953"/>
            <w:shd w:val="clear" w:color="auto" w:fill="FAFAFB"/>
            <w:vAlign w:val="center"/>
          </w:tcPr>
          <w:p>
            <w:pPr>
              <w:spacing w:after="20" w:line="252" w:lineRule="auto"/>
            </w:pPr>
            <w:r>
              <w:rPr>
                <w:b/>
                <w:sz w:val="19"/>
              </w:rPr>
              <w:t>Creative review and design</w:t>
            </w:r>
          </w:p>
        </w:tc>
        <w:tc>
          <w:tcPr>
            <w:tcW w:type="dxa" w:w="2268"/>
            <w:shd w:val="clear" w:color="auto" w:fill="FAFAFB"/>
            <w:vAlign w:val="center"/>
          </w:tcPr>
          <w:p>
            <w:pPr>
              <w:spacing w:after="20" w:line="252" w:lineRule="auto"/>
            </w:pPr>
            <w:r>
              <w:rPr>
                <w:b/>
                <w:color w:val="20242B"/>
                <w:sz w:val="19"/>
                <w:shd w:val="clear" w:color="auto" w:fill="FFF1A8"/>
              </w:rPr>
              <w:t>[[TBC]]</w:t>
            </w:r>
          </w:p>
        </w:tc>
        <w:tc>
          <w:tcPr>
            <w:tcW w:type="dxa" w:w="1417"/>
            <w:shd w:val="clear" w:color="auto" w:fill="FAFAFB"/>
            <w:vAlign w:val="center"/>
          </w:tcPr>
          <w:p>
            <w:pPr>
              <w:spacing w:after="20" w:line="252" w:lineRule="auto"/>
              <w:jc w:val="center"/>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 xml:space="preserve"> </w:t>
            </w:r>
          </w:p>
        </w:tc>
      </w:tr>
      <w:tr>
        <w:trPr>
          <w:cantSplit/>
        </w:trPr>
        <w:tc>
          <w:tcPr>
            <w:tcW w:type="dxa" w:w="5953"/>
            <w:vAlign w:val="center"/>
          </w:tcPr>
          <w:p>
            <w:pPr>
              <w:spacing w:after="20" w:line="252" w:lineRule="auto"/>
            </w:pPr>
            <w:r>
              <w:rPr>
                <w:b/>
                <w:sz w:val="19"/>
              </w:rPr>
              <w:t>Campaign management during live weeks</w:t>
            </w:r>
          </w:p>
        </w:tc>
        <w:tc>
          <w:tcPr>
            <w:tcW w:type="dxa" w:w="2268"/>
            <w:vAlign w:val="center"/>
          </w:tcPr>
          <w:p>
            <w:pPr>
              <w:spacing w:after="20" w:line="252" w:lineRule="auto"/>
            </w:pPr>
            <w:r>
              <w:rPr>
                <w:b/>
                <w:color w:val="20242B"/>
                <w:sz w:val="19"/>
                <w:shd w:val="clear" w:color="auto" w:fill="FFF1A8"/>
              </w:rPr>
              <w:t>[[TBC]]</w:t>
            </w:r>
          </w:p>
        </w:tc>
        <w:tc>
          <w:tcPr>
            <w:tcW w:type="dxa" w:w="1417"/>
            <w:vAlign w:val="center"/>
          </w:tcPr>
          <w:p>
            <w:pPr>
              <w:spacing w:after="20" w:line="252" w:lineRule="auto"/>
              <w:jc w:val="center"/>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 xml:space="preserve"> </w:t>
            </w:r>
          </w:p>
        </w:tc>
      </w:tr>
      <w:tr>
        <w:trPr>
          <w:cantSplit/>
        </w:trPr>
        <w:tc>
          <w:tcPr>
            <w:tcW w:type="dxa" w:w="5953"/>
            <w:shd w:val="clear" w:color="auto" w:fill="FAFAFB"/>
            <w:vAlign w:val="center"/>
          </w:tcPr>
          <w:p>
            <w:pPr>
              <w:spacing w:after="20" w:line="252" w:lineRule="auto"/>
            </w:pPr>
            <w:r>
              <w:rPr>
                <w:b/>
                <w:sz w:val="19"/>
              </w:rPr>
              <w:t>Post-campaign report and workshop</w:t>
            </w:r>
          </w:p>
        </w:tc>
        <w:tc>
          <w:tcPr>
            <w:tcW w:type="dxa" w:w="2268"/>
            <w:shd w:val="clear" w:color="auto" w:fill="FAFAFB"/>
            <w:vAlign w:val="center"/>
          </w:tcPr>
          <w:p>
            <w:pPr>
              <w:spacing w:after="20" w:line="252" w:lineRule="auto"/>
            </w:pPr>
            <w:r>
              <w:rPr>
                <w:b/>
                <w:color w:val="20242B"/>
                <w:sz w:val="19"/>
                <w:shd w:val="clear" w:color="auto" w:fill="FFF1A8"/>
              </w:rPr>
              <w:t>[[TBC]]</w:t>
            </w:r>
          </w:p>
        </w:tc>
        <w:tc>
          <w:tcPr>
            <w:tcW w:type="dxa" w:w="1417"/>
            <w:shd w:val="clear" w:color="auto" w:fill="FAFAFB"/>
            <w:vAlign w:val="center"/>
          </w:tcPr>
          <w:p>
            <w:pPr>
              <w:spacing w:after="20" w:line="252" w:lineRule="auto"/>
              <w:jc w:val="center"/>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 xml:space="preserve"> </w:t>
            </w:r>
          </w:p>
        </w:tc>
      </w:tr>
    </w:tbl>
    <w:p>
      <w:pPr>
        <w:spacing w:after="0" w:line="120" w:lineRule="exact"/>
      </w:pPr>
    </w:p>
    <w:p>
      <w:pPr>
        <w:pStyle w:val="Heading2"/>
      </w:pPr>
      <w:r>
        <w:rPr/>
        <w:t>C. Third-party pass-through costs (not FluxMuse fees)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dget part C: pass-through costs"/>
      </w:tblPr>
      <w:tblGrid>
        <w:gridCol w:w="4535"/>
        <w:gridCol w:w="2834"/>
        <w:gridCol w:w="2267"/>
      </w:tblGrid>
      <w:tr>
        <w:trPr>
          <w:cantSplit/>
          <w:tblHeader/>
        </w:trPr>
        <w:tc>
          <w:tcPr>
            <w:tcW w:type="dxa" w:w="4535"/>
            <w:shd w:val="clear" w:color="auto" w:fill="FF6A00"/>
            <w:vAlign w:val="center"/>
          </w:tcPr>
          <w:p>
            <w:pPr>
              <w:keepNext/>
              <w:spacing w:after="20" w:line="252" w:lineRule="auto"/>
            </w:pPr>
            <w:r>
              <w:rPr>
                <w:rFonts w:ascii="Poppins" w:hAnsi="Poppins" w:cs="Poppins" w:eastAsia="Poppins"/>
                <w:b/>
                <w:color w:val="20242B"/>
                <w:sz w:val="19"/>
              </w:rPr>
              <w:t>Cost</w:t>
            </w:r>
          </w:p>
        </w:tc>
        <w:tc>
          <w:tcPr>
            <w:tcW w:type="dxa" w:w="2835"/>
            <w:shd w:val="clear" w:color="auto" w:fill="FF6A00"/>
            <w:vAlign w:val="center"/>
          </w:tcPr>
          <w:p>
            <w:pPr>
              <w:keepNext/>
              <w:spacing w:after="20" w:line="252" w:lineRule="auto"/>
            </w:pPr>
            <w:r>
              <w:rPr>
                <w:rFonts w:ascii="Poppins" w:hAnsi="Poppins" w:cs="Poppins" w:eastAsia="Poppins"/>
                <w:b/>
                <w:color w:val="20242B"/>
                <w:sz w:val="19"/>
              </w:rPr>
              <w:t>Paid to</w:t>
            </w:r>
          </w:p>
        </w:tc>
        <w:tc>
          <w:tcPr>
            <w:tcW w:type="dxa" w:w="2268"/>
            <w:shd w:val="clear" w:color="auto" w:fill="FF6A00"/>
            <w:vAlign w:val="center"/>
          </w:tcPr>
          <w:p>
            <w:pPr>
              <w:keepNext/>
              <w:spacing w:after="20" w:line="252" w:lineRule="auto"/>
              <w:jc w:val="right"/>
            </w:pPr>
            <w:r>
              <w:rPr>
                <w:rFonts w:ascii="Poppins" w:hAnsi="Poppins" w:cs="Poppins" w:eastAsia="Poppins"/>
                <w:b/>
                <w:color w:val="20242B"/>
                <w:sz w:val="19"/>
              </w:rPr>
              <w:t>Estimate</w:t>
            </w:r>
          </w:p>
        </w:tc>
      </w:tr>
      <w:tr>
        <w:trPr>
          <w:cantSplit/>
        </w:trPr>
        <w:tc>
          <w:tcPr>
            <w:tcW w:type="dxa" w:w="4535"/>
            <w:vAlign w:val="center"/>
          </w:tcPr>
          <w:p>
            <w:pPr>
              <w:spacing w:after="20" w:line="252" w:lineRule="auto"/>
            </w:pPr>
            <w:r>
              <w:rPr>
                <w:b/>
                <w:sz w:val="19"/>
              </w:rPr>
              <w:t xml:space="preserve">Ad spend (Meta </w:t>
            </w:r>
            <w:r>
              <w:rPr>
                <w:b/>
                <w:color w:val="20242B"/>
                <w:sz w:val="19"/>
                <w:shd w:val="clear" w:color="auto" w:fill="FFF1A8"/>
              </w:rPr>
              <w:t>[[/ other]]</w:t>
            </w:r>
            <w:r>
              <w:rPr>
                <w:b/>
                <w:sz w:val="19"/>
              </w:rPr>
              <w:t>)</w:t>
            </w:r>
          </w:p>
        </w:tc>
        <w:tc>
          <w:tcPr>
            <w:tcW w:type="dxa" w:w="2835"/>
            <w:vAlign w:val="center"/>
          </w:tcPr>
          <w:p>
            <w:pPr>
              <w:spacing w:after="20" w:line="252" w:lineRule="auto"/>
            </w:pPr>
            <w:r>
              <w:rPr>
                <w:sz w:val="19"/>
              </w:rPr>
              <w:t>Ad platform</w:t>
            </w:r>
          </w:p>
        </w:tc>
        <w:tc>
          <w:tcPr>
            <w:tcW w:type="dxa" w:w="2268"/>
            <w:vAlign w:val="center"/>
          </w:tcPr>
          <w:p>
            <w:pPr>
              <w:spacing w:after="20" w:line="252" w:lineRule="auto"/>
              <w:jc w:val="right"/>
            </w:pPr>
            <w:r>
              <w:rPr>
                <w:b/>
                <w:color w:val="20242B"/>
                <w:sz w:val="19"/>
                <w:shd w:val="clear" w:color="auto" w:fill="FFF1A8"/>
              </w:rPr>
              <w:t>[[estimate R]]</w:t>
            </w:r>
          </w:p>
        </w:tc>
      </w:tr>
      <w:tr>
        <w:trPr>
          <w:cantSplit/>
        </w:trPr>
        <w:tc>
          <w:tcPr>
            <w:tcW w:type="dxa" w:w="4535"/>
            <w:shd w:val="clear" w:color="auto" w:fill="FAFAFB"/>
            <w:vAlign w:val="center"/>
          </w:tcPr>
          <w:p>
            <w:pPr>
              <w:spacing w:after="20" w:line="252" w:lineRule="auto"/>
            </w:pPr>
            <w:r>
              <w:rPr>
                <w:b/>
                <w:sz w:val="19"/>
              </w:rPr>
              <w:t>WhatsApp conversation and template message fees</w:t>
            </w:r>
          </w:p>
        </w:tc>
        <w:tc>
          <w:tcPr>
            <w:tcW w:type="dxa" w:w="2835"/>
            <w:shd w:val="clear" w:color="auto" w:fill="FAFAFB"/>
            <w:vAlign w:val="center"/>
          </w:tcPr>
          <w:p>
            <w:pPr>
              <w:spacing w:after="20" w:line="252" w:lineRule="auto"/>
            </w:pPr>
            <w:r>
              <w:rPr>
                <w:sz w:val="19"/>
              </w:rPr>
              <w:t>Meta</w:t>
            </w:r>
          </w:p>
        </w:tc>
        <w:tc>
          <w:tcPr>
            <w:tcW w:type="dxa" w:w="2268"/>
            <w:shd w:val="clear" w:color="auto" w:fill="FAFAFB"/>
            <w:vAlign w:val="center"/>
          </w:tcPr>
          <w:p>
            <w:pPr>
              <w:spacing w:after="20" w:line="252" w:lineRule="auto"/>
              <w:jc w:val="right"/>
            </w:pPr>
            <w:r>
              <w:rPr>
                <w:b/>
                <w:color w:val="20242B"/>
                <w:sz w:val="19"/>
                <w:shd w:val="clear" w:color="auto" w:fill="FFF1A8"/>
              </w:rPr>
              <w:t>[[estimate R]]</w:t>
            </w:r>
          </w:p>
        </w:tc>
      </w:tr>
      <w:tr>
        <w:trPr>
          <w:cantSplit/>
        </w:trPr>
        <w:tc>
          <w:tcPr>
            <w:tcW w:type="dxa" w:w="4535"/>
            <w:vAlign w:val="center"/>
          </w:tcPr>
          <w:p>
            <w:pPr>
              <w:spacing w:after="20" w:line="252" w:lineRule="auto"/>
            </w:pPr>
            <w:r>
              <w:rPr>
                <w:b/>
                <w:sz w:val="19"/>
              </w:rPr>
              <w:t>Printing (QR flyers, in-store)</w:t>
            </w:r>
          </w:p>
        </w:tc>
        <w:tc>
          <w:tcPr>
            <w:tcW w:type="dxa" w:w="2835"/>
            <w:vAlign w:val="center"/>
          </w:tcPr>
          <w:p>
            <w:pPr>
              <w:spacing w:after="20" w:line="252" w:lineRule="auto"/>
            </w:pPr>
            <w:r>
              <w:rPr>
                <w:sz w:val="19"/>
              </w:rPr>
              <w:t>Printer</w:t>
            </w:r>
          </w:p>
        </w:tc>
        <w:tc>
          <w:tcPr>
            <w:tcW w:type="dxa" w:w="2268"/>
            <w:vAlign w:val="center"/>
          </w:tcPr>
          <w:p>
            <w:pPr>
              <w:spacing w:after="20" w:line="252" w:lineRule="auto"/>
              <w:jc w:val="right"/>
            </w:pPr>
            <w:r>
              <w:rPr>
                <w:b/>
                <w:color w:val="20242B"/>
                <w:sz w:val="19"/>
                <w:shd w:val="clear" w:color="auto" w:fill="FFF1A8"/>
              </w:rPr>
              <w:t>[[estimate R]]</w:t>
            </w:r>
          </w:p>
        </w:tc>
      </w:tr>
    </w:tbl>
    <w:p>
      <w:pPr>
        <w:spacing w:after="0" w:line="120" w:lineRule="exact"/>
      </w:pPr>
    </w:p>
    <w:p>
      <w:pPr>
        <w:pStyle w:val="Heading2"/>
      </w:pPr>
      <w:r>
        <w:rPr/>
        <w:t>Budget summary</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dget summary"/>
      </w:tblPr>
      <w:tblGrid>
        <w:gridCol w:w="6236"/>
        <w:gridCol w:w="3401"/>
      </w:tblGrid>
      <w:tr>
        <w:trPr>
          <w:cantSplit/>
          <w:tblHeader/>
        </w:trPr>
        <w:tc>
          <w:tcPr>
            <w:tcW w:type="dxa" w:w="6236"/>
            <w:shd w:val="clear" w:color="auto" w:fill="FF6A00"/>
            <w:vAlign w:val="center"/>
          </w:tcPr>
          <w:p>
            <w:pPr>
              <w:keepNext/>
              <w:spacing w:after="20" w:line="252" w:lineRule="auto"/>
            </w:pPr>
            <w:r>
              <w:rPr>
                <w:rFonts w:ascii="Poppins" w:hAnsi="Poppins" w:cs="Poppins" w:eastAsia="Poppins"/>
                <w:b/>
                <w:color w:val="20242B"/>
                <w:sz w:val="19"/>
              </w:rPr>
              <w:t>Part</w:t>
            </w:r>
          </w:p>
        </w:tc>
        <w:tc>
          <w:tcPr>
            <w:tcW w:type="dxa" w:w="3402"/>
            <w:shd w:val="clear" w:color="auto" w:fill="FF6A00"/>
            <w:vAlign w:val="center"/>
          </w:tcPr>
          <w:p>
            <w:pPr>
              <w:keepNext/>
              <w:spacing w:after="20" w:line="252" w:lineRule="auto"/>
              <w:jc w:val="right"/>
            </w:pPr>
            <w:r>
              <w:rPr>
                <w:rFonts w:ascii="Poppins" w:hAnsi="Poppins" w:cs="Poppins" w:eastAsia="Poppins"/>
                <w:b/>
                <w:color w:val="20242B"/>
                <w:sz w:val="19"/>
              </w:rPr>
              <w:t>Amount</w:t>
            </w:r>
          </w:p>
        </w:tc>
      </w:tr>
      <w:tr>
        <w:trPr>
          <w:cantSplit/>
        </w:trPr>
        <w:tc>
          <w:tcPr>
            <w:tcW w:type="dxa" w:w="6236"/>
            <w:vAlign w:val="center"/>
          </w:tcPr>
          <w:p>
            <w:pPr>
              <w:spacing w:after="20" w:line="252" w:lineRule="auto"/>
            </w:pPr>
            <w:r>
              <w:rPr>
                <w:b/>
                <w:sz w:val="19"/>
              </w:rPr>
              <w:t>A. FluxMuse plan</w:t>
            </w:r>
          </w:p>
        </w:tc>
        <w:tc>
          <w:tcPr>
            <w:tcW w:type="dxa" w:w="3402"/>
            <w:vAlign w:val="center"/>
          </w:tcPr>
          <w:p>
            <w:pPr>
              <w:spacing w:after="20" w:line="252" w:lineRule="auto"/>
              <w:jc w:val="right"/>
            </w:pPr>
            <w:r>
              <w:rPr>
                <w:b/>
                <w:color w:val="20242B"/>
                <w:sz w:val="19"/>
                <w:shd w:val="clear" w:color="auto" w:fill="FFF1A8"/>
              </w:rPr>
              <w:t>[[R]]</w:t>
            </w:r>
          </w:p>
        </w:tc>
      </w:tr>
      <w:tr>
        <w:trPr>
          <w:cantSplit/>
        </w:trPr>
        <w:tc>
          <w:tcPr>
            <w:tcW w:type="dxa" w:w="6236"/>
            <w:shd w:val="clear" w:color="auto" w:fill="FAFAFB"/>
            <w:vAlign w:val="center"/>
          </w:tcPr>
          <w:p>
            <w:pPr>
              <w:spacing w:after="20" w:line="252" w:lineRule="auto"/>
            </w:pPr>
            <w:r>
              <w:rPr>
                <w:b/>
                <w:sz w:val="19"/>
              </w:rPr>
              <w:t>B. Optional FluxMuse services</w:t>
            </w:r>
          </w:p>
        </w:tc>
        <w:tc>
          <w:tcPr>
            <w:tcW w:type="dxa" w:w="3402"/>
            <w:shd w:val="clear" w:color="auto" w:fill="FAFAFB"/>
            <w:vAlign w:val="center"/>
          </w:tcPr>
          <w:p>
            <w:pPr>
              <w:spacing w:after="20" w:line="252" w:lineRule="auto"/>
              <w:jc w:val="right"/>
            </w:pPr>
            <w:r>
              <w:rPr>
                <w:b/>
                <w:color w:val="20242B"/>
                <w:sz w:val="19"/>
                <w:shd w:val="clear" w:color="auto" w:fill="FFF1A8"/>
              </w:rPr>
              <w:t>[[R]]</w:t>
            </w:r>
          </w:p>
        </w:tc>
      </w:tr>
      <w:tr>
        <w:trPr>
          <w:cantSplit/>
        </w:trPr>
        <w:tc>
          <w:tcPr>
            <w:tcW w:type="dxa" w:w="6236"/>
            <w:vAlign w:val="center"/>
          </w:tcPr>
          <w:p>
            <w:pPr>
              <w:spacing w:after="20" w:line="252" w:lineRule="auto"/>
            </w:pPr>
            <w:r>
              <w:rPr>
                <w:b/>
                <w:sz w:val="19"/>
              </w:rPr>
              <w:t>C. Pass-through costs (estimate)</w:t>
            </w:r>
          </w:p>
        </w:tc>
        <w:tc>
          <w:tcPr>
            <w:tcW w:type="dxa" w:w="3402"/>
            <w:vAlign w:val="center"/>
          </w:tcPr>
          <w:p>
            <w:pPr>
              <w:spacing w:after="20" w:line="252" w:lineRule="auto"/>
              <w:jc w:val="right"/>
            </w:pPr>
            <w:r>
              <w:rPr>
                <w:b/>
                <w:color w:val="20242B"/>
                <w:sz w:val="19"/>
                <w:shd w:val="clear" w:color="auto" w:fill="FFF1A8"/>
              </w:rPr>
              <w:t>[[R]]</w:t>
            </w:r>
          </w:p>
        </w:tc>
      </w:tr>
      <w:tr>
        <w:trPr>
          <w:cantSplit/>
        </w:trPr>
        <w:tc>
          <w:tcPr>
            <w:tcW w:type="dxa" w:w="6236"/>
            <w:shd w:val="clear" w:color="auto" w:fill="FFF4EB"/>
            <w:vAlign w:val="center"/>
          </w:tcPr>
          <w:p>
            <w:pPr>
              <w:spacing w:after="20" w:line="252" w:lineRule="auto"/>
            </w:pPr>
            <w:r>
              <w:rPr>
                <w:b/>
                <w:sz w:val="19"/>
              </w:rPr>
              <w:t>Total campaign budget</w:t>
            </w:r>
          </w:p>
        </w:tc>
        <w:tc>
          <w:tcPr>
            <w:tcW w:type="dxa" w:w="3402"/>
            <w:shd w:val="clear" w:color="auto" w:fill="FFF4EB"/>
            <w:vAlign w:val="center"/>
          </w:tcPr>
          <w:p>
            <w:pPr>
              <w:spacing w:after="20" w:line="252" w:lineRule="auto"/>
              <w:jc w:val="right"/>
            </w:pPr>
            <w:r>
              <w:rPr>
                <w:b/>
                <w:color w:val="20242B"/>
                <w:sz w:val="19"/>
                <w:shd w:val="clear" w:color="auto" w:fill="FFF1A8"/>
              </w:rPr>
              <w:t>[[R]]</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Our lead guarantee</w:t>
            </w:r>
          </w:p>
          <w:p>
            <w:pPr>
              <w:spacing w:after="80"/>
            </w:pPr>
            <w:r>
              <w:rPr>
                <w:b/>
                <w:sz w:val="19"/>
              </w:rPr>
              <w:t>Lead guarantee:</w:t>
            </w:r>
            <w:r>
              <w:rPr>
                <w:sz w:val="19"/>
              </w:rPr>
              <w:t xml:space="preserve"> 3 qualified leads in your first 30 days after go-live. A qualified lead is a unique WhatsApp number that starts a conversation through a FluxMuse-tracked link or QR code. If fewer than 3 arrive and you held up your side (shared the link and posted at least weekly), we keep working with you at no extra charge until you have 3. It is extra support, not a cash payment.</w:t>
            </w:r>
          </w:p>
        </w:tc>
      </w:tr>
    </w:tbl>
    <w:p>
      <w:pPr>
        <w:spacing w:after="0" w:line="160" w:lineRule="exact"/>
      </w:pPr>
    </w:p>
    <w:p>
      <w:pPr>
        <w:pStyle w:val="Heading1"/>
      </w:pPr>
      <w:r>
        <w:rPr/>
        <w:t>9. KPIs and targets</w:t>
      </w:r>
    </w:p>
    <w:p>
      <w:r>
        <w:rPr>
          <w:b/>
        </w:rPr>
        <w:t>Targets are goals agreed before launch, not promised results.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ampaign KPI targets (goals)"/>
      </w:tblPr>
      <w:tblGrid>
        <w:gridCol w:w="3061"/>
        <w:gridCol w:w="2381"/>
        <w:gridCol w:w="1927"/>
        <w:gridCol w:w="2267"/>
      </w:tblGrid>
      <w:tr>
        <w:trPr>
          <w:cantSplit/>
          <w:tblHeader/>
        </w:trPr>
        <w:tc>
          <w:tcPr>
            <w:tcW w:type="dxa" w:w="3061"/>
            <w:shd w:val="clear" w:color="auto" w:fill="FF6A00"/>
            <w:vAlign w:val="center"/>
          </w:tcPr>
          <w:p>
            <w:pPr>
              <w:keepNext/>
              <w:spacing w:after="20" w:line="252" w:lineRule="auto"/>
            </w:pPr>
            <w:r>
              <w:rPr>
                <w:rFonts w:ascii="Poppins" w:hAnsi="Poppins" w:cs="Poppins" w:eastAsia="Poppins"/>
                <w:b/>
                <w:color w:val="20242B"/>
                <w:sz w:val="18"/>
              </w:rPr>
              <w:t>KPI</w:t>
            </w:r>
          </w:p>
        </w:tc>
        <w:tc>
          <w:tcPr>
            <w:tcW w:type="dxa" w:w="2381"/>
            <w:shd w:val="clear" w:color="auto" w:fill="FF6A00"/>
            <w:vAlign w:val="center"/>
          </w:tcPr>
          <w:p>
            <w:pPr>
              <w:keepNext/>
              <w:spacing w:after="20" w:line="252" w:lineRule="auto"/>
            </w:pPr>
            <w:r>
              <w:rPr>
                <w:rFonts w:ascii="Poppins" w:hAnsi="Poppins" w:cs="Poppins" w:eastAsia="Poppins"/>
                <w:b/>
                <w:color w:val="20242B"/>
                <w:sz w:val="18"/>
              </w:rPr>
              <w:t>Baseline (last comparable period)</w:t>
            </w:r>
          </w:p>
        </w:tc>
        <w:tc>
          <w:tcPr>
            <w:tcW w:type="dxa" w:w="1928"/>
            <w:shd w:val="clear" w:color="auto" w:fill="FF6A00"/>
            <w:vAlign w:val="center"/>
          </w:tcPr>
          <w:p>
            <w:pPr>
              <w:keepNext/>
              <w:spacing w:after="20" w:line="252" w:lineRule="auto"/>
            </w:pPr>
            <w:r>
              <w:rPr>
                <w:rFonts w:ascii="Poppins" w:hAnsi="Poppins" w:cs="Poppins" w:eastAsia="Poppins"/>
                <w:b/>
                <w:color w:val="20242B"/>
                <w:sz w:val="18"/>
              </w:rPr>
              <w:t>Target (goal)</w:t>
            </w:r>
          </w:p>
        </w:tc>
        <w:tc>
          <w:tcPr>
            <w:tcW w:type="dxa" w:w="2268"/>
            <w:shd w:val="clear" w:color="auto" w:fill="FF6A00"/>
            <w:vAlign w:val="center"/>
          </w:tcPr>
          <w:p>
            <w:pPr>
              <w:keepNext/>
              <w:spacing w:after="20" w:line="252" w:lineRule="auto"/>
            </w:pPr>
            <w:r>
              <w:rPr>
                <w:rFonts w:ascii="Poppins" w:hAnsi="Poppins" w:cs="Poppins" w:eastAsia="Poppins"/>
                <w:b/>
                <w:color w:val="20242B"/>
                <w:sz w:val="18"/>
              </w:rPr>
              <w:t>Source</w:t>
            </w:r>
          </w:p>
        </w:tc>
      </w:tr>
      <w:tr>
        <w:trPr>
          <w:cantSplit/>
        </w:trPr>
        <w:tc>
          <w:tcPr>
            <w:tcW w:type="dxa" w:w="3061"/>
            <w:vAlign w:val="center"/>
          </w:tcPr>
          <w:p>
            <w:pPr>
              <w:spacing w:after="20" w:line="252" w:lineRule="auto"/>
            </w:pPr>
            <w:r>
              <w:rPr>
                <w:b/>
                <w:sz w:val="18"/>
              </w:rPr>
              <w:t>Shop link visits and QR scans</w:t>
            </w:r>
          </w:p>
        </w:tc>
        <w:tc>
          <w:tcPr>
            <w:tcW w:type="dxa" w:w="2381"/>
            <w:vAlign w:val="center"/>
          </w:tcPr>
          <w:p>
            <w:pPr>
              <w:spacing w:after="20" w:line="252" w:lineRule="auto"/>
            </w:pPr>
            <w:r>
              <w:rPr>
                <w:b/>
                <w:color w:val="20242B"/>
                <w:sz w:val="18"/>
                <w:shd w:val="clear" w:color="auto" w:fill="FFF1A8"/>
              </w:rPr>
              <w:t>[[ ]]</w:t>
            </w:r>
          </w:p>
        </w:tc>
        <w:tc>
          <w:tcPr>
            <w:tcW w:type="dxa" w:w="1928"/>
            <w:vAlign w:val="center"/>
          </w:tcPr>
          <w:p>
            <w:pPr>
              <w:spacing w:after="20" w:line="252" w:lineRule="auto"/>
            </w:pPr>
            <w:r>
              <w:rPr>
                <w:b/>
                <w:color w:val="20242B"/>
                <w:sz w:val="18"/>
                <w:shd w:val="clear" w:color="auto" w:fill="FFF1A8"/>
              </w:rPr>
              <w:t>[[ ]]</w:t>
            </w:r>
          </w:p>
        </w:tc>
        <w:tc>
          <w:tcPr>
            <w:tcW w:type="dxa" w:w="2268"/>
            <w:vAlign w:val="center"/>
          </w:tcPr>
          <w:p>
            <w:pPr>
              <w:spacing w:after="20" w:line="252" w:lineRule="auto"/>
            </w:pPr>
            <w:r>
              <w:rPr>
                <w:sz w:val="18"/>
              </w:rPr>
              <w:t>Shop link</w:t>
            </w:r>
          </w:p>
        </w:tc>
      </w:tr>
      <w:tr>
        <w:trPr>
          <w:cantSplit/>
        </w:trPr>
        <w:tc>
          <w:tcPr>
            <w:tcW w:type="dxa" w:w="3061"/>
            <w:shd w:val="clear" w:color="auto" w:fill="FAFAFB"/>
            <w:vAlign w:val="center"/>
          </w:tcPr>
          <w:p>
            <w:pPr>
              <w:spacing w:after="20" w:line="252" w:lineRule="auto"/>
            </w:pPr>
            <w:r>
              <w:rPr>
                <w:b/>
                <w:sz w:val="18"/>
              </w:rPr>
              <w:t>Qualified leads</w:t>
            </w:r>
          </w:p>
        </w:tc>
        <w:tc>
          <w:tcPr>
            <w:tcW w:type="dxa" w:w="2381"/>
            <w:shd w:val="clear" w:color="auto" w:fill="FAFAFB"/>
            <w:vAlign w:val="center"/>
          </w:tcPr>
          <w:p>
            <w:pPr>
              <w:spacing w:after="20" w:line="252" w:lineRule="auto"/>
            </w:pPr>
            <w:r>
              <w:rPr>
                <w:b/>
                <w:color w:val="20242B"/>
                <w:sz w:val="18"/>
                <w:shd w:val="clear" w:color="auto" w:fill="FFF1A8"/>
              </w:rPr>
              <w:t>[[ ]]</w:t>
            </w:r>
          </w:p>
        </w:tc>
        <w:tc>
          <w:tcPr>
            <w:tcW w:type="dxa" w:w="1928"/>
            <w:shd w:val="clear" w:color="auto" w:fill="FAFAFB"/>
            <w:vAlign w:val="center"/>
          </w:tcPr>
          <w:p>
            <w:pPr>
              <w:spacing w:after="20" w:line="252" w:lineRule="auto"/>
            </w:pPr>
            <w:r>
              <w:rPr>
                <w:b/>
                <w:color w:val="20242B"/>
                <w:sz w:val="18"/>
                <w:shd w:val="clear" w:color="auto" w:fill="FFF1A8"/>
              </w:rPr>
              <w:t>[[ ]]</w:t>
            </w:r>
          </w:p>
        </w:tc>
        <w:tc>
          <w:tcPr>
            <w:tcW w:type="dxa" w:w="2268"/>
            <w:shd w:val="clear" w:color="auto" w:fill="FAFAFB"/>
            <w:vAlign w:val="center"/>
          </w:tcPr>
          <w:p>
            <w:pPr>
              <w:spacing w:after="20" w:line="252" w:lineRule="auto"/>
            </w:pPr>
            <w:r>
              <w:rPr>
                <w:sz w:val="18"/>
              </w:rPr>
              <w:t>FluxMuse tracking</w:t>
            </w:r>
          </w:p>
        </w:tc>
      </w:tr>
      <w:tr>
        <w:trPr>
          <w:cantSplit/>
        </w:trPr>
        <w:tc>
          <w:tcPr>
            <w:tcW w:type="dxa" w:w="3061"/>
            <w:vAlign w:val="center"/>
          </w:tcPr>
          <w:p>
            <w:pPr>
              <w:spacing w:after="20" w:line="252" w:lineRule="auto"/>
            </w:pPr>
            <w:r>
              <w:rPr>
                <w:b/>
                <w:sz w:val="18"/>
              </w:rPr>
              <w:t>Orders alerted</w:t>
            </w:r>
          </w:p>
        </w:tc>
        <w:tc>
          <w:tcPr>
            <w:tcW w:type="dxa" w:w="2381"/>
            <w:vAlign w:val="center"/>
          </w:tcPr>
          <w:p>
            <w:pPr>
              <w:spacing w:after="20" w:line="252" w:lineRule="auto"/>
            </w:pPr>
            <w:r>
              <w:rPr>
                <w:b/>
                <w:color w:val="20242B"/>
                <w:sz w:val="18"/>
                <w:shd w:val="clear" w:color="auto" w:fill="FFF1A8"/>
              </w:rPr>
              <w:t>[[ ]]</w:t>
            </w:r>
          </w:p>
        </w:tc>
        <w:tc>
          <w:tcPr>
            <w:tcW w:type="dxa" w:w="1928"/>
            <w:vAlign w:val="center"/>
          </w:tcPr>
          <w:p>
            <w:pPr>
              <w:spacing w:after="20" w:line="252" w:lineRule="auto"/>
            </w:pPr>
            <w:r>
              <w:rPr>
                <w:b/>
                <w:color w:val="20242B"/>
                <w:sz w:val="18"/>
                <w:shd w:val="clear" w:color="auto" w:fill="FFF1A8"/>
              </w:rPr>
              <w:t>[[ ]]</w:t>
            </w:r>
          </w:p>
        </w:tc>
        <w:tc>
          <w:tcPr>
            <w:tcW w:type="dxa" w:w="2268"/>
            <w:vAlign w:val="center"/>
          </w:tcPr>
          <w:p>
            <w:pPr>
              <w:spacing w:after="20" w:line="252" w:lineRule="auto"/>
            </w:pPr>
            <w:r>
              <w:rPr>
                <w:sz w:val="18"/>
              </w:rPr>
              <w:t>Order alerts</w:t>
            </w:r>
          </w:p>
        </w:tc>
      </w:tr>
      <w:tr>
        <w:trPr>
          <w:cantSplit/>
        </w:trPr>
        <w:tc>
          <w:tcPr>
            <w:tcW w:type="dxa" w:w="3061"/>
            <w:shd w:val="clear" w:color="auto" w:fill="FAFAFB"/>
            <w:vAlign w:val="center"/>
          </w:tcPr>
          <w:p>
            <w:pPr>
              <w:spacing w:after="20" w:line="252" w:lineRule="auto"/>
            </w:pPr>
            <w:r>
              <w:rPr>
                <w:b/>
                <w:sz w:val="18"/>
              </w:rPr>
              <w:t>Posts and clips made</w:t>
            </w:r>
          </w:p>
        </w:tc>
        <w:tc>
          <w:tcPr>
            <w:tcW w:type="dxa" w:w="2381"/>
            <w:shd w:val="clear" w:color="auto" w:fill="FAFAFB"/>
            <w:vAlign w:val="center"/>
          </w:tcPr>
          <w:p>
            <w:pPr>
              <w:spacing w:after="20" w:line="252" w:lineRule="auto"/>
            </w:pPr>
            <w:r>
              <w:rPr>
                <w:b/>
                <w:color w:val="20242B"/>
                <w:sz w:val="18"/>
                <w:shd w:val="clear" w:color="auto" w:fill="FFF1A8"/>
              </w:rPr>
              <w:t>[[ ]]</w:t>
            </w:r>
          </w:p>
        </w:tc>
        <w:tc>
          <w:tcPr>
            <w:tcW w:type="dxa" w:w="1928"/>
            <w:shd w:val="clear" w:color="auto" w:fill="FAFAFB"/>
            <w:vAlign w:val="center"/>
          </w:tcPr>
          <w:p>
            <w:pPr>
              <w:spacing w:after="20" w:line="252" w:lineRule="auto"/>
            </w:pPr>
            <w:r>
              <w:rPr>
                <w:b/>
                <w:color w:val="20242B"/>
                <w:sz w:val="18"/>
                <w:shd w:val="clear" w:color="auto" w:fill="FFF1A8"/>
              </w:rPr>
              <w:t>[[ ]]</w:t>
            </w:r>
          </w:p>
        </w:tc>
        <w:tc>
          <w:tcPr>
            <w:tcW w:type="dxa" w:w="2268"/>
            <w:shd w:val="clear" w:color="auto" w:fill="FAFAFB"/>
            <w:vAlign w:val="center"/>
          </w:tcPr>
          <w:p>
            <w:pPr>
              <w:spacing w:after="20" w:line="252" w:lineRule="auto"/>
            </w:pPr>
            <w:r>
              <w:rPr>
                <w:sz w:val="18"/>
              </w:rPr>
              <w:t>POST history</w:t>
            </w:r>
          </w:p>
        </w:tc>
      </w:tr>
      <w:tr>
        <w:trPr>
          <w:cantSplit/>
        </w:trPr>
        <w:tc>
          <w:tcPr>
            <w:tcW w:type="dxa" w:w="3061"/>
            <w:vAlign w:val="center"/>
          </w:tcPr>
          <w:p>
            <w:pPr>
              <w:spacing w:after="20" w:line="252" w:lineRule="auto"/>
            </w:pPr>
            <w:r>
              <w:rPr>
                <w:b/>
                <w:sz w:val="18"/>
              </w:rPr>
              <w:t>Opted-in contacts</w:t>
            </w:r>
          </w:p>
        </w:tc>
        <w:tc>
          <w:tcPr>
            <w:tcW w:type="dxa" w:w="2381"/>
            <w:vAlign w:val="center"/>
          </w:tcPr>
          <w:p>
            <w:pPr>
              <w:spacing w:after="20" w:line="252" w:lineRule="auto"/>
            </w:pPr>
            <w:r>
              <w:rPr>
                <w:b/>
                <w:color w:val="20242B"/>
                <w:sz w:val="18"/>
                <w:shd w:val="clear" w:color="auto" w:fill="FFF1A8"/>
              </w:rPr>
              <w:t>[[ ]]</w:t>
            </w:r>
          </w:p>
        </w:tc>
        <w:tc>
          <w:tcPr>
            <w:tcW w:type="dxa" w:w="1928"/>
            <w:vAlign w:val="center"/>
          </w:tcPr>
          <w:p>
            <w:pPr>
              <w:spacing w:after="20" w:line="252" w:lineRule="auto"/>
            </w:pPr>
            <w:r>
              <w:rPr>
                <w:b/>
                <w:color w:val="20242B"/>
                <w:sz w:val="18"/>
                <w:shd w:val="clear" w:color="auto" w:fill="FFF1A8"/>
              </w:rPr>
              <w:t>[[ ]]</w:t>
            </w:r>
          </w:p>
        </w:tc>
        <w:tc>
          <w:tcPr>
            <w:tcW w:type="dxa" w:w="2268"/>
            <w:vAlign w:val="center"/>
          </w:tcPr>
          <w:p>
            <w:pPr>
              <w:spacing w:after="20" w:line="252" w:lineRule="auto"/>
            </w:pPr>
            <w:r>
              <w:rPr>
                <w:sz w:val="18"/>
              </w:rPr>
              <w:t>Contact list</w:t>
            </w:r>
          </w:p>
        </w:tc>
      </w:tr>
      <w:tr>
        <w:trPr>
          <w:cantSplit/>
        </w:trPr>
        <w:tc>
          <w:tcPr>
            <w:tcW w:type="dxa" w:w="3061"/>
            <w:shd w:val="clear" w:color="auto" w:fill="FAFAFB"/>
            <w:vAlign w:val="center"/>
          </w:tcPr>
          <w:p>
            <w:pPr>
              <w:spacing w:after="20" w:line="252" w:lineRule="auto"/>
            </w:pPr>
            <w:r>
              <w:rPr>
                <w:b/>
                <w:sz w:val="18"/>
              </w:rPr>
              <w:t>Opt-outs (keep low)</w:t>
            </w:r>
          </w:p>
        </w:tc>
        <w:tc>
          <w:tcPr>
            <w:tcW w:type="dxa" w:w="2381"/>
            <w:shd w:val="clear" w:color="auto" w:fill="FAFAFB"/>
            <w:vAlign w:val="center"/>
          </w:tcPr>
          <w:p>
            <w:pPr>
              <w:spacing w:after="20" w:line="252" w:lineRule="auto"/>
            </w:pPr>
            <w:r>
              <w:rPr>
                <w:b/>
                <w:color w:val="20242B"/>
                <w:sz w:val="18"/>
                <w:shd w:val="clear" w:color="auto" w:fill="FFF1A8"/>
              </w:rPr>
              <w:t>[[ ]]</w:t>
            </w:r>
          </w:p>
        </w:tc>
        <w:tc>
          <w:tcPr>
            <w:tcW w:type="dxa" w:w="1928"/>
            <w:shd w:val="clear" w:color="auto" w:fill="FAFAFB"/>
            <w:vAlign w:val="center"/>
          </w:tcPr>
          <w:p>
            <w:pPr>
              <w:spacing w:after="20" w:line="252" w:lineRule="auto"/>
            </w:pPr>
            <w:r>
              <w:rPr>
                <w:b/>
                <w:color w:val="20242B"/>
                <w:sz w:val="18"/>
                <w:shd w:val="clear" w:color="auto" w:fill="FFF1A8"/>
              </w:rPr>
              <w:t>[[ ]]</w:t>
            </w:r>
          </w:p>
        </w:tc>
        <w:tc>
          <w:tcPr>
            <w:tcW w:type="dxa" w:w="2268"/>
            <w:shd w:val="clear" w:color="auto" w:fill="FAFAFB"/>
            <w:vAlign w:val="center"/>
          </w:tcPr>
          <w:p>
            <w:pPr>
              <w:spacing w:after="20" w:line="252" w:lineRule="auto"/>
            </w:pPr>
            <w:r>
              <w:rPr>
                <w:sz w:val="18"/>
              </w:rPr>
              <w:t>Broadcasts</w:t>
            </w:r>
          </w:p>
        </w:tc>
      </w:tr>
    </w:tbl>
    <w:p>
      <w:pPr>
        <w:spacing w:after="0" w:line="120" w:lineRule="exact"/>
      </w:pPr>
    </w:p>
    <w:p>
      <w:pPr>
        <w:pStyle w:val="Heading1"/>
      </w:pPr>
      <w:r>
        <w:rPr/>
        <w:t>10. Reporting cadence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Reporting cadence"/>
      </w:tblPr>
      <w:tblGrid>
        <w:gridCol w:w="2267"/>
        <w:gridCol w:w="5329"/>
        <w:gridCol w:w="2040"/>
      </w:tblGrid>
      <w:tr>
        <w:trPr>
          <w:cantSplit/>
          <w:tblHeader/>
        </w:trPr>
        <w:tc>
          <w:tcPr>
            <w:tcW w:type="dxa" w:w="2268"/>
            <w:shd w:val="clear" w:color="auto" w:fill="FF6A00"/>
            <w:vAlign w:val="center"/>
          </w:tcPr>
          <w:p>
            <w:pPr>
              <w:keepNext/>
              <w:spacing w:after="20" w:line="252" w:lineRule="auto"/>
            </w:pPr>
            <w:r>
              <w:rPr>
                <w:rFonts w:ascii="Poppins" w:hAnsi="Poppins" w:cs="Poppins" w:eastAsia="Poppins"/>
                <w:b/>
                <w:color w:val="20242B"/>
                <w:sz w:val="19"/>
              </w:rPr>
              <w:t>When</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2041"/>
            <w:shd w:val="clear" w:color="auto" w:fill="FF6A00"/>
            <w:vAlign w:val="center"/>
          </w:tcPr>
          <w:p>
            <w:pPr>
              <w:keepNext/>
              <w:spacing w:after="20" w:line="252" w:lineRule="auto"/>
            </w:pPr>
            <w:r>
              <w:rPr>
                <w:rFonts w:ascii="Poppins" w:hAnsi="Poppins" w:cs="Poppins" w:eastAsia="Poppins"/>
                <w:b/>
                <w:color w:val="20242B"/>
                <w:sz w:val="19"/>
              </w:rPr>
              <w:t>Who</w:t>
            </w:r>
          </w:p>
        </w:tc>
      </w:tr>
      <w:tr>
        <w:trPr>
          <w:cantSplit/>
        </w:trPr>
        <w:tc>
          <w:tcPr>
            <w:tcW w:type="dxa" w:w="2268"/>
            <w:vAlign w:val="center"/>
          </w:tcPr>
          <w:p>
            <w:pPr>
              <w:spacing w:after="20" w:line="252" w:lineRule="auto"/>
            </w:pPr>
            <w:r>
              <w:rPr>
                <w:b/>
                <w:sz w:val="19"/>
              </w:rPr>
              <w:t>Daily during live weeks</w:t>
            </w:r>
          </w:p>
        </w:tc>
        <w:tc>
          <w:tcPr>
            <w:tcW w:type="dxa" w:w="5329"/>
            <w:vAlign w:val="center"/>
          </w:tcPr>
          <w:p>
            <w:pPr>
              <w:spacing w:after="20" w:line="252" w:lineRule="auto"/>
            </w:pPr>
            <w:r>
              <w:rPr>
                <w:sz w:val="19"/>
              </w:rPr>
              <w:t>Check orders, leads and stock; quick fixes</w:t>
            </w:r>
          </w:p>
        </w:tc>
        <w:tc>
          <w:tcPr>
            <w:tcW w:type="dxa" w:w="2041"/>
            <w:vAlign w:val="center"/>
          </w:tcPr>
          <w:p>
            <w:pPr>
              <w:spacing w:after="20" w:line="252" w:lineRule="auto"/>
            </w:pPr>
            <w:r>
              <w:rPr>
                <w:sz w:val="19"/>
              </w:rPr>
              <w:t>Thabo Malebadi</w:t>
            </w:r>
          </w:p>
        </w:tc>
      </w:tr>
      <w:tr>
        <w:trPr>
          <w:cantSplit/>
        </w:trPr>
        <w:tc>
          <w:tcPr>
            <w:tcW w:type="dxa" w:w="2268"/>
            <w:shd w:val="clear" w:color="auto" w:fill="FAFAFB"/>
            <w:vAlign w:val="center"/>
          </w:tcPr>
          <w:p>
            <w:pPr>
              <w:spacing w:after="20" w:line="252" w:lineRule="auto"/>
            </w:pPr>
            <w:r>
              <w:rPr>
                <w:b/>
                <w:sz w:val="19"/>
              </w:rPr>
              <w:t>Weekly</w:t>
            </w:r>
          </w:p>
        </w:tc>
        <w:tc>
          <w:tcPr>
            <w:tcW w:type="dxa" w:w="5329"/>
            <w:shd w:val="clear" w:color="auto" w:fill="FAFAFB"/>
            <w:vAlign w:val="center"/>
          </w:tcPr>
          <w:p>
            <w:pPr>
              <w:spacing w:after="20" w:line="252" w:lineRule="auto"/>
            </w:pPr>
            <w:r>
              <w:rPr>
                <w:sz w:val="19"/>
              </w:rPr>
              <w:t>Short report and 20-minute call: KPIs vs targets, next week's changes</w:t>
            </w:r>
          </w:p>
        </w:tc>
        <w:tc>
          <w:tcPr>
            <w:tcW w:type="dxa" w:w="2041"/>
            <w:shd w:val="clear" w:color="auto" w:fill="FAFAFB"/>
            <w:vAlign w:val="center"/>
          </w:tcPr>
          <w:p>
            <w:pPr>
              <w:spacing w:after="20" w:line="252" w:lineRule="auto"/>
            </w:pPr>
            <w:r>
              <w:rPr>
                <w:sz w:val="19"/>
              </w:rPr>
              <w:t>Both teams</w:t>
            </w:r>
          </w:p>
        </w:tc>
      </w:tr>
      <w:tr>
        <w:trPr>
          <w:cantSplit/>
        </w:trPr>
        <w:tc>
          <w:tcPr>
            <w:tcW w:type="dxa" w:w="2268"/>
            <w:vAlign w:val="center"/>
          </w:tcPr>
          <w:p>
            <w:pPr>
              <w:spacing w:after="20" w:line="252" w:lineRule="auto"/>
            </w:pPr>
            <w:r>
              <w:rPr>
                <w:b/>
                <w:sz w:val="19"/>
              </w:rPr>
              <w:t>Peak day</w:t>
            </w:r>
          </w:p>
        </w:tc>
        <w:tc>
          <w:tcPr>
            <w:tcW w:type="dxa" w:w="5329"/>
            <w:vAlign w:val="center"/>
          </w:tcPr>
          <w:p>
            <w:pPr>
              <w:spacing w:after="20" w:line="252" w:lineRule="auto"/>
            </w:pPr>
            <w:r>
              <w:rPr>
                <w:sz w:val="19"/>
              </w:rPr>
              <w:t xml:space="preserve">Live monitoring and escalation line: </w:t>
            </w:r>
            <w:r>
              <w:rPr>
                <w:b/>
                <w:color w:val="20242B"/>
                <w:sz w:val="19"/>
                <w:shd w:val="clear" w:color="auto" w:fill="FFF1A8"/>
              </w:rPr>
              <w:t>[[PHONE / WHATSAPP]]</w:t>
            </w:r>
          </w:p>
        </w:tc>
        <w:tc>
          <w:tcPr>
            <w:tcW w:type="dxa" w:w="2041"/>
            <w:vAlign w:val="center"/>
          </w:tcPr>
          <w:p>
            <w:pPr>
              <w:spacing w:after="20" w:line="252" w:lineRule="auto"/>
            </w:pPr>
            <w:r>
              <w:rPr>
                <w:b/>
                <w:color w:val="20242B"/>
                <w:sz w:val="19"/>
                <w:shd w:val="clear" w:color="auto" w:fill="FFF1A8"/>
              </w:rPr>
              <w:t>[[NAMES]]</w:t>
            </w:r>
          </w:p>
        </w:tc>
      </w:tr>
      <w:tr>
        <w:trPr>
          <w:cantSplit/>
        </w:trPr>
        <w:tc>
          <w:tcPr>
            <w:tcW w:type="dxa" w:w="2268"/>
            <w:shd w:val="clear" w:color="auto" w:fill="FAFAFB"/>
            <w:vAlign w:val="center"/>
          </w:tcPr>
          <w:p>
            <w:pPr>
              <w:spacing w:after="20" w:line="252" w:lineRule="auto"/>
            </w:pPr>
            <w:r>
              <w:rPr>
                <w:b/>
                <w:sz w:val="19"/>
              </w:rPr>
              <w:t>W+2</w:t>
            </w:r>
          </w:p>
        </w:tc>
        <w:tc>
          <w:tcPr>
            <w:tcW w:type="dxa" w:w="5329"/>
            <w:shd w:val="clear" w:color="auto" w:fill="FAFAFB"/>
            <w:vAlign w:val="center"/>
          </w:tcPr>
          <w:p>
            <w:pPr>
              <w:spacing w:after="20" w:line="252" w:lineRule="auto"/>
            </w:pPr>
            <w:r>
              <w:rPr>
                <w:sz w:val="19"/>
              </w:rPr>
              <w:t>Final campaign report: results vs targets, learnings, next campaign</w:t>
            </w:r>
          </w:p>
        </w:tc>
        <w:tc>
          <w:tcPr>
            <w:tcW w:type="dxa" w:w="2041"/>
            <w:shd w:val="clear" w:color="auto" w:fill="FAFAFB"/>
            <w:vAlign w:val="center"/>
          </w:tcPr>
          <w:p>
            <w:pPr>
              <w:spacing w:after="20" w:line="252" w:lineRule="auto"/>
            </w:pPr>
            <w:r>
              <w:rPr>
                <w:sz w:val="19"/>
              </w:rPr>
              <w:t>Both teams</w:t>
            </w:r>
          </w:p>
        </w:tc>
      </w:tr>
    </w:tbl>
    <w:p>
      <w:pPr>
        <w:spacing w:after="0" w:line="120" w:lineRule="exact"/>
      </w:pPr>
    </w:p>
    <w:p>
      <w:pPr>
        <w:pStyle w:val="Heading1"/>
      </w:pPr>
      <w:r>
        <w:rPr/>
        <w:t>11. Approvals workflow</w:t>
      </w:r>
    </w:p>
    <w:p>
      <w:r>
        <w:rPr/>
        <w:t>Nothing goes out without your sign-off.</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Approvals workflow"/>
      </w:tblPr>
      <w:tblGrid>
        <w:gridCol w:w="1814"/>
        <w:gridCol w:w="2381"/>
        <w:gridCol w:w="3628"/>
        <w:gridCol w:w="1814"/>
      </w:tblGrid>
      <w:tr>
        <w:trPr>
          <w:cantSplit/>
          <w:tblHeader/>
        </w:trPr>
        <w:tc>
          <w:tcPr>
            <w:tcW w:type="dxa" w:w="1814"/>
            <w:shd w:val="clear" w:color="auto" w:fill="FF6A00"/>
            <w:vAlign w:val="center"/>
          </w:tcPr>
          <w:p>
            <w:pPr>
              <w:keepNext/>
              <w:spacing w:after="20" w:line="252" w:lineRule="auto"/>
            </w:pPr>
            <w:r>
              <w:rPr>
                <w:rFonts w:ascii="Poppins" w:hAnsi="Poppins" w:cs="Poppins" w:eastAsia="Poppins"/>
                <w:b/>
                <w:color w:val="20242B"/>
                <w:sz w:val="18"/>
              </w:rPr>
              <w:t>Step</w:t>
            </w:r>
          </w:p>
        </w:tc>
        <w:tc>
          <w:tcPr>
            <w:tcW w:type="dxa" w:w="2381"/>
            <w:shd w:val="clear" w:color="auto" w:fill="FF6A00"/>
            <w:vAlign w:val="center"/>
          </w:tcPr>
          <w:p>
            <w:pPr>
              <w:keepNext/>
              <w:spacing w:after="20" w:line="252" w:lineRule="auto"/>
            </w:pPr>
            <w:r>
              <w:rPr>
                <w:rFonts w:ascii="Poppins" w:hAnsi="Poppins" w:cs="Poppins" w:eastAsia="Poppins"/>
                <w:b/>
                <w:color w:val="20242B"/>
                <w:sz w:val="18"/>
              </w:rPr>
              <w:t>Who</w:t>
            </w:r>
          </w:p>
        </w:tc>
        <w:tc>
          <w:tcPr>
            <w:tcW w:type="dxa" w:w="3628"/>
            <w:shd w:val="clear" w:color="auto" w:fill="FF6A00"/>
            <w:vAlign w:val="center"/>
          </w:tcPr>
          <w:p>
            <w:pPr>
              <w:keepNext/>
              <w:spacing w:after="20" w:line="252" w:lineRule="auto"/>
            </w:pPr>
            <w:r>
              <w:rPr>
                <w:rFonts w:ascii="Poppins" w:hAnsi="Poppins" w:cs="Poppins" w:eastAsia="Poppins"/>
                <w:b/>
                <w:color w:val="20242B"/>
                <w:sz w:val="18"/>
              </w:rPr>
              <w:t>What happens</w:t>
            </w:r>
          </w:p>
        </w:tc>
        <w:tc>
          <w:tcPr>
            <w:tcW w:type="dxa" w:w="1814"/>
            <w:shd w:val="clear" w:color="auto" w:fill="FF6A00"/>
            <w:vAlign w:val="center"/>
          </w:tcPr>
          <w:p>
            <w:pPr>
              <w:keepNext/>
              <w:spacing w:after="20" w:line="252" w:lineRule="auto"/>
            </w:pPr>
            <w:r>
              <w:rPr>
                <w:rFonts w:ascii="Poppins" w:hAnsi="Poppins" w:cs="Poppins" w:eastAsia="Poppins"/>
                <w:b/>
                <w:color w:val="20242B"/>
                <w:sz w:val="18"/>
              </w:rPr>
              <w:t>Turnaround</w:t>
            </w:r>
          </w:p>
        </w:tc>
      </w:tr>
      <w:tr>
        <w:trPr>
          <w:cantSplit/>
        </w:trPr>
        <w:tc>
          <w:tcPr>
            <w:tcW w:type="dxa" w:w="1814"/>
            <w:vAlign w:val="center"/>
          </w:tcPr>
          <w:p>
            <w:pPr>
              <w:spacing w:after="20" w:line="252" w:lineRule="auto"/>
            </w:pPr>
            <w:r>
              <w:rPr>
                <w:b/>
                <w:sz w:val="18"/>
              </w:rPr>
              <w:t>1. Draft</w:t>
            </w:r>
          </w:p>
        </w:tc>
        <w:tc>
          <w:tcPr>
            <w:tcW w:type="dxa" w:w="2381"/>
            <w:vAlign w:val="center"/>
          </w:tcPr>
          <w:p>
            <w:pPr>
              <w:spacing w:after="20" w:line="252" w:lineRule="auto"/>
            </w:pPr>
            <w:r>
              <w:rPr>
                <w:sz w:val="18"/>
              </w:rPr>
              <w:t>FluxMuse AI + Thabo Malebadi</w:t>
            </w:r>
          </w:p>
        </w:tc>
        <w:tc>
          <w:tcPr>
            <w:tcW w:type="dxa" w:w="3628"/>
            <w:vAlign w:val="center"/>
          </w:tcPr>
          <w:p>
            <w:pPr>
              <w:spacing w:after="20" w:line="252" w:lineRule="auto"/>
            </w:pPr>
            <w:r>
              <w:rPr>
                <w:sz w:val="18"/>
              </w:rPr>
              <w:t>Captions, images and broadcast drafts in each language</w:t>
            </w:r>
          </w:p>
        </w:tc>
        <w:tc>
          <w:tcPr>
            <w:tcW w:type="dxa" w:w="1814"/>
            <w:vAlign w:val="center"/>
          </w:tcPr>
          <w:p>
            <w:pPr>
              <w:spacing w:after="20" w:line="252" w:lineRule="auto"/>
            </w:pPr>
            <w:r>
              <w:rPr>
                <w:b/>
                <w:color w:val="20242B"/>
                <w:sz w:val="18"/>
                <w:shd w:val="clear" w:color="auto" w:fill="FFF1A8"/>
              </w:rPr>
              <w:t>[[N]]</w:t>
            </w:r>
            <w:r>
              <w:rPr>
                <w:sz w:val="18"/>
              </w:rPr>
              <w:t xml:space="preserve"> days</w:t>
            </w:r>
          </w:p>
        </w:tc>
      </w:tr>
      <w:tr>
        <w:trPr>
          <w:cantSplit/>
        </w:trPr>
        <w:tc>
          <w:tcPr>
            <w:tcW w:type="dxa" w:w="1814"/>
            <w:shd w:val="clear" w:color="auto" w:fill="FAFAFB"/>
            <w:vAlign w:val="center"/>
          </w:tcPr>
          <w:p>
            <w:pPr>
              <w:spacing w:after="20" w:line="252" w:lineRule="auto"/>
            </w:pPr>
            <w:r>
              <w:rPr>
                <w:b/>
                <w:sz w:val="18"/>
              </w:rPr>
              <w:t>2. Internal review</w:t>
            </w:r>
          </w:p>
        </w:tc>
        <w:tc>
          <w:tcPr>
            <w:tcW w:type="dxa" w:w="2381"/>
            <w:shd w:val="clear" w:color="auto" w:fill="FAFAFB"/>
            <w:vAlign w:val="center"/>
          </w:tcPr>
          <w:p>
            <w:pPr>
              <w:spacing w:after="20" w:line="252" w:lineRule="auto"/>
            </w:pPr>
            <w:r>
              <w:rPr>
                <w:b/>
                <w:color w:val="20242B"/>
                <w:sz w:val="18"/>
                <w:shd w:val="clear" w:color="auto" w:fill="FFF1A8"/>
              </w:rPr>
              <w:t>[[FLUXMUSE REVIEWER]]</w:t>
            </w:r>
          </w:p>
        </w:tc>
        <w:tc>
          <w:tcPr>
            <w:tcW w:type="dxa" w:w="3628"/>
            <w:shd w:val="clear" w:color="auto" w:fill="FAFAFB"/>
            <w:vAlign w:val="center"/>
          </w:tcPr>
          <w:p>
            <w:pPr>
              <w:spacing w:after="20" w:line="252" w:lineRule="auto"/>
            </w:pPr>
            <w:r>
              <w:rPr>
                <w:sz w:val="18"/>
              </w:rPr>
              <w:t>Brand fit, facts, offer terms</w:t>
            </w:r>
          </w:p>
        </w:tc>
        <w:tc>
          <w:tcPr>
            <w:tcW w:type="dxa" w:w="1814"/>
            <w:shd w:val="clear" w:color="auto" w:fill="FAFAFB"/>
            <w:vAlign w:val="center"/>
          </w:tcPr>
          <w:p>
            <w:pPr>
              <w:spacing w:after="20" w:line="252" w:lineRule="auto"/>
            </w:pPr>
            <w:r>
              <w:rPr>
                <w:b/>
                <w:color w:val="20242B"/>
                <w:sz w:val="18"/>
                <w:shd w:val="clear" w:color="auto" w:fill="FFF1A8"/>
              </w:rPr>
              <w:t>[[N]]</w:t>
            </w:r>
            <w:r>
              <w:rPr>
                <w:sz w:val="18"/>
              </w:rPr>
              <w:t xml:space="preserve"> day</w:t>
            </w:r>
          </w:p>
        </w:tc>
      </w:tr>
      <w:tr>
        <w:trPr>
          <w:cantSplit/>
        </w:trPr>
        <w:tc>
          <w:tcPr>
            <w:tcW w:type="dxa" w:w="1814"/>
            <w:vAlign w:val="center"/>
          </w:tcPr>
          <w:p>
            <w:pPr>
              <w:spacing w:after="20" w:line="252" w:lineRule="auto"/>
            </w:pPr>
            <w:r>
              <w:rPr>
                <w:b/>
                <w:sz w:val="18"/>
              </w:rPr>
              <w:t>3. Client approval</w:t>
            </w:r>
          </w:p>
        </w:tc>
        <w:tc>
          <w:tcPr>
            <w:tcW w:type="dxa" w:w="2381"/>
            <w:vAlign w:val="center"/>
          </w:tcPr>
          <w:p>
            <w:pPr>
              <w:spacing w:after="20" w:line="252" w:lineRule="auto"/>
            </w:pPr>
            <w:r>
              <w:rPr>
                <w:b/>
                <w:color w:val="20242B"/>
                <w:sz w:val="18"/>
                <w:shd w:val="clear" w:color="auto" w:fill="FFF1A8"/>
              </w:rPr>
              <w:t>[[APPROVER AT [[CLIENT NAME]]</w:t>
            </w:r>
            <w:r>
              <w:rPr>
                <w:sz w:val="18"/>
              </w:rPr>
              <w:t>]]</w:t>
            </w:r>
          </w:p>
        </w:tc>
        <w:tc>
          <w:tcPr>
            <w:tcW w:type="dxa" w:w="3628"/>
            <w:vAlign w:val="center"/>
          </w:tcPr>
          <w:p>
            <w:pPr>
              <w:spacing w:after="20" w:line="252" w:lineRule="auto"/>
            </w:pPr>
            <w:r>
              <w:rPr>
                <w:sz w:val="18"/>
              </w:rPr>
              <w:t>Approve or comment on WhatsApp</w:t>
            </w:r>
          </w:p>
        </w:tc>
        <w:tc>
          <w:tcPr>
            <w:tcW w:type="dxa" w:w="1814"/>
            <w:vAlign w:val="center"/>
          </w:tcPr>
          <w:p>
            <w:pPr>
              <w:spacing w:after="20" w:line="252" w:lineRule="auto"/>
            </w:pPr>
            <w:r>
              <w:rPr>
                <w:b/>
                <w:color w:val="20242B"/>
                <w:sz w:val="18"/>
                <w:shd w:val="clear" w:color="auto" w:fill="FFF1A8"/>
              </w:rPr>
              <w:t>[[N]]</w:t>
            </w:r>
            <w:r>
              <w:rPr>
                <w:sz w:val="18"/>
              </w:rPr>
              <w:t xml:space="preserve"> days</w:t>
            </w:r>
          </w:p>
        </w:tc>
      </w:tr>
      <w:tr>
        <w:trPr>
          <w:cantSplit/>
        </w:trPr>
        <w:tc>
          <w:tcPr>
            <w:tcW w:type="dxa" w:w="1814"/>
            <w:shd w:val="clear" w:color="auto" w:fill="FAFAFB"/>
            <w:vAlign w:val="center"/>
          </w:tcPr>
          <w:p>
            <w:pPr>
              <w:spacing w:after="20" w:line="252" w:lineRule="auto"/>
            </w:pPr>
            <w:r>
              <w:rPr>
                <w:b/>
                <w:sz w:val="18"/>
              </w:rPr>
              <w:t>4. Compliance check</w:t>
            </w:r>
          </w:p>
        </w:tc>
        <w:tc>
          <w:tcPr>
            <w:tcW w:type="dxa" w:w="2381"/>
            <w:shd w:val="clear" w:color="auto" w:fill="FAFAFB"/>
            <w:vAlign w:val="center"/>
          </w:tcPr>
          <w:p>
            <w:pPr>
              <w:spacing w:after="20" w:line="252" w:lineRule="auto"/>
            </w:pPr>
            <w:r>
              <w:rPr>
                <w:sz w:val="18"/>
              </w:rPr>
              <w:t>Both</w:t>
            </w:r>
          </w:p>
        </w:tc>
        <w:tc>
          <w:tcPr>
            <w:tcW w:type="dxa" w:w="3628"/>
            <w:shd w:val="clear" w:color="auto" w:fill="FAFAFB"/>
            <w:vAlign w:val="center"/>
          </w:tcPr>
          <w:p>
            <w:pPr>
              <w:spacing w:after="20" w:line="252" w:lineRule="auto"/>
            </w:pPr>
            <w:r>
              <w:rPr>
                <w:sz w:val="18"/>
              </w:rPr>
              <w:t>Opt-in lists, Meta template approval, promotion T&amp;Cs</w:t>
            </w:r>
          </w:p>
        </w:tc>
        <w:tc>
          <w:tcPr>
            <w:tcW w:type="dxa" w:w="1814"/>
            <w:shd w:val="clear" w:color="auto" w:fill="FAFAFB"/>
            <w:vAlign w:val="center"/>
          </w:tcPr>
          <w:p>
            <w:pPr>
              <w:spacing w:after="20" w:line="252" w:lineRule="auto"/>
            </w:pPr>
            <w:r>
              <w:rPr>
                <w:sz w:val="18"/>
              </w:rPr>
              <w:t>Before scheduling</w:t>
            </w:r>
          </w:p>
        </w:tc>
      </w:tr>
      <w:tr>
        <w:trPr>
          <w:cantSplit/>
        </w:trPr>
        <w:tc>
          <w:tcPr>
            <w:tcW w:type="dxa" w:w="1814"/>
            <w:vAlign w:val="center"/>
          </w:tcPr>
          <w:p>
            <w:pPr>
              <w:spacing w:after="20" w:line="252" w:lineRule="auto"/>
            </w:pPr>
            <w:r>
              <w:rPr>
                <w:b/>
                <w:sz w:val="18"/>
              </w:rPr>
              <w:t>5. Publish</w:t>
            </w:r>
          </w:p>
        </w:tc>
        <w:tc>
          <w:tcPr>
            <w:tcW w:type="dxa" w:w="2381"/>
            <w:vAlign w:val="center"/>
          </w:tcPr>
          <w:p>
            <w:pPr>
              <w:spacing w:after="20" w:line="252" w:lineRule="auto"/>
            </w:pPr>
            <w:r>
              <w:rPr>
                <w:sz w:val="18"/>
              </w:rPr>
              <w:t>FluxMuse and client</w:t>
            </w:r>
          </w:p>
        </w:tc>
        <w:tc>
          <w:tcPr>
            <w:tcW w:type="dxa" w:w="3628"/>
            <w:vAlign w:val="center"/>
          </w:tcPr>
          <w:p>
            <w:pPr>
              <w:spacing w:after="20" w:line="252" w:lineRule="auto"/>
            </w:pPr>
            <w:r>
              <w:rPr>
                <w:sz w:val="18"/>
              </w:rPr>
              <w:t>Broadcasts and TikTok via FluxMuse; other posts by hand</w:t>
            </w:r>
          </w:p>
        </w:tc>
        <w:tc>
          <w:tcPr>
            <w:tcW w:type="dxa" w:w="1814"/>
            <w:vAlign w:val="center"/>
          </w:tcPr>
          <w:p>
            <w:pPr>
              <w:spacing w:after="20" w:line="252" w:lineRule="auto"/>
            </w:pPr>
            <w:r>
              <w:rPr>
                <w:sz w:val="18"/>
              </w:rPr>
              <w:t>Per calendar</w:t>
            </w:r>
          </w:p>
        </w:tc>
      </w:tr>
      <w:tr>
        <w:trPr>
          <w:cantSplit/>
        </w:trPr>
        <w:tc>
          <w:tcPr>
            <w:tcW w:type="dxa" w:w="1814"/>
            <w:shd w:val="clear" w:color="auto" w:fill="FAFAFB"/>
            <w:vAlign w:val="center"/>
          </w:tcPr>
          <w:p>
            <w:pPr>
              <w:spacing w:after="20" w:line="252" w:lineRule="auto"/>
            </w:pPr>
            <w:r>
              <w:rPr>
                <w:b/>
                <w:sz w:val="18"/>
              </w:rPr>
              <w:t>6. Live changes</w:t>
            </w:r>
          </w:p>
        </w:tc>
        <w:tc>
          <w:tcPr>
            <w:tcW w:type="dxa" w:w="2381"/>
            <w:shd w:val="clear" w:color="auto" w:fill="FAFAFB"/>
            <w:vAlign w:val="center"/>
          </w:tcPr>
          <w:p>
            <w:pPr>
              <w:spacing w:after="20" w:line="252" w:lineRule="auto"/>
            </w:pPr>
            <w:r>
              <w:rPr>
                <w:b/>
                <w:color w:val="20242B"/>
                <w:sz w:val="18"/>
                <w:shd w:val="clear" w:color="auto" w:fill="FFF1A8"/>
              </w:rPr>
              <w:t>[[APPROVER]]</w:t>
            </w:r>
          </w:p>
        </w:tc>
        <w:tc>
          <w:tcPr>
            <w:tcW w:type="dxa" w:w="3628"/>
            <w:shd w:val="clear" w:color="auto" w:fill="FAFAFB"/>
            <w:vAlign w:val="center"/>
          </w:tcPr>
          <w:p>
            <w:pPr>
              <w:spacing w:after="20" w:line="252" w:lineRule="auto"/>
            </w:pPr>
            <w:r>
              <w:rPr>
                <w:sz w:val="18"/>
              </w:rPr>
              <w:t>Price or stock changes re-approved</w:t>
            </w:r>
          </w:p>
        </w:tc>
        <w:tc>
          <w:tcPr>
            <w:tcW w:type="dxa" w:w="1814"/>
            <w:shd w:val="clear" w:color="auto" w:fill="FAFAFB"/>
            <w:vAlign w:val="center"/>
          </w:tcPr>
          <w:p>
            <w:pPr>
              <w:spacing w:after="20" w:line="252" w:lineRule="auto"/>
            </w:pPr>
            <w:r>
              <w:rPr>
                <w:sz w:val="18"/>
              </w:rPr>
              <w:t>Same day</w:t>
            </w:r>
          </w:p>
        </w:tc>
      </w:tr>
    </w:tbl>
    <w:p>
      <w:pPr>
        <w:spacing w:after="0" w:line="120" w:lineRule="exact"/>
      </w:pPr>
    </w:p>
    <w:p>
      <w:pPr>
        <w:pStyle w:val="Heading1"/>
      </w:pPr>
      <w:r>
        <w:rPr/>
        <w:t>12. Risks and mitigations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Risks and mitigations"/>
      </w:tblPr>
      <w:tblGrid>
        <w:gridCol w:w="2154"/>
        <w:gridCol w:w="1133"/>
        <w:gridCol w:w="1360"/>
        <w:gridCol w:w="3514"/>
        <w:gridCol w:w="1474"/>
      </w:tblGrid>
      <w:tr>
        <w:trPr>
          <w:cantSplit/>
          <w:tblHeader/>
        </w:trPr>
        <w:tc>
          <w:tcPr>
            <w:tcW w:type="dxa" w:w="2154"/>
            <w:shd w:val="clear" w:color="auto" w:fill="FF6A00"/>
            <w:vAlign w:val="center"/>
          </w:tcPr>
          <w:p>
            <w:pPr>
              <w:keepNext/>
              <w:spacing w:after="20" w:line="252" w:lineRule="auto"/>
            </w:pPr>
            <w:r>
              <w:rPr>
                <w:rFonts w:ascii="Poppins" w:hAnsi="Poppins" w:cs="Poppins" w:eastAsia="Poppins"/>
                <w:b/>
                <w:color w:val="20242B"/>
                <w:sz w:val="17"/>
              </w:rPr>
              <w:t>Risk</w:t>
            </w:r>
          </w:p>
        </w:tc>
        <w:tc>
          <w:tcPr>
            <w:tcW w:type="dxa" w:w="1134"/>
            <w:shd w:val="clear" w:color="auto" w:fill="FF6A00"/>
            <w:vAlign w:val="center"/>
          </w:tcPr>
          <w:p>
            <w:pPr>
              <w:keepNext/>
              <w:spacing w:after="20" w:line="252" w:lineRule="auto"/>
            </w:pPr>
            <w:r>
              <w:rPr>
                <w:rFonts w:ascii="Poppins" w:hAnsi="Poppins" w:cs="Poppins" w:eastAsia="Poppins"/>
                <w:b/>
                <w:color w:val="20242B"/>
                <w:sz w:val="17"/>
              </w:rPr>
              <w:t>Likelihood</w:t>
            </w:r>
          </w:p>
        </w:tc>
        <w:tc>
          <w:tcPr>
            <w:tcW w:type="dxa" w:w="1361"/>
            <w:shd w:val="clear" w:color="auto" w:fill="FF6A00"/>
            <w:vAlign w:val="center"/>
          </w:tcPr>
          <w:p>
            <w:pPr>
              <w:keepNext/>
              <w:spacing w:after="20" w:line="252" w:lineRule="auto"/>
            </w:pPr>
            <w:r>
              <w:rPr>
                <w:rFonts w:ascii="Poppins" w:hAnsi="Poppins" w:cs="Poppins" w:eastAsia="Poppins"/>
                <w:b/>
                <w:color w:val="20242B"/>
                <w:sz w:val="17"/>
              </w:rPr>
              <w:t>Impact</w:t>
            </w:r>
          </w:p>
        </w:tc>
        <w:tc>
          <w:tcPr>
            <w:tcW w:type="dxa" w:w="3515"/>
            <w:shd w:val="clear" w:color="auto" w:fill="FF6A00"/>
            <w:vAlign w:val="center"/>
          </w:tcPr>
          <w:p>
            <w:pPr>
              <w:keepNext/>
              <w:spacing w:after="20" w:line="252" w:lineRule="auto"/>
            </w:pPr>
            <w:r>
              <w:rPr>
                <w:rFonts w:ascii="Poppins" w:hAnsi="Poppins" w:cs="Poppins" w:eastAsia="Poppins"/>
                <w:b/>
                <w:color w:val="20242B"/>
                <w:sz w:val="17"/>
              </w:rPr>
              <w:t>Mitigation</w:t>
            </w:r>
          </w:p>
        </w:tc>
        <w:tc>
          <w:tcPr>
            <w:tcW w:type="dxa" w:w="1474"/>
            <w:shd w:val="clear" w:color="auto" w:fill="FF6A00"/>
            <w:vAlign w:val="center"/>
          </w:tcPr>
          <w:p>
            <w:pPr>
              <w:keepNext/>
              <w:spacing w:after="20" w:line="252" w:lineRule="auto"/>
            </w:pPr>
            <w:r>
              <w:rPr>
                <w:rFonts w:ascii="Poppins" w:hAnsi="Poppins" w:cs="Poppins" w:eastAsia="Poppins"/>
                <w:b/>
                <w:color w:val="20242B"/>
                <w:sz w:val="17"/>
              </w:rPr>
              <w:t>Owner</w:t>
            </w:r>
          </w:p>
        </w:tc>
      </w:tr>
      <w:tr>
        <w:trPr>
          <w:cantSplit/>
        </w:trPr>
        <w:tc>
          <w:tcPr>
            <w:tcW w:type="dxa" w:w="2154"/>
            <w:vAlign w:val="center"/>
          </w:tcPr>
          <w:p>
            <w:pPr>
              <w:spacing w:after="20" w:line="252" w:lineRule="auto"/>
            </w:pPr>
            <w:r>
              <w:rPr>
                <w:b/>
                <w:sz w:val="17"/>
              </w:rPr>
              <w:t>Meta rejects a WhatsApp template</w:t>
            </w:r>
          </w:p>
        </w:tc>
        <w:tc>
          <w:tcPr>
            <w:tcW w:type="dxa" w:w="1134"/>
            <w:vAlign w:val="center"/>
          </w:tcPr>
          <w:p>
            <w:pPr>
              <w:spacing w:after="20" w:line="252" w:lineRule="auto"/>
            </w:pPr>
            <w:r>
              <w:rPr>
                <w:b/>
                <w:color w:val="20242B"/>
                <w:sz w:val="17"/>
                <w:shd w:val="clear" w:color="auto" w:fill="FFF1A8"/>
              </w:rPr>
              <w:t>[[L/M/H]]</w:t>
            </w:r>
          </w:p>
        </w:tc>
        <w:tc>
          <w:tcPr>
            <w:tcW w:type="dxa" w:w="1361"/>
            <w:vAlign w:val="center"/>
          </w:tcPr>
          <w:p>
            <w:pPr>
              <w:spacing w:after="20" w:line="252" w:lineRule="auto"/>
            </w:pPr>
            <w:r>
              <w:rPr>
                <w:sz w:val="17"/>
              </w:rPr>
              <w:t>Launch delay</w:t>
            </w:r>
          </w:p>
        </w:tc>
        <w:tc>
          <w:tcPr>
            <w:tcW w:type="dxa" w:w="3515"/>
            <w:vAlign w:val="center"/>
          </w:tcPr>
          <w:p>
            <w:pPr>
              <w:spacing w:after="20" w:line="252" w:lineRule="auto"/>
            </w:pPr>
            <w:r>
              <w:rPr>
                <w:sz w:val="17"/>
              </w:rPr>
              <w:t>Submit templates in W-2 with backups</w:t>
            </w:r>
          </w:p>
        </w:tc>
        <w:tc>
          <w:tcPr>
            <w:tcW w:type="dxa" w:w="1474"/>
            <w:vAlign w:val="center"/>
          </w:tcPr>
          <w:p>
            <w:pPr>
              <w:spacing w:after="20" w:line="252" w:lineRule="auto"/>
            </w:pPr>
            <w:r>
              <w:rPr>
                <w:sz w:val="17"/>
              </w:rPr>
              <w:t>FluxMuse</w:t>
            </w:r>
          </w:p>
        </w:tc>
      </w:tr>
      <w:tr>
        <w:trPr>
          <w:cantSplit/>
        </w:trPr>
        <w:tc>
          <w:tcPr>
            <w:tcW w:type="dxa" w:w="2154"/>
            <w:shd w:val="clear" w:color="auto" w:fill="FAFAFB"/>
            <w:vAlign w:val="center"/>
          </w:tcPr>
          <w:p>
            <w:pPr>
              <w:spacing w:after="20" w:line="252" w:lineRule="auto"/>
            </w:pPr>
            <w:r>
              <w:rPr>
                <w:b/>
                <w:sz w:val="17"/>
              </w:rPr>
              <w:t>Meta auto-posting not approved in time</w:t>
            </w:r>
          </w:p>
        </w:tc>
        <w:tc>
          <w:tcPr>
            <w:tcW w:type="dxa" w:w="1134"/>
            <w:shd w:val="clear" w:color="auto" w:fill="FAFAFB"/>
            <w:vAlign w:val="center"/>
          </w:tcPr>
          <w:p>
            <w:pPr>
              <w:spacing w:after="20" w:line="252" w:lineRule="auto"/>
            </w:pPr>
            <w:r>
              <w:rPr>
                <w:b/>
                <w:color w:val="20242B"/>
                <w:sz w:val="17"/>
                <w:shd w:val="clear" w:color="auto" w:fill="FFF1A8"/>
              </w:rPr>
              <w:t>[[L/M/H]]</w:t>
            </w:r>
          </w:p>
        </w:tc>
        <w:tc>
          <w:tcPr>
            <w:tcW w:type="dxa" w:w="1361"/>
            <w:shd w:val="clear" w:color="auto" w:fill="FAFAFB"/>
            <w:vAlign w:val="center"/>
          </w:tcPr>
          <w:p>
            <w:pPr>
              <w:spacing w:after="20" w:line="252" w:lineRule="auto"/>
            </w:pPr>
            <w:r>
              <w:rPr>
                <w:sz w:val="17"/>
              </w:rPr>
              <w:t>More manual work</w:t>
            </w:r>
          </w:p>
        </w:tc>
        <w:tc>
          <w:tcPr>
            <w:tcW w:type="dxa" w:w="3515"/>
            <w:shd w:val="clear" w:color="auto" w:fill="FAFAFB"/>
            <w:vAlign w:val="center"/>
          </w:tcPr>
          <w:p>
            <w:pPr>
              <w:spacing w:after="20" w:line="252" w:lineRule="auto"/>
            </w:pPr>
            <w:r>
              <w:rPr>
                <w:sz w:val="17"/>
              </w:rPr>
              <w:t>Post Facebook and Instagram by hand; lean on WhatsApp and TikTok</w:t>
            </w:r>
          </w:p>
        </w:tc>
        <w:tc>
          <w:tcPr>
            <w:tcW w:type="dxa" w:w="1474"/>
            <w:shd w:val="clear" w:color="auto" w:fill="FAFAFB"/>
            <w:vAlign w:val="center"/>
          </w:tcPr>
          <w:p>
            <w:pPr>
              <w:spacing w:after="20" w:line="252" w:lineRule="auto"/>
            </w:pPr>
            <w:r>
              <w:rPr>
                <w:sz w:val="17"/>
              </w:rPr>
              <w:t>Client</w:t>
            </w:r>
          </w:p>
        </w:tc>
      </w:tr>
      <w:tr>
        <w:trPr>
          <w:cantSplit/>
        </w:trPr>
        <w:tc>
          <w:tcPr>
            <w:tcW w:type="dxa" w:w="2154"/>
            <w:vAlign w:val="center"/>
          </w:tcPr>
          <w:p>
            <w:pPr>
              <w:spacing w:after="20" w:line="252" w:lineRule="auto"/>
            </w:pPr>
            <w:r>
              <w:rPr>
                <w:b/>
                <w:sz w:val="17"/>
              </w:rPr>
              <w:t>Small opted-in contact list</w:t>
            </w:r>
          </w:p>
        </w:tc>
        <w:tc>
          <w:tcPr>
            <w:tcW w:type="dxa" w:w="1134"/>
            <w:vAlign w:val="center"/>
          </w:tcPr>
          <w:p>
            <w:pPr>
              <w:spacing w:after="20" w:line="252" w:lineRule="auto"/>
            </w:pPr>
            <w:r>
              <w:rPr>
                <w:b/>
                <w:color w:val="20242B"/>
                <w:sz w:val="17"/>
                <w:shd w:val="clear" w:color="auto" w:fill="FFF1A8"/>
              </w:rPr>
              <w:t>[[L/M/H]]</w:t>
            </w:r>
          </w:p>
        </w:tc>
        <w:tc>
          <w:tcPr>
            <w:tcW w:type="dxa" w:w="1361"/>
            <w:vAlign w:val="center"/>
          </w:tcPr>
          <w:p>
            <w:pPr>
              <w:spacing w:after="20" w:line="252" w:lineRule="auto"/>
            </w:pPr>
            <w:r>
              <w:rPr>
                <w:sz w:val="17"/>
              </w:rPr>
              <w:t>Low broadcast reach</w:t>
            </w:r>
          </w:p>
        </w:tc>
        <w:tc>
          <w:tcPr>
            <w:tcW w:type="dxa" w:w="3515"/>
            <w:vAlign w:val="center"/>
          </w:tcPr>
          <w:p>
            <w:pPr>
              <w:spacing w:after="20" w:line="252" w:lineRule="auto"/>
            </w:pPr>
            <w:r>
              <w:rPr>
                <w:sz w:val="17"/>
              </w:rPr>
              <w:t>Opt-in drive with QR, link and in-store prompts from W-2</w:t>
            </w:r>
          </w:p>
        </w:tc>
        <w:tc>
          <w:tcPr>
            <w:tcW w:type="dxa" w:w="1474"/>
            <w:vAlign w:val="center"/>
          </w:tcPr>
          <w:p>
            <w:pPr>
              <w:spacing w:after="20" w:line="252" w:lineRule="auto"/>
            </w:pPr>
            <w:r>
              <w:rPr>
                <w:sz w:val="17"/>
              </w:rPr>
              <w:t>Both</w:t>
            </w:r>
          </w:p>
        </w:tc>
      </w:tr>
      <w:tr>
        <w:trPr>
          <w:cantSplit/>
        </w:trPr>
        <w:tc>
          <w:tcPr>
            <w:tcW w:type="dxa" w:w="2154"/>
            <w:shd w:val="clear" w:color="auto" w:fill="FAFAFB"/>
            <w:vAlign w:val="center"/>
          </w:tcPr>
          <w:p>
            <w:pPr>
              <w:spacing w:after="20" w:line="252" w:lineRule="auto"/>
            </w:pPr>
            <w:r>
              <w:rPr>
                <w:b/>
                <w:sz w:val="17"/>
              </w:rPr>
              <w:t>Stock runs out</w:t>
            </w:r>
          </w:p>
        </w:tc>
        <w:tc>
          <w:tcPr>
            <w:tcW w:type="dxa" w:w="1134"/>
            <w:shd w:val="clear" w:color="auto" w:fill="FAFAFB"/>
            <w:vAlign w:val="center"/>
          </w:tcPr>
          <w:p>
            <w:pPr>
              <w:spacing w:after="20" w:line="252" w:lineRule="auto"/>
            </w:pPr>
            <w:r>
              <w:rPr>
                <w:b/>
                <w:color w:val="20242B"/>
                <w:sz w:val="17"/>
                <w:shd w:val="clear" w:color="auto" w:fill="FFF1A8"/>
              </w:rPr>
              <w:t>[[L/M/H]]</w:t>
            </w:r>
          </w:p>
        </w:tc>
        <w:tc>
          <w:tcPr>
            <w:tcW w:type="dxa" w:w="1361"/>
            <w:shd w:val="clear" w:color="auto" w:fill="FAFAFB"/>
            <w:vAlign w:val="center"/>
          </w:tcPr>
          <w:p>
            <w:pPr>
              <w:spacing w:after="20" w:line="252" w:lineRule="auto"/>
            </w:pPr>
            <w:r>
              <w:rPr>
                <w:sz w:val="17"/>
              </w:rPr>
              <w:t>Unhappy buyers</w:t>
            </w:r>
          </w:p>
        </w:tc>
        <w:tc>
          <w:tcPr>
            <w:tcW w:type="dxa" w:w="3515"/>
            <w:shd w:val="clear" w:color="auto" w:fill="FAFAFB"/>
            <w:vAlign w:val="center"/>
          </w:tcPr>
          <w:p>
            <w:pPr>
              <w:spacing w:after="20" w:line="252" w:lineRule="auto"/>
            </w:pPr>
            <w:r>
              <w:rPr>
                <w:sz w:val="17"/>
              </w:rPr>
              <w:t>Mark items SOLD; stock limits in copy</w:t>
            </w:r>
          </w:p>
        </w:tc>
        <w:tc>
          <w:tcPr>
            <w:tcW w:type="dxa" w:w="1474"/>
            <w:shd w:val="clear" w:color="auto" w:fill="FAFAFB"/>
            <w:vAlign w:val="center"/>
          </w:tcPr>
          <w:p>
            <w:pPr>
              <w:spacing w:after="20" w:line="252" w:lineRule="auto"/>
            </w:pPr>
            <w:r>
              <w:rPr>
                <w:sz w:val="17"/>
              </w:rPr>
              <w:t>Client</w:t>
            </w:r>
          </w:p>
        </w:tc>
      </w:tr>
      <w:tr>
        <w:trPr>
          <w:cantSplit/>
        </w:trPr>
        <w:tc>
          <w:tcPr>
            <w:tcW w:type="dxa" w:w="2154"/>
            <w:vAlign w:val="center"/>
          </w:tcPr>
          <w:p>
            <w:pPr>
              <w:spacing w:after="20" w:line="252" w:lineRule="auto"/>
            </w:pPr>
            <w:r>
              <w:rPr>
                <w:b/>
                <w:sz w:val="17"/>
              </w:rPr>
              <w:t>Message fatigue and opt-outs</w:t>
            </w:r>
          </w:p>
        </w:tc>
        <w:tc>
          <w:tcPr>
            <w:tcW w:type="dxa" w:w="1134"/>
            <w:vAlign w:val="center"/>
          </w:tcPr>
          <w:p>
            <w:pPr>
              <w:spacing w:after="20" w:line="252" w:lineRule="auto"/>
            </w:pPr>
            <w:r>
              <w:rPr>
                <w:b/>
                <w:color w:val="20242B"/>
                <w:sz w:val="17"/>
                <w:shd w:val="clear" w:color="auto" w:fill="FFF1A8"/>
              </w:rPr>
              <w:t>[[L/M/H]]</w:t>
            </w:r>
          </w:p>
        </w:tc>
        <w:tc>
          <w:tcPr>
            <w:tcW w:type="dxa" w:w="1361"/>
            <w:vAlign w:val="center"/>
          </w:tcPr>
          <w:p>
            <w:pPr>
              <w:spacing w:after="20" w:line="252" w:lineRule="auto"/>
            </w:pPr>
            <w:r>
              <w:rPr>
                <w:sz w:val="17"/>
              </w:rPr>
              <w:t>List shrinks</w:t>
            </w:r>
          </w:p>
        </w:tc>
        <w:tc>
          <w:tcPr>
            <w:tcW w:type="dxa" w:w="3515"/>
            <w:vAlign w:val="center"/>
          </w:tcPr>
          <w:p>
            <w:pPr>
              <w:spacing w:after="20" w:line="252" w:lineRule="auto"/>
            </w:pPr>
            <w:r>
              <w:rPr>
                <w:sz w:val="17"/>
              </w:rPr>
              <w:t xml:space="preserve">Frequency cap of </w:t>
            </w:r>
            <w:r>
              <w:rPr>
                <w:b/>
                <w:color w:val="20242B"/>
                <w:sz w:val="17"/>
                <w:shd w:val="clear" w:color="auto" w:fill="FFF1A8"/>
              </w:rPr>
              <w:t>[[N]]</w:t>
            </w:r>
            <w:r>
              <w:rPr>
                <w:sz w:val="17"/>
              </w:rPr>
              <w:t xml:space="preserve"> broadcasts a week; segment offers</w:t>
            </w:r>
          </w:p>
        </w:tc>
        <w:tc>
          <w:tcPr>
            <w:tcW w:type="dxa" w:w="1474"/>
            <w:vAlign w:val="center"/>
          </w:tcPr>
          <w:p>
            <w:pPr>
              <w:spacing w:after="20" w:line="252" w:lineRule="auto"/>
            </w:pPr>
            <w:r>
              <w:rPr>
                <w:sz w:val="17"/>
              </w:rPr>
              <w:t>FluxMuse</w:t>
            </w:r>
          </w:p>
        </w:tc>
      </w:tr>
      <w:tr>
        <w:trPr>
          <w:cantSplit/>
        </w:trPr>
        <w:tc>
          <w:tcPr>
            <w:tcW w:type="dxa" w:w="2154"/>
            <w:shd w:val="clear" w:color="auto" w:fill="FAFAFB"/>
            <w:vAlign w:val="center"/>
          </w:tcPr>
          <w:p>
            <w:pPr>
              <w:spacing w:after="20" w:line="252" w:lineRule="auto"/>
            </w:pPr>
            <w:r>
              <w:rPr>
                <w:b/>
                <w:sz w:val="17"/>
              </w:rPr>
              <w:t>Payment or connectivity outages</w:t>
            </w:r>
          </w:p>
        </w:tc>
        <w:tc>
          <w:tcPr>
            <w:tcW w:type="dxa" w:w="1134"/>
            <w:shd w:val="clear" w:color="auto" w:fill="FAFAFB"/>
            <w:vAlign w:val="center"/>
          </w:tcPr>
          <w:p>
            <w:pPr>
              <w:spacing w:after="20" w:line="252" w:lineRule="auto"/>
            </w:pPr>
            <w:r>
              <w:rPr>
                <w:b/>
                <w:color w:val="20242B"/>
                <w:sz w:val="17"/>
                <w:shd w:val="clear" w:color="auto" w:fill="FFF1A8"/>
              </w:rPr>
              <w:t>[[L/M/H]]</w:t>
            </w:r>
          </w:p>
        </w:tc>
        <w:tc>
          <w:tcPr>
            <w:tcW w:type="dxa" w:w="1361"/>
            <w:shd w:val="clear" w:color="auto" w:fill="FAFAFB"/>
            <w:vAlign w:val="center"/>
          </w:tcPr>
          <w:p>
            <w:pPr>
              <w:spacing w:after="20" w:line="252" w:lineRule="auto"/>
            </w:pPr>
            <w:r>
              <w:rPr>
                <w:sz w:val="17"/>
              </w:rPr>
              <w:t>Lost orders</w:t>
            </w:r>
          </w:p>
        </w:tc>
        <w:tc>
          <w:tcPr>
            <w:tcW w:type="dxa" w:w="3515"/>
            <w:shd w:val="clear" w:color="auto" w:fill="FAFAFB"/>
            <w:vAlign w:val="center"/>
          </w:tcPr>
          <w:p>
            <w:pPr>
              <w:spacing w:after="20" w:line="252" w:lineRule="auto"/>
            </w:pPr>
            <w:r>
              <w:rPr>
                <w:sz w:val="17"/>
              </w:rPr>
              <w:t>Orders kept on WhatsApp; confirm later</w:t>
            </w:r>
          </w:p>
        </w:tc>
        <w:tc>
          <w:tcPr>
            <w:tcW w:type="dxa" w:w="1474"/>
            <w:shd w:val="clear" w:color="auto" w:fill="FAFAFB"/>
            <w:vAlign w:val="center"/>
          </w:tcPr>
          <w:p>
            <w:pPr>
              <w:spacing w:after="20" w:line="252" w:lineRule="auto"/>
            </w:pPr>
            <w:r>
              <w:rPr>
                <w:sz w:val="17"/>
              </w:rPr>
              <w:t>Both</w:t>
            </w:r>
          </w:p>
        </w:tc>
      </w:tr>
      <w:tr>
        <w:trPr>
          <w:cantSplit/>
        </w:trPr>
        <w:tc>
          <w:tcPr>
            <w:tcW w:type="dxa" w:w="2154"/>
            <w:vAlign w:val="center"/>
          </w:tcPr>
          <w:p>
            <w:pPr>
              <w:spacing w:after="20" w:line="252" w:lineRule="auto"/>
            </w:pPr>
            <w:r>
              <w:rPr>
                <w:b/>
                <w:sz w:val="17"/>
              </w:rPr>
              <w:t>Ad costs spike near peak</w:t>
            </w:r>
          </w:p>
        </w:tc>
        <w:tc>
          <w:tcPr>
            <w:tcW w:type="dxa" w:w="1134"/>
            <w:vAlign w:val="center"/>
          </w:tcPr>
          <w:p>
            <w:pPr>
              <w:spacing w:after="20" w:line="252" w:lineRule="auto"/>
            </w:pPr>
            <w:r>
              <w:rPr>
                <w:b/>
                <w:color w:val="20242B"/>
                <w:sz w:val="17"/>
                <w:shd w:val="clear" w:color="auto" w:fill="FFF1A8"/>
              </w:rPr>
              <w:t>[[L/M/H]]</w:t>
            </w:r>
          </w:p>
        </w:tc>
        <w:tc>
          <w:tcPr>
            <w:tcW w:type="dxa" w:w="1361"/>
            <w:vAlign w:val="center"/>
          </w:tcPr>
          <w:p>
            <w:pPr>
              <w:spacing w:after="20" w:line="252" w:lineRule="auto"/>
            </w:pPr>
            <w:r>
              <w:rPr>
                <w:sz w:val="17"/>
              </w:rPr>
              <w:t>Budget overrun</w:t>
            </w:r>
          </w:p>
        </w:tc>
        <w:tc>
          <w:tcPr>
            <w:tcW w:type="dxa" w:w="3515"/>
            <w:vAlign w:val="center"/>
          </w:tcPr>
          <w:p>
            <w:pPr>
              <w:spacing w:after="20" w:line="252" w:lineRule="auto"/>
            </w:pPr>
            <w:r>
              <w:rPr>
                <w:sz w:val="17"/>
              </w:rPr>
              <w:t>Cap daily spend; shift to owned channels</w:t>
            </w:r>
          </w:p>
        </w:tc>
        <w:tc>
          <w:tcPr>
            <w:tcW w:type="dxa" w:w="1474"/>
            <w:vAlign w:val="center"/>
          </w:tcPr>
          <w:p>
            <w:pPr>
              <w:spacing w:after="20" w:line="252" w:lineRule="auto"/>
            </w:pPr>
            <w:r>
              <w:rPr>
                <w:sz w:val="17"/>
              </w:rPr>
              <w:t>Client</w:t>
            </w:r>
          </w:p>
        </w:tc>
      </w:tr>
      <w:tr>
        <w:trPr>
          <w:cantSplit/>
        </w:trPr>
        <w:tc>
          <w:tcPr>
            <w:tcW w:type="dxa" w:w="2154"/>
            <w:shd w:val="clear" w:color="auto" w:fill="FAFAFB"/>
            <w:vAlign w:val="center"/>
          </w:tcPr>
          <w:p>
            <w:pPr>
              <w:spacing w:after="20" w:line="252" w:lineRule="auto"/>
            </w:pPr>
            <w:r>
              <w:rPr>
                <w:b/>
                <w:sz w:val="17"/>
              </w:rPr>
              <w:t>POPIA complaint</w:t>
            </w:r>
          </w:p>
        </w:tc>
        <w:tc>
          <w:tcPr>
            <w:tcW w:type="dxa" w:w="1134"/>
            <w:shd w:val="clear" w:color="auto" w:fill="FAFAFB"/>
            <w:vAlign w:val="center"/>
          </w:tcPr>
          <w:p>
            <w:pPr>
              <w:spacing w:after="20" w:line="252" w:lineRule="auto"/>
            </w:pPr>
            <w:r>
              <w:rPr>
                <w:b/>
                <w:color w:val="20242B"/>
                <w:sz w:val="17"/>
                <w:shd w:val="clear" w:color="auto" w:fill="FFF1A8"/>
              </w:rPr>
              <w:t>[[L/M/H]]</w:t>
            </w:r>
          </w:p>
        </w:tc>
        <w:tc>
          <w:tcPr>
            <w:tcW w:type="dxa" w:w="1361"/>
            <w:shd w:val="clear" w:color="auto" w:fill="FAFAFB"/>
            <w:vAlign w:val="center"/>
          </w:tcPr>
          <w:p>
            <w:pPr>
              <w:spacing w:after="20" w:line="252" w:lineRule="auto"/>
            </w:pPr>
            <w:r>
              <w:rPr>
                <w:sz w:val="17"/>
              </w:rPr>
              <w:t>Reputational</w:t>
            </w:r>
          </w:p>
        </w:tc>
        <w:tc>
          <w:tcPr>
            <w:tcW w:type="dxa" w:w="3515"/>
            <w:shd w:val="clear" w:color="auto" w:fill="FAFAFB"/>
            <w:vAlign w:val="center"/>
          </w:tcPr>
          <w:p>
            <w:pPr>
              <w:spacing w:after="20" w:line="252" w:lineRule="auto"/>
            </w:pPr>
            <w:r>
              <w:rPr>
                <w:sz w:val="17"/>
              </w:rPr>
              <w:t>Opted-in lists only; opt-outs honoured</w:t>
            </w:r>
          </w:p>
        </w:tc>
        <w:tc>
          <w:tcPr>
            <w:tcW w:type="dxa" w:w="1474"/>
            <w:shd w:val="clear" w:color="auto" w:fill="FAFAFB"/>
            <w:vAlign w:val="center"/>
          </w:tcPr>
          <w:p>
            <w:pPr>
              <w:spacing w:after="20" w:line="252" w:lineRule="auto"/>
            </w:pPr>
            <w:r>
              <w:rPr>
                <w:sz w:val="17"/>
              </w:rPr>
              <w:t>Both</w:t>
            </w:r>
          </w:p>
        </w:tc>
      </w:tr>
    </w:tbl>
    <w:p>
      <w:pPr>
        <w:spacing w:after="0" w:line="120" w:lineRule="exact"/>
      </w:pPr>
    </w:p>
    <w:p>
      <w:pPr>
        <w:pStyle w:val="Heading1"/>
      </w:pPr>
      <w:r>
        <w:rPr/>
        <w:t>13. Data protection and compliance</w:t>
      </w:r>
    </w:p>
    <w:p>
      <w:r>
        <w:rPr/>
        <w:t>Fluxmuse (Pty) Ltd processes personal information in line with the Protection of Personal Information Act, 2013 (POPIA). For this proposal:</w:t>
      </w:r>
    </w:p>
    <w:p>
      <w:pPr>
        <w:pStyle w:val="ListBullet"/>
      </w:pPr>
      <w:r>
        <w:rPr>
          <w:b/>
          <w:color w:val="20242B"/>
          <w:shd w:val="clear" w:color="auto" w:fill="FFF1A8"/>
        </w:rPr>
        <w:t>[[CLIENT NAME]]</w:t>
      </w:r>
      <w:r>
        <w:rPr/>
        <w:t xml:space="preserve"> decides why and how its customers' personal information is used; FluxMuse processes it to deliver the services. </w:t>
      </w:r>
      <w:r>
        <w:rPr>
          <w:b/>
          <w:color w:val="20242B"/>
          <w:shd w:val="clear" w:color="auto" w:fill="FFF1A8"/>
        </w:rPr>
        <w:t>[[LEGAL REVIEW REQUIRED: responsible party and operator roles, operator agreement]]</w:t>
      </w:r>
    </w:p>
    <w:p>
      <w:pPr>
        <w:pStyle w:val="ListBullet"/>
      </w:pPr>
      <w:r>
        <w:rPr/>
        <w:t>WhatsApp broadcasts go only to people who have opted in, and every broadcast includes a way to opt out.</w:t>
      </w:r>
    </w:p>
    <w:p>
      <w:pPr>
        <w:pStyle w:val="ListBullet"/>
      </w:pPr>
      <w:r>
        <w:rPr/>
        <w:t>Platform safeguards: row-level security on database tables, encrypted access tokens, and data export and account deletion on request.</w:t>
      </w:r>
    </w:p>
    <w:p>
      <w:pPr>
        <w:pStyle w:val="ListBullet"/>
      </w:pPr>
      <w:r>
        <w:rPr/>
        <w:t>Screenshots, reports and case studies shared outside the business blur customer names and phone numbers.</w:t>
      </w:r>
    </w:p>
    <w:p>
      <w:pPr>
        <w:pStyle w:val="ListBullet"/>
      </w:pPr>
      <w:r>
        <w:rPr/>
        <w:t xml:space="preserve">Information Officer: </w:t>
      </w:r>
      <w:r>
        <w:rPr>
          <w:b/>
          <w:color w:val="20242B"/>
          <w:shd w:val="clear" w:color="auto" w:fill="FFF1A8"/>
        </w:rPr>
        <w:t>[[FLUXMUSE INFORMATION OFFICER NAME AND EMAIL]]</w:t>
      </w:r>
      <w:r>
        <w:rPr/>
        <w:t xml:space="preserve">. Breach notification and cross-border processing (hosting regions): </w:t>
      </w:r>
      <w:r>
        <w:rPr>
          <w:b/>
          <w:color w:val="20242B"/>
          <w:shd w:val="clear" w:color="auto" w:fill="FFF1A8"/>
        </w:rPr>
        <w:t>[[LEGAL REVIEW REQUIRED]]</w:t>
      </w:r>
    </w:p>
    <w:p>
      <w:pPr>
        <w:pStyle w:val="ListBullet"/>
      </w:pPr>
      <w:r>
        <w:rPr/>
        <w:t xml:space="preserve">Promotions follow </w:t>
      </w:r>
      <w:r>
        <w:rPr>
          <w:b/>
          <w:color w:val="20242B"/>
          <w:shd w:val="clear" w:color="auto" w:fill="FFF1A8"/>
        </w:rPr>
        <w:t>[[CLIENT NAME]]</w:t>
      </w:r>
      <w:r>
        <w:rPr/>
        <w:t xml:space="preserve">'s competition and promotion T&amp;Cs </w:t>
      </w:r>
      <w:r>
        <w:rPr>
          <w:b/>
          <w:color w:val="20242B"/>
          <w:shd w:val="clear" w:color="auto" w:fill="FFF1A8"/>
        </w:rPr>
        <w:t>[[LINK]]</w:t>
      </w:r>
      <w:r>
        <w:rPr/>
        <w:t xml:space="preserve"> and the Consumer Protection Act. </w:t>
      </w:r>
      <w:r>
        <w:rPr>
          <w:b/>
          <w:color w:val="20242B"/>
          <w:shd w:val="clear" w:color="auto" w:fill="FFF1A8"/>
        </w:rPr>
        <w:t>[[LEGAL REVIEW REQUIRED]]</w:t>
      </w:r>
    </w:p>
    <w:p>
      <w:pPr>
        <w:pStyle w:val="Heading1"/>
      </w:pPr>
      <w:r>
        <w:rPr/>
        <w:t>14. Terms</w:t>
      </w:r>
    </w:p>
    <w:p>
      <w:r>
        <w:rPr>
          <w:sz w:val="19"/>
        </w:rPr>
        <w:t xml:space="preserve">These commercial headings are placeholders for the final agreement. Nothing here is binding until legal counsel has reviewed it and both parties have signed. </w:t>
      </w:r>
      <w:r>
        <w:rPr>
          <w:b/>
          <w:color w:val="20242B"/>
          <w:sz w:val="19"/>
          <w:shd w:val="clear" w:color="auto" w:fill="FFF1A8"/>
        </w:rPr>
        <w:t>[[LEGAL REVIEW REQUIRED]]</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ommercial terms placeholders"/>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8"/>
              </w:rPr>
              <w:t>Heading</w:t>
            </w:r>
          </w:p>
        </w:tc>
        <w:tc>
          <w:tcPr>
            <w:tcW w:type="dxa" w:w="7030"/>
            <w:shd w:val="clear" w:color="auto" w:fill="FF6A00"/>
            <w:vAlign w:val="center"/>
          </w:tcPr>
          <w:p>
            <w:pPr>
              <w:keepNext/>
              <w:spacing w:after="20" w:line="252" w:lineRule="auto"/>
            </w:pPr>
            <w:r>
              <w:rPr>
                <w:rFonts w:ascii="Poppins" w:hAnsi="Poppins" w:cs="Poppins" w:eastAsia="Poppins"/>
                <w:b/>
                <w:color w:val="20242B"/>
                <w:sz w:val="18"/>
              </w:rPr>
              <w:t>Position</w:t>
            </w:r>
          </w:p>
        </w:tc>
      </w:tr>
      <w:tr>
        <w:trPr>
          <w:cantSplit/>
        </w:trPr>
        <w:tc>
          <w:tcPr>
            <w:tcW w:type="dxa" w:w="2608"/>
            <w:vAlign w:val="center"/>
          </w:tcPr>
          <w:p>
            <w:pPr>
              <w:spacing w:after="20" w:line="252" w:lineRule="auto"/>
            </w:pPr>
            <w:r>
              <w:rPr>
                <w:b/>
                <w:sz w:val="18"/>
              </w:rPr>
              <w:t>Agreement</w:t>
            </w:r>
          </w:p>
        </w:tc>
        <w:tc>
          <w:tcPr>
            <w:tcW w:type="dxa" w:w="7030"/>
            <w:vAlign w:val="center"/>
          </w:tcPr>
          <w:p>
            <w:pPr>
              <w:spacing w:after="20" w:line="252" w:lineRule="auto"/>
            </w:pPr>
            <w:r>
              <w:rPr>
                <w:sz w:val="18"/>
              </w:rPr>
              <w:t xml:space="preserve">This proposal, the FluxMuse Terms of Service </w:t>
            </w:r>
            <w:r>
              <w:rPr>
                <w:b/>
                <w:color w:val="20242B"/>
                <w:sz w:val="18"/>
                <w:shd w:val="clear" w:color="auto" w:fill="FFF1A8"/>
              </w:rPr>
              <w:t>[[LINK]]</w:t>
            </w:r>
            <w:r>
              <w:rPr>
                <w:sz w:val="18"/>
              </w:rPr>
              <w:t xml:space="preserve"> and </w:t>
            </w:r>
            <w:r>
              <w:rPr>
                <w:b/>
                <w:color w:val="20242B"/>
                <w:sz w:val="18"/>
                <w:shd w:val="clear" w:color="auto" w:fill="FFF1A8"/>
              </w:rPr>
              <w:t>[[ORDER FORM / MASTER AGREEMENT]]</w:t>
            </w:r>
            <w:r>
              <w:rPr>
                <w:sz w:val="18"/>
              </w:rPr>
              <w:t xml:space="preserve">. Order of precedence: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Term and renewal</w:t>
            </w:r>
          </w:p>
        </w:tc>
        <w:tc>
          <w:tcPr>
            <w:tcW w:type="dxa" w:w="7030"/>
            <w:shd w:val="clear" w:color="auto" w:fill="FAFAFB"/>
            <w:vAlign w:val="center"/>
          </w:tcPr>
          <w:p>
            <w:pPr>
              <w:spacing w:after="20" w:line="252" w:lineRule="auto"/>
            </w:pPr>
            <w:r>
              <w:rPr>
                <w:sz w:val="18"/>
              </w:rPr>
              <w:t xml:space="preserve">Monthly plans renew monthly. Annual plans renew yearly (annual price = 10× monthly). Renewal and notice: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Payment first</w:t>
            </w:r>
          </w:p>
        </w:tc>
        <w:tc>
          <w:tcPr>
            <w:tcW w:type="dxa" w:w="7030"/>
            <w:vAlign w:val="center"/>
          </w:tcPr>
          <w:p>
            <w:pPr>
              <w:spacing w:after="20" w:line="252" w:lineRule="auto"/>
            </w:pPr>
            <w:r>
              <w:rPr>
                <w:sz w:val="18"/>
              </w:rPr>
              <w:t>Every paid plan is paid in advance, from the first month. There is no trial period. The Free plan is a separate permanent plan.</w:t>
            </w:r>
          </w:p>
        </w:tc>
      </w:tr>
      <w:tr>
        <w:trPr>
          <w:cantSplit/>
        </w:trPr>
        <w:tc>
          <w:tcPr>
            <w:tcW w:type="dxa" w:w="2608"/>
            <w:shd w:val="clear" w:color="auto" w:fill="FAFAFB"/>
            <w:vAlign w:val="center"/>
          </w:tcPr>
          <w:p>
            <w:pPr>
              <w:spacing w:after="20" w:line="252" w:lineRule="auto"/>
            </w:pPr>
            <w:r>
              <w:rPr>
                <w:b/>
                <w:sz w:val="18"/>
              </w:rPr>
              <w:t>Cancellation (per plan)</w:t>
            </w:r>
          </w:p>
        </w:tc>
        <w:tc>
          <w:tcPr>
            <w:tcW w:type="dxa" w:w="7030"/>
            <w:shd w:val="clear" w:color="auto" w:fill="FAFAFB"/>
            <w:vAlign w:val="center"/>
          </w:tcPr>
          <w:p>
            <w:pPr>
              <w:spacing w:after="20" w:line="252" w:lineRule="auto"/>
            </w:pPr>
            <w:r>
              <w:rPr>
                <w:sz w:val="18"/>
              </w:rPr>
              <w:t xml:space="preserve">Monthly plans: </w:t>
            </w:r>
            <w:r>
              <w:rPr>
                <w:b/>
                <w:color w:val="20242B"/>
                <w:sz w:val="18"/>
                <w:shd w:val="clear" w:color="auto" w:fill="FFF1A8"/>
              </w:rPr>
              <w:t>[[LEGAL REVIEW REQUIRED: notice period and effective date]]</w:t>
            </w:r>
          </w:p>
          <w:p>
            <w:pPr>
              <w:spacing w:after="20" w:line="252" w:lineRule="auto"/>
            </w:pPr>
            <w:r>
              <w:rPr>
                <w:sz w:val="18"/>
              </w:rPr>
              <w:t xml:space="preserve">Annual plans: </w:t>
            </w:r>
            <w:r>
              <w:rPr>
                <w:b/>
                <w:color w:val="20242B"/>
                <w:sz w:val="18"/>
                <w:shd w:val="clear" w:color="auto" w:fill="FFF1A8"/>
              </w:rPr>
              <w:t>[[LEGAL REVIEW REQUIRED: cancellation of annual plans]]</w:t>
            </w:r>
          </w:p>
          <w:p>
            <w:pPr>
              <w:spacing w:after="20" w:line="252" w:lineRule="auto"/>
            </w:pPr>
            <w:r>
              <w:rPr>
                <w:sz w:val="18"/>
              </w:rPr>
              <w:t xml:space="preserve">Founding Member discount on cancellation: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Lead guarantee</w:t>
            </w:r>
          </w:p>
        </w:tc>
        <w:tc>
          <w:tcPr>
            <w:tcW w:type="dxa" w:w="7030"/>
            <w:vAlign w:val="center"/>
          </w:tcPr>
          <w:p>
            <w:pPr>
              <w:spacing w:after="20" w:line="252" w:lineRule="auto"/>
            </w:pPr>
            <w:r>
              <w:rPr>
                <w:sz w:val="18"/>
              </w:rPr>
              <w:t xml:space="preserve">3 qualified leads in 30 days of go-live, on the conditions in this proposal; remedy is extended support at no extra charge, not a cash payment.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Payment terms</w:t>
            </w:r>
          </w:p>
        </w:tc>
        <w:tc>
          <w:tcPr>
            <w:tcW w:type="dxa" w:w="7030"/>
            <w:shd w:val="clear" w:color="auto" w:fill="FAFAFB"/>
            <w:vAlign w:val="center"/>
          </w:tcPr>
          <w:p>
            <w:pPr>
              <w:spacing w:after="20" w:line="252" w:lineRule="auto"/>
            </w:pPr>
            <w:r>
              <w:rPr>
                <w:sz w:val="18"/>
              </w:rPr>
              <w:t xml:space="preserve">Billed in advance in South African rand by </w:t>
            </w:r>
            <w:r>
              <w:rPr>
                <w:b/>
                <w:color w:val="20242B"/>
                <w:sz w:val="18"/>
                <w:shd w:val="clear" w:color="auto" w:fill="FFF1A8"/>
              </w:rPr>
              <w:t>[[PAYMENT METHOD: card / EFT]]</w:t>
            </w:r>
            <w:r>
              <w:rPr>
                <w:sz w:val="18"/>
              </w:rPr>
              <w:t xml:space="preserve">. Late payment: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Price changes</w:t>
            </w:r>
          </w:p>
        </w:tc>
        <w:tc>
          <w:tcPr>
            <w:tcW w:type="dxa" w:w="7030"/>
            <w:vAlign w:val="center"/>
          </w:tcPr>
          <w:p>
            <w:pPr>
              <w:spacing w:after="20" w:line="252" w:lineRule="auto"/>
            </w:pPr>
            <w:r>
              <w:rPr>
                <w:sz w:val="18"/>
              </w:rPr>
              <w:t xml:space="preserve">Notice of price changes: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Third-party costs</w:t>
            </w:r>
          </w:p>
        </w:tc>
        <w:tc>
          <w:tcPr>
            <w:tcW w:type="dxa" w:w="7030"/>
            <w:shd w:val="clear" w:color="auto" w:fill="FAFAFB"/>
            <w:vAlign w:val="center"/>
          </w:tcPr>
          <w:p>
            <w:pPr>
              <w:spacing w:after="20" w:line="252" w:lineRule="auto"/>
            </w:pPr>
            <w:r>
              <w:rPr>
                <w:sz w:val="18"/>
              </w:rPr>
              <w:t xml:space="preserve">Meta WhatsApp message fees, ad spend and payment-processing fees are pass-through costs charged by those providers, not FluxMuse fees. Billing route: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Third-party platforms</w:t>
            </w:r>
          </w:p>
        </w:tc>
        <w:tc>
          <w:tcPr>
            <w:tcW w:type="dxa" w:w="7030"/>
            <w:vAlign w:val="center"/>
          </w:tcPr>
          <w:p>
            <w:pPr>
              <w:spacing w:after="20" w:line="252" w:lineRule="auto"/>
            </w:pPr>
            <w:r>
              <w:rPr>
                <w:sz w:val="18"/>
              </w:rPr>
              <w:t xml:space="preserve">Features that rely on Meta, payment providers or other platforms depend on their policies and approvals. </w:t>
            </w:r>
            <w:r>
              <w:rPr>
                <w:b/>
                <w:color w:val="20242B"/>
                <w:sz w:val="18"/>
                <w:shd w:val="clear" w:color="auto" w:fill="FFF1A8"/>
              </w:rPr>
              <w:t>[[LEGAL REVIEW REQUIRED: availability and change clause]]</w:t>
            </w:r>
          </w:p>
        </w:tc>
      </w:tr>
      <w:tr>
        <w:trPr>
          <w:cantSplit/>
        </w:trPr>
        <w:tc>
          <w:tcPr>
            <w:tcW w:type="dxa" w:w="2608"/>
            <w:shd w:val="clear" w:color="auto" w:fill="FAFAFB"/>
            <w:vAlign w:val="center"/>
          </w:tcPr>
          <w:p>
            <w:pPr>
              <w:spacing w:after="20" w:line="252" w:lineRule="auto"/>
            </w:pPr>
            <w:r>
              <w:rPr>
                <w:b/>
                <w:sz w:val="18"/>
              </w:rPr>
              <w:t>Data protection</w:t>
            </w:r>
          </w:p>
        </w:tc>
        <w:tc>
          <w:tcPr>
            <w:tcW w:type="dxa" w:w="7030"/>
            <w:shd w:val="clear" w:color="auto" w:fill="FAFAFB"/>
            <w:vAlign w:val="center"/>
          </w:tcPr>
          <w:p>
            <w:pPr>
              <w:spacing w:after="20" w:line="252" w:lineRule="auto"/>
            </w:pPr>
            <w:r>
              <w:rPr>
                <w:sz w:val="18"/>
              </w:rPr>
              <w:t xml:space="preserve">POPIA, as described in this proposal. Operator or data processing agreement: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Intellectual property</w:t>
            </w:r>
          </w:p>
        </w:tc>
        <w:tc>
          <w:tcPr>
            <w:tcW w:type="dxa" w:w="7030"/>
            <w:vAlign w:val="center"/>
          </w:tcPr>
          <w:p>
            <w:pPr>
              <w:spacing w:after="20" w:line="252" w:lineRule="auto"/>
            </w:pPr>
            <w:r>
              <w:rPr>
                <w:b/>
                <w:color w:val="20242B"/>
                <w:sz w:val="18"/>
                <w:shd w:val="clear" w:color="auto" w:fill="FFF1A8"/>
              </w:rPr>
              <w:t>[[LEGAL REVIEW REQUIRED: ownership of client content, AI-generated content, brand assets, platform IP and licences]]</w:t>
            </w:r>
          </w:p>
        </w:tc>
      </w:tr>
      <w:tr>
        <w:trPr>
          <w:cantSplit/>
        </w:trPr>
        <w:tc>
          <w:tcPr>
            <w:tcW w:type="dxa" w:w="2608"/>
            <w:shd w:val="clear" w:color="auto" w:fill="FAFAFB"/>
            <w:vAlign w:val="center"/>
          </w:tcPr>
          <w:p>
            <w:pPr>
              <w:spacing w:after="20" w:line="252" w:lineRule="auto"/>
            </w:pPr>
            <w:r>
              <w:rPr>
                <w:b/>
                <w:sz w:val="18"/>
              </w:rPr>
              <w:t>Limitation of liability</w:t>
            </w:r>
          </w:p>
        </w:tc>
        <w:tc>
          <w:tcPr>
            <w:tcW w:type="dxa" w:w="7030"/>
            <w:shd w:val="clear" w:color="auto" w:fill="FAFAFB"/>
            <w:vAlign w:val="center"/>
          </w:tcPr>
          <w:p>
            <w:pPr>
              <w:spacing w:after="20" w:line="252" w:lineRule="auto"/>
            </w:pPr>
            <w:r>
              <w:rPr>
                <w:sz w:val="18"/>
              </w:rPr>
              <w:t xml:space="preserve">Liability cap: </w:t>
            </w:r>
            <w:r>
              <w:rPr>
                <w:b/>
                <w:color w:val="20242B"/>
                <w:sz w:val="18"/>
                <w:shd w:val="clear" w:color="auto" w:fill="FFF1A8"/>
              </w:rPr>
              <w:t>[[LEGAL REVIEW REQUIRED: cap amount and basis]]</w:t>
            </w:r>
            <w:r>
              <w:rPr>
                <w:sz w:val="18"/>
              </w:rPr>
              <w:t xml:space="preserve">. Exclusions: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Governing law and disputes</w:t>
            </w:r>
          </w:p>
        </w:tc>
        <w:tc>
          <w:tcPr>
            <w:tcW w:type="dxa" w:w="7030"/>
            <w:vAlign w:val="center"/>
          </w:tcPr>
          <w:p>
            <w:pPr>
              <w:spacing w:after="20" w:line="252" w:lineRule="auto"/>
            </w:pPr>
            <w:r>
              <w:rPr>
                <w:b/>
                <w:color w:val="20242B"/>
                <w:sz w:val="18"/>
                <w:shd w:val="clear" w:color="auto" w:fill="FFF1A8"/>
              </w:rPr>
              <w:t>[[LEGAL REVIEW REQUIRED]]</w:t>
            </w:r>
          </w:p>
        </w:tc>
      </w:tr>
    </w:tbl>
    <w:p>
      <w:pPr>
        <w:spacing w:after="0" w:line="120" w:lineRule="exact"/>
      </w:pPr>
    </w:p>
    <w:p>
      <w:pPr>
        <w:pStyle w:val="Heading1"/>
      </w:pPr>
      <w:r>
        <w:rPr/>
        <w:t>15. Acceptance</w:t>
      </w:r>
    </w:p>
    <w:p>
      <w:pPr>
        <w:keepNext/>
      </w:pPr>
      <w:r>
        <w:rPr/>
        <w:t xml:space="preserve">To go ahead, tick your choices, sign below and send a copy to thabo@fluxmuse.com or WhatsApp </w:t>
      </w:r>
      <w:r>
        <w:rPr>
          <w:b/>
          <w:color w:val="20242B"/>
          <w:shd w:val="clear" w:color="auto" w:fill="FFF1A8"/>
        </w:rPr>
        <w:t>[[PHONE / WHATSAPP]]</w:t>
      </w:r>
      <w:r>
        <w:rPr/>
        <w:t xml:space="preserve"> before </w:t>
      </w:r>
      <w:r>
        <w:rPr>
          <w:b/>
          <w:color w:val="20242B"/>
          <w:shd w:val="clear" w:color="auto" w:fill="FFF1A8"/>
        </w:rPr>
        <w:t>[[DATE + 30 days]]</w:t>
      </w:r>
      <w:r>
        <w:rPr/>
        <w: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Campaign plan as described, launching </w:t>
      </w:r>
      <w:r>
        <w:rPr>
          <w:b/>
          <w:color w:val="20242B"/>
          <w:shd w:val="clear" w:color="auto" w:fill="FFF1A8"/>
        </w:rPr>
        <w:t>[[DATE]]</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FluxMuse plan: </w:t>
      </w:r>
      <w:r>
        <w:rPr>
          <w:b/>
          <w:color w:val="20242B"/>
          <w:shd w:val="clear" w:color="auto" w:fill="FFF1A8"/>
        </w:rPr>
        <w:t>[[Starter / Growth / Scale]]</w:t>
      </w:r>
      <w:r>
        <w:rPr/>
        <w:t xml:space="preserve">, </w:t>
      </w:r>
      <w:r>
        <w:rPr>
          <w:b/>
          <w:color w:val="20242B"/>
          <w:shd w:val="clear" w:color="auto" w:fill="FFF1A8"/>
        </w:rPr>
        <w:t>[[monthly / annual]]</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Optional services: </w:t>
      </w:r>
      <w:r>
        <w:rPr>
          <w:b/>
          <w:color w:val="20242B"/>
          <w:shd w:val="clear" w:color="auto" w:fill="FFF1A8"/>
        </w:rPr>
        <w:t>[[LIST]]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Pass-through budget estimate of </w:t>
      </w:r>
      <w:r>
        <w:rPr>
          <w:b/>
          <w:color w:val="20242B"/>
          <w:shd w:val="clear" w:color="auto" w:fill="FFF1A8"/>
        </w:rPr>
        <w:t>[[R]]</w:t>
      </w:r>
      <w:r>
        <w:rPr/>
        <w:t xml:space="preserve"> noted (paid to providers)</w:t>
      </w:r>
    </w:p>
    <w:p>
      <w:pPr>
        <w:keepNext/>
        <w:spacing w:before="120"/>
      </w:pPr>
      <w:r>
        <w:rPr>
          <w:sz w:val="19"/>
        </w:rPr>
        <w:t xml:space="preserve">By signing, </w:t>
      </w:r>
      <w:r>
        <w:rPr>
          <w:b/>
          <w:color w:val="20242B"/>
          <w:sz w:val="19"/>
          <w:shd w:val="clear" w:color="auto" w:fill="FFF1A8"/>
        </w:rPr>
        <w:t>[[CLIENT NAME]]</w:t>
      </w:r>
      <w:r>
        <w:rPr>
          <w:sz w:val="19"/>
        </w:rPr>
        <w:t xml:space="preserve"> accepts proposal </w:t>
      </w:r>
      <w:r>
        <w:rPr>
          <w:b/>
          <w:color w:val="20242B"/>
          <w:sz w:val="19"/>
          <w:shd w:val="clear" w:color="auto" w:fill="FFF1A8"/>
        </w:rPr>
        <w:t>[[FM-PRO-YYYY-###]]</w:t>
      </w:r>
      <w:r>
        <w:rPr>
          <w:sz w:val="19"/>
        </w:rPr>
        <w:t xml:space="preserve"> on the choices ticked above, subject to the final terms in section 14 once legal review is complete. </w:t>
      </w:r>
      <w:r>
        <w:rPr>
          <w:b/>
          <w:color w:val="20242B"/>
          <w:sz w:val="19"/>
          <w:shd w:val="clear" w:color="auto" w:fill="FFF1A8"/>
        </w:rPr>
        <w:t>[[LEGAL REVIEW REQUIRED]]</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signature and acceptance block"/>
      </w:tblPr>
      <w:tblGrid>
        <w:gridCol w:w="4705"/>
        <w:gridCol w:w="226"/>
        <w:gridCol w:w="4705"/>
      </w:tblGrid>
      <w:tr>
        <w:trPr>
          <w:cantSplit/>
        </w:trPr>
        <w:tc>
          <w:tcPr>
            <w:tcW w:type="dxa" w:w="4706"/>
            <w:shd w:val="clear" w:color="auto" w:fill="FF6A00"/>
          </w:tcPr>
          <w:p>
            <w:pPr>
              <w:keepNext/>
              <w:spacing w:after="20" w:line="252" w:lineRule="auto"/>
            </w:pPr>
            <w:r>
              <w:rPr>
                <w:rFonts w:ascii="Poppins" w:hAnsi="Poppins" w:cs="Poppins" w:eastAsia="Poppins"/>
                <w:b/>
                <w:color w:val="20242B"/>
                <w:sz w:val="20"/>
              </w:rPr>
              <w:t xml:space="preserve">For </w:t>
            </w:r>
            <w:r>
              <w:rPr>
                <w:rFonts w:ascii="Poppins" w:hAnsi="Poppins" w:cs="Poppins" w:eastAsia="Poppins"/>
                <w:b/>
                <w:color w:val="20242B"/>
                <w:sz w:val="20"/>
                <w:shd w:val="clear" w:color="auto" w:fill="FFF1A8"/>
              </w:rPr>
              <w:t>[[CLIENT NAME]]</w:t>
            </w:r>
          </w:p>
        </w:tc>
        <w:tc>
          <w:tcPr>
            <w:tcW w:type="dxa" w:w="227"/>
          </w:tcPr>
          <w:p>
            <w:pPr>
              <w:keepNext/>
            </w:pPr>
          </w:p>
        </w:tc>
        <w:tc>
          <w:tcPr>
            <w:tcW w:type="dxa" w:w="4706"/>
            <w:shd w:val="clear" w:color="auto" w:fill="FF6A00"/>
          </w:tcPr>
          <w:p>
            <w:pPr>
              <w:keepNext/>
              <w:spacing w:after="20" w:line="252" w:lineRule="auto"/>
            </w:pPr>
            <w:r>
              <w:rPr>
                <w:rFonts w:ascii="Poppins" w:hAnsi="Poppins" w:cs="Poppins" w:eastAsia="Poppins"/>
                <w:b/>
                <w:color w:val="20242B"/>
                <w:sz w:val="20"/>
              </w:rPr>
              <w:t>For Fluxmuse (Pty) Ltd</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Name: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Name: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Title / role: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Title / role:</w:t>
            </w:r>
          </w:p>
        </w:tc>
      </w:tr>
      <w:tr>
        <w:trPr>
          <w:cantSplit/>
          <w:trHeight w:val="794"/>
        </w:trPr>
        <w:tc>
          <w:tcPr>
            <w:tcW w:type="dxa" w:w="4706"/>
            <w:tcBorders>
              <w:bottom w:val="single" w:sz="6" w:space="0" w:color="37474F"/>
            </w:tcBorders>
            <w:vAlign w:val="bottom"/>
          </w:tcPr>
          <w:p>
            <w:pPr>
              <w:keepNext/>
              <w:spacing w:after="20" w:line="252" w:lineRule="auto"/>
            </w:pPr>
            <w:r>
              <w:rPr>
                <w:color w:val="5B6570"/>
                <w:sz w:val="18"/>
              </w:rPr>
              <w:t>Signature: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Signature: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Date: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Date:</w:t>
            </w:r>
          </w:p>
        </w:tc>
      </w:tr>
      <w:tr>
        <w:trPr>
          <w:cantSplit/>
          <w:trHeight w:val="510"/>
        </w:trPr>
        <w:tc>
          <w:tcPr>
            <w:tcW w:type="dxa" w:w="4706"/>
            <w:tcBorders>
              <w:bottom w:val="single" w:sz="6" w:space="0" w:color="37474F"/>
            </w:tcBorders>
            <w:vAlign w:val="bottom"/>
          </w:tcPr>
          <w:p>
            <w:pPr>
              <w:spacing w:after="20" w:line="252" w:lineRule="auto"/>
            </w:pPr>
            <w:r>
              <w:rPr>
                <w:color w:val="5B6570"/>
                <w:sz w:val="18"/>
              </w:rPr>
              <w:t>Place:</w:t>
            </w:r>
          </w:p>
        </w:tc>
        <w:tc>
          <w:tcPr>
            <w:tcW w:type="dxa" w:w="227"/>
          </w:tcPr>
          <w:p/>
        </w:tc>
        <w:tc>
          <w:tcPr>
            <w:tcW w:type="dxa" w:w="4706"/>
            <w:tcBorders>
              <w:bottom w:val="single" w:sz="6" w:space="0" w:color="37474F"/>
            </w:tcBorders>
            <w:vAlign w:val="bottom"/>
          </w:tcPr>
          <w:p>
            <w:pPr>
              <w:spacing w:after="20" w:line="252" w:lineRule="auto"/>
            </w:pPr>
            <w:r>
              <w:rPr>
                <w:color w:val="5B6570"/>
                <w:sz w:val="18"/>
              </w:rPr>
              <w:t>Place:</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[[CLIENT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[[CLIENT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 xml:space="preserve">Proposal </w:t>
    </w:r>
    <w:r>
      <w:rPr>
        <w:b/>
        <w:color w:val="20242B"/>
        <w:sz w:val="16"/>
        <w:shd w:val="clear" w:color="auto" w:fill="FFF1A8"/>
      </w:rPr>
      <w:t>[[FM-PRO-YYYY-###]]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Brand campaign</dc:title>
  <dc:subject>Campaign proposal template</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