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 · SOLO ENTREPRENEUR</w:t>
      </w:r>
    </w:p>
    <w:p>
      <w:pPr>
        <w:pStyle w:val="Title"/>
        <w:spacing w:after="80"/>
      </w:pPr>
      <w:r>
        <w:rPr/>
        <w:t>Your AI marketing team, selling inside WhatsApp</w:t>
      </w:r>
    </w:p>
    <w:p>
      <w:pPr>
        <w:spacing w:after="280"/>
      </w:pPr>
      <w:r>
        <w:rPr>
          <w:color w:val="37474F"/>
          <w:sz w:val="26"/>
        </w:rPr>
        <w:t xml:space="preserve">A FluxMuse plan for </w:t>
      </w:r>
      <w:r>
        <w:rPr>
          <w:b/>
          <w:color w:val="20242B"/>
          <w:sz w:val="26"/>
          <w:shd w:val="clear" w:color="auto" w:fill="FFF1A8"/>
        </w:rPr>
        <w:t>[[CLIENT NAME]]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[[CLIENT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[[NAME]]</w:t>
            </w:r>
            <w:r>
              <w:rPr>
                <w:sz w:val="20"/>
              </w:rPr>
              <w:t xml:space="preserve">, </w:t>
            </w:r>
            <w:r>
              <w:rPr>
                <w:b/>
                <w:color w:val="20242B"/>
                <w:sz w:val="20"/>
                <w:shd w:val="clear" w:color="auto" w:fill="FFF1A8"/>
              </w:rPr>
              <w:t>[[TITLE]]</w:t>
            </w:r>
            <w:r>
              <w:rPr>
                <w:sz w:val="20"/>
              </w:rPr>
              <w:t>, Fluxmuse Pty Ltd</w:t>
            </w:r>
          </w:p>
          <w:p>
            <w:pPr>
              <w:spacing w:after="20" w:line="252" w:lineRule="auto"/>
            </w:pPr>
            <w:r>
              <w:rPr>
                <w:b/>
                <w:color w:val="20242B"/>
                <w:sz w:val="20"/>
                <w:shd w:val="clear" w:color="auto" w:fill="FFF1A8"/>
              </w:rPr>
              <w:t>[[EMAIL]]</w:t>
            </w:r>
            <w:r>
              <w:rPr>
                <w:sz w:val="20"/>
              </w:rPr>
              <w:t xml:space="preserve">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[[CLIENT NAME]]</w:t>
      </w:r>
      <w:r>
        <w:rPr>
          <w:color w:val="5B6570"/>
          <w:sz w:val="17"/>
        </w:rPr>
        <w:t xml:space="preserve"> only. Prices in South African rand (ZAR) and exclusive of VAT unless stated </w:t>
      </w:r>
      <w:r>
        <w:rPr>
          <w:b/>
          <w:color w:val="20242B"/>
          <w:sz w:val="17"/>
          <w:shd w:val="clear" w:color="auto" w:fill="FFF1A8"/>
        </w:rPr>
        <w:t>[[CONFIRM VAT TREATMENT]]</w:t>
      </w:r>
      <w:r>
        <w:rPr>
          <w:color w:val="5B6570"/>
          <w:sz w:val="17"/>
        </w:rPr>
        <w:t>.</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Solo entrepreneur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the facts file (00_FACTS_AND_ASSUMPTIONS.md). Founding Member prices (Starter R349, Growth R1,399, Scale R3,499 for the first 2 monthly bills) apply to South African sign-ups from 1 December 2026 to 31 January 2027; in Nigeria, Kenya and Ghana the same 30% applies in the first 60 days after each country's launch. Never on the Agency tier. Say “Founding Member badge and priority support” with no duration.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Gauteng pilot brands get pilot prices instead: Starter R249, Growth R999, Scale R2,499, Agency R3,999 for the first 2 monthly bills from 1 December 2026. Delete the offer that doesn't apply.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KPI numbers are always “Target (goal)”, never results. No customer counts, ratings, testimonials or pilot results until consented pilot data exists (from December 2026).</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Instagram publishing, comments and DMs are pending Meta approval (in App Review). Never promise them as live.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to businesses in the 23 rail-covered countries. Everyone else, including Botswana and Namibia (coming soon), joins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pStyle w:val="Heading1"/>
      </w:pPr>
      <w:r>
        <w:rPr/>
        <w:t xml:space="preserve">1. Hi </w:t>
      </w:r>
      <w:r>
        <w:rPr>
          <w:b/>
          <w:color w:val="20242B"/>
          <w:shd w:val="clear" w:color="auto" w:fill="FFF1A8"/>
        </w:rPr>
        <w:t>[[FIRST NAME]]</w:t>
      </w:r>
    </w:p>
    <w:p>
      <w:r>
        <w:rPr/>
        <w:t xml:space="preserve">Thank you for telling us about </w:t>
      </w:r>
      <w:r>
        <w:rPr>
          <w:b/>
          <w:color w:val="20242B"/>
          <w:shd w:val="clear" w:color="auto" w:fill="FFF1A8"/>
        </w:rPr>
        <w:t>[[CLIENT NAME]]</w:t>
      </w:r>
      <w:r>
        <w:rPr/>
        <w:t xml:space="preserve">. You said you want </w:t>
      </w:r>
      <w:r>
        <w:rPr>
          <w:b/>
          <w:color w:val="20242B"/>
          <w:shd w:val="clear" w:color="auto" w:fill="FFF1A8"/>
        </w:rPr>
        <w:t>[[THEIR MAIN GOAL, e.g. more orders without living on your phone]]</w:t>
      </w:r>
      <w:r>
        <w:rPr/>
        <w:t>. You're already doing the hard part: people know your work and message you on WhatsApp. FluxMuse helps you reply faster, post more often and get paid inside the chat, without hiring a marketer.</w:t>
      </w:r>
    </w:p>
    <w:p>
      <w:r>
        <w:rPr/>
        <w:t>This proposal is short on purpose: what we heard, what FluxMuse will set up, your first 60 days, the plan we recommend and how we'll both know it's working. You can start with the 14-day free trial, no card required.</w:t>
      </w:r>
    </w:p>
    <w:p>
      <w:pPr>
        <w:spacing w:after="0"/>
      </w:pPr>
      <w:r>
        <w:rPr/>
        <w:t>Warm regards,</w:t>
      </w:r>
    </w:p>
    <w:p>
      <w:r>
        <w:rPr>
          <w:b/>
          <w:color w:val="20242B"/>
          <w:shd w:val="clear" w:color="auto" w:fill="FFF1A8"/>
        </w:rPr>
        <w:t>[[NAME]]</w:t>
      </w:r>
      <w:r>
        <w:rPr/>
        <w:t xml:space="preserve">, </w:t>
      </w:r>
      <w:r>
        <w:rPr>
          <w:b/>
          <w:color w:val="20242B"/>
          <w:shd w:val="clear" w:color="auto" w:fill="FFF1A8"/>
        </w:rPr>
        <w:t>[[TITLE]]</w:t>
      </w:r>
      <w:r>
        <w:rPr/>
        <w:t xml:space="preserve">, FluxMuse · </w:t>
      </w:r>
      <w:r>
        <w:rPr>
          <w:b/>
          <w:color w:val="20242B"/>
          <w:shd w:val="clear" w:color="auto" w:fill="FFF1A8"/>
        </w:rPr>
        <w:t>[[PHONE / WHATSAPP]]</w:t>
      </w:r>
    </w:p>
    <w:p>
      <w:pPr>
        <w:pStyle w:val="Heading1"/>
      </w:pPr>
      <w:r>
        <w:rPr/>
        <w:t>2. What we heard</w:t>
      </w:r>
    </w:p>
    <w:p>
      <w:pPr>
        <w:keepNext/>
      </w:pPr>
      <w:r>
        <w:rPr/>
        <w:t xml:space="preserve">Tick what applies. </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 miss messages and lose sales in busy WhatsApp chats, especially after hours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 don't have time or budget for a marketer, so I post when I can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Buyers drop off when I send them to a payment link or ask for proof of payment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 take cash or EFT screenshots and chase people to pay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Customers don't come back as often as I'd like, and I don't follow up</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I want to post in more than one language: </w:t>
      </w:r>
      <w:r>
        <w:rPr>
          <w:b/>
          <w:color w:val="20242B"/>
          <w:shd w:val="clear" w:color="auto" w:fill="FFF1A8"/>
        </w:rPr>
        <w:t>[[LANGUAGES]]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In your words: “</w:t>
      </w:r>
      <w:r>
        <w:rPr>
          <w:b/>
          <w:color w:val="20242B"/>
          <w:shd w:val="clear" w:color="auto" w:fill="FFF1A8"/>
        </w:rPr>
        <w:t>[[QUOTE FROM THE DISCOVERY CALL]]</w:t>
      </w:r>
      <w:r>
        <w:rPr/>
        <w:t>”</w:t>
      </w:r>
    </w:p>
    <w:p>
      <w:pPr>
        <w:keepNext/>
        <w:spacing w:before="120" w:after="0"/>
        <w:jc w:val="center"/>
      </w:pPr>
      <w:r>
        <w:drawing>
          <wp:inline xmlns:a="http://schemas.openxmlformats.org/drawingml/2006/main" xmlns:pic="http://schemas.openxmlformats.org/drawingml/2006/picture">
            <wp:extent cx="5760000" cy="3240000"/>
            <wp:docPr id="2" name="Picture 2" descr="Segment card for solo entrepreneurs: three problems (inconsistent posting, sales lost in WhatsApp DMs, payment-link drop-off) matched to FluxMuse answers, with Starter at R499 a month and the Founding Member price of R349 a month for the first 2 months."/>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240000"/>
                    </a:xfrm>
                    <a:prstGeom prst="rect"/>
                  </pic:spPr>
                </pic:pic>
              </a:graphicData>
            </a:graphic>
          </wp:inline>
        </w:drawing>
      </w:r>
    </w:p>
    <w:p>
      <w:pPr>
        <w:pStyle w:val="Caption"/>
        <w:jc w:val="center"/>
      </w:pPr>
      <w:r>
        <w:rPr>
          <w:b/>
        </w:rPr>
        <w:t>Figure 1.</w:t>
      </w:r>
      <w:r>
        <w:rPr/>
        <w:t xml:space="preserve"> Solo entrepreneurs: today vs with FluxMuse. Founding Member pricing applies to South African sign-ups from 1 December 2026 to 31 January 2027.</w:t>
      </w:r>
    </w:p>
    <w:p>
      <w:pPr>
        <w:pStyle w:val="Heading1"/>
      </w:pPr>
      <w:r>
        <w:rPr/>
        <w:t>3. What FluxMuse will do for you</w:t>
      </w:r>
    </w:p>
    <w:p>
      <w:pPr>
        <w:pStyle w:val="Heading2"/>
      </w:pPr>
      <w:r>
        <w:rPr/>
        <w:t>Your AI marketing team</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I marketing team roles"/>
      </w:tblPr>
      <w:tblGrid>
        <w:gridCol w:w="1927"/>
        <w:gridCol w:w="7710"/>
      </w:tblGrid>
      <w:tr>
        <w:trPr>
          <w:cantSplit/>
          <w:tblHeader/>
        </w:trPr>
        <w:tc>
          <w:tcPr>
            <w:tcW w:type="dxa" w:w="1928"/>
            <w:shd w:val="clear" w:color="auto" w:fill="FF6A00"/>
            <w:vAlign w:val="center"/>
          </w:tcPr>
          <w:p>
            <w:pPr>
              <w:keepNext/>
              <w:spacing w:after="20" w:line="252" w:lineRule="auto"/>
            </w:pPr>
            <w:r>
              <w:rPr>
                <w:rFonts w:ascii="Poppins" w:hAnsi="Poppins" w:cs="Poppins" w:eastAsia="Poppins"/>
                <w:b/>
                <w:color w:val="20242B"/>
                <w:sz w:val="19"/>
              </w:rPr>
              <w:t>Agent</w:t>
            </w:r>
          </w:p>
        </w:tc>
        <w:tc>
          <w:tcPr>
            <w:tcW w:type="dxa" w:w="7710"/>
            <w:shd w:val="clear" w:color="auto" w:fill="FF6A00"/>
            <w:vAlign w:val="center"/>
          </w:tcPr>
          <w:p>
            <w:pPr>
              <w:keepNext/>
              <w:spacing w:after="20" w:line="252" w:lineRule="auto"/>
            </w:pPr>
            <w:r>
              <w:rPr>
                <w:rFonts w:ascii="Poppins" w:hAnsi="Poppins" w:cs="Poppins" w:eastAsia="Poppins"/>
                <w:b/>
                <w:color w:val="20242B"/>
                <w:sz w:val="19"/>
              </w:rPr>
              <w:t xml:space="preserve">What it does for </w:t>
            </w:r>
            <w:r>
              <w:rPr>
                <w:rFonts w:ascii="Poppins" w:hAnsi="Poppins" w:cs="Poppins" w:eastAsia="Poppins"/>
                <w:b/>
                <w:color w:val="20242B"/>
                <w:sz w:val="19"/>
                <w:shd w:val="clear" w:color="auto" w:fill="FFF1A8"/>
              </w:rPr>
              <w:t>[[CLIENT NAME]]</w:t>
            </w:r>
          </w:p>
        </w:tc>
      </w:tr>
      <w:tr>
        <w:trPr>
          <w:cantSplit/>
        </w:trPr>
        <w:tc>
          <w:tcPr>
            <w:tcW w:type="dxa" w:w="1928"/>
            <w:vAlign w:val="center"/>
          </w:tcPr>
          <w:p>
            <w:pPr>
              <w:spacing w:after="20" w:line="252" w:lineRule="auto"/>
            </w:pPr>
            <w:r>
              <w:rPr>
                <w:b/>
                <w:sz w:val="19"/>
              </w:rPr>
              <w:t>Strategist</w:t>
            </w:r>
          </w:p>
        </w:tc>
        <w:tc>
          <w:tcPr>
            <w:tcW w:type="dxa" w:w="7710"/>
            <w:vAlign w:val="center"/>
          </w:tcPr>
          <w:p>
            <w:pPr>
              <w:spacing w:after="20" w:line="252" w:lineRule="auto"/>
            </w:pPr>
            <w:r>
              <w:rPr>
                <w:sz w:val="19"/>
              </w:rPr>
              <w:t>Turns your goal into a simple plan: what to post, when, where, and how to spend a small budget.</w:t>
            </w:r>
          </w:p>
        </w:tc>
      </w:tr>
      <w:tr>
        <w:trPr>
          <w:cantSplit/>
        </w:trPr>
        <w:tc>
          <w:tcPr>
            <w:tcW w:type="dxa" w:w="1928"/>
            <w:shd w:val="clear" w:color="auto" w:fill="FAFAFB"/>
            <w:vAlign w:val="center"/>
          </w:tcPr>
          <w:p>
            <w:pPr>
              <w:spacing w:after="20" w:line="252" w:lineRule="auto"/>
            </w:pPr>
            <w:r>
              <w:rPr>
                <w:b/>
                <w:sz w:val="19"/>
              </w:rPr>
              <w:t>Creator</w:t>
            </w:r>
          </w:p>
        </w:tc>
        <w:tc>
          <w:tcPr>
            <w:tcW w:type="dxa" w:w="7710"/>
            <w:shd w:val="clear" w:color="auto" w:fill="FAFAFB"/>
            <w:vAlign w:val="center"/>
          </w:tcPr>
          <w:p>
            <w:pPr>
              <w:spacing w:after="20" w:line="252" w:lineRule="auto"/>
            </w:pPr>
            <w:r>
              <w:rPr>
                <w:sz w:val="19"/>
              </w:rPr>
              <w:t xml:space="preserve">Writes posts and captions in </w:t>
            </w:r>
            <w:r>
              <w:rPr>
                <w:b/>
                <w:color w:val="20242B"/>
                <w:sz w:val="19"/>
                <w:shd w:val="clear" w:color="auto" w:fill="FFF1A8"/>
              </w:rPr>
              <w:t>[[LANGUAGES]]</w:t>
            </w:r>
            <w:r>
              <w:rPr>
                <w:sz w:val="19"/>
              </w:rPr>
              <w:t xml:space="preserve"> (isiZulu, Afrikaans, English and more) and makes images for them.</w:t>
            </w:r>
          </w:p>
        </w:tc>
      </w:tr>
      <w:tr>
        <w:trPr>
          <w:cantSplit/>
        </w:trPr>
        <w:tc>
          <w:tcPr>
            <w:tcW w:type="dxa" w:w="1928"/>
            <w:vAlign w:val="center"/>
          </w:tcPr>
          <w:p>
            <w:pPr>
              <w:spacing w:after="20" w:line="252" w:lineRule="auto"/>
            </w:pPr>
            <w:r>
              <w:rPr>
                <w:b/>
                <w:sz w:val="19"/>
              </w:rPr>
              <w:t>Publisher</w:t>
            </w:r>
          </w:p>
        </w:tc>
        <w:tc>
          <w:tcPr>
            <w:tcW w:type="dxa" w:w="7710"/>
            <w:vAlign w:val="center"/>
          </w:tcPr>
          <w:p>
            <w:pPr>
              <w:spacing w:after="20" w:line="252" w:lineRule="auto"/>
            </w:pPr>
            <w:r>
              <w:rPr>
                <w:sz w:val="19"/>
              </w:rPr>
              <w:t>Schedules posts to your Facebook Page and sends WhatsApp broadcasts to customers who opted in.</w:t>
            </w:r>
          </w:p>
        </w:tc>
      </w:tr>
      <w:tr>
        <w:trPr>
          <w:cantSplit/>
        </w:trPr>
        <w:tc>
          <w:tcPr>
            <w:tcW w:type="dxa" w:w="1928"/>
            <w:shd w:val="clear" w:color="auto" w:fill="FAFAFB"/>
            <w:vAlign w:val="center"/>
          </w:tcPr>
          <w:p>
            <w:pPr>
              <w:spacing w:after="20" w:line="252" w:lineRule="auto"/>
            </w:pPr>
            <w:r>
              <w:rPr>
                <w:b/>
                <w:sz w:val="19"/>
              </w:rPr>
              <w:t>Analyst</w:t>
            </w:r>
          </w:p>
        </w:tc>
        <w:tc>
          <w:tcPr>
            <w:tcW w:type="dxa" w:w="7710"/>
            <w:shd w:val="clear" w:color="auto" w:fill="FAFAFB"/>
            <w:vAlign w:val="center"/>
          </w:tcPr>
          <w:p>
            <w:pPr>
              <w:spacing w:after="20" w:line="252" w:lineRule="auto"/>
            </w:pPr>
            <w:r>
              <w:rPr>
                <w:sz w:val="19"/>
              </w:rPr>
              <w:t>Shows which posts bring chats and which chats become sales, and learns from it.</w:t>
            </w:r>
          </w:p>
        </w:tc>
      </w:tr>
    </w:tbl>
    <w:p>
      <w:pPr>
        <w:spacing w:after="0" w:line="120" w:lineRule="exact"/>
      </w:pPr>
    </w:p>
    <w:p>
      <w:pPr>
        <w:pStyle w:val="Heading2"/>
      </w:pPr>
      <w:r>
        <w:rPr/>
        <w:t>Selling on WhatsApp</w:t>
      </w:r>
    </w:p>
    <w:p>
      <w:pPr>
        <w:pStyle w:val="ListBullet"/>
      </w:pPr>
      <w:r>
        <w:rPr/>
        <w:t>Your WhatsApp Business number connected through Meta's Embedded Signup (WhatsApp Cloud API).</w:t>
      </w:r>
    </w:p>
    <w:p>
      <w:pPr>
        <w:pStyle w:val="ListBullet"/>
      </w:pPr>
      <w:r>
        <w:rPr/>
        <w:t>A chatbot that greets people, answers questions (prices, hours, delivery) and captures orders or bookings, even after hours.</w:t>
      </w:r>
    </w:p>
    <w:p>
      <w:pPr>
        <w:pStyle w:val="ListBullet"/>
      </w:pPr>
      <w:r>
        <w:rPr/>
        <w:t>A wa.me short link and QR code for your bio, flyers and counter, plus a website chat widget and link-in-bio page.</w:t>
      </w:r>
    </w:p>
    <w:p>
      <w:pPr>
        <w:pStyle w:val="ListBullet"/>
      </w:pPr>
      <w:r>
        <w:rPr>
          <w:b/>
        </w:rPr>
        <w:t>On Growth:</w:t>
      </w:r>
      <w:r>
        <w:rPr/>
        <w:t xml:space="preserve"> a WhatsApp catalog, cart and checkout inside the chat, order status updates and abandoned-cart recovery.</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Good to know</w:t>
            </w:r>
          </w:p>
          <w:p>
            <w:pPr>
              <w:spacing w:after="80"/>
            </w:pPr>
            <w:r>
              <w:rPr>
                <w:b/>
                <w:sz w:val="19"/>
              </w:rPr>
              <w:t>WhatsApp checkout needs the Growth plan (R1,999/mo).</w:t>
            </w:r>
            <w:r>
              <w:rPr>
                <w:sz w:val="19"/>
              </w:rPr>
              <w:t xml:space="preserve"> Starter gives you the AI team, chatbot and scheduled content. When you want customers to browse a catalog and pay without leaving WhatsApp, move to Growth.</w:t>
            </w:r>
          </w:p>
          <w:p>
            <w:pPr>
              <w:spacing w:after="80"/>
            </w:pPr>
            <w:r>
              <w:rPr>
                <w:sz w:val="19"/>
              </w:rPr>
              <w:t>Instagram publishing, comments and DMs are pending Meta approval and not live yet. We'll connect Instagram once Meta approves it.</w:t>
            </w:r>
          </w:p>
        </w:tc>
      </w:tr>
    </w:tbl>
    <w:p>
      <w:pPr>
        <w:spacing w:after="0" w:line="160" w:lineRule="exact"/>
      </w:pPr>
    </w:p>
    <w:p>
      <w:pPr>
        <w:keepNext/>
        <w:spacing w:before="120" w:after="0"/>
        <w:jc w:val="center"/>
      </w:pPr>
      <w:r>
        <w:drawing>
          <wp:inline xmlns:a="http://schemas.openxmlformats.org/drawingml/2006/main" xmlns:pic="http://schemas.openxmlformats.org/drawingml/2006/picture">
            <wp:extent cx="5760000" cy="3240000"/>
            <wp:docPr id="3" name="Picture 3" descr="Three phones showing the FluxMuse demo store in WhatsApp: a product catalog, a cart with a checkout button, and a payment-received confirm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000" cy="3240000"/>
                    </a:xfrm>
                    <a:prstGeom prst="rect"/>
                  </pic:spPr>
                </pic:pic>
              </a:graphicData>
            </a:graphic>
          </wp:inline>
        </w:drawing>
      </w:r>
    </w:p>
    <w:p>
      <w:pPr>
        <w:pStyle w:val="Caption"/>
        <w:jc w:val="center"/>
      </w:pPr>
      <w:r>
        <w:rPr>
          <w:b/>
        </w:rPr>
        <w:t>Figure 2.</w:t>
      </w:r>
      <w:r>
        <w:rPr/>
        <w:t xml:space="preserve"> Checkout inside the chat (Growth plan): browse, review the cart, pay locally. Demo store at fluxmuse.ai/demo; demo data, not a real business.</w:t>
      </w:r>
    </w:p>
    <w:p>
      <w:pPr>
        <w:pStyle w:val="Heading1"/>
      </w:pPr>
      <w:r>
        <w:rPr/>
        <w:t>4. Your first 60 days</w:t>
      </w:r>
    </w:p>
    <w:p>
      <w:r>
        <w:rPr/>
        <w:t xml:space="preserve">Weeks 1 and 2 fall inside your 14-day free trial. Each week needs about </w:t>
      </w:r>
      <w:r>
        <w:rPr>
          <w:b/>
          <w:color w:val="20242B"/>
          <w:shd w:val="clear" w:color="auto" w:fill="FFF1A8"/>
        </w:rPr>
        <w:t>[[N]]</w:t>
      </w:r>
      <w:r>
        <w:rPr/>
        <w:t xml:space="preserve"> minutes of your time.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60 days plan"/>
      </w:tblPr>
      <w:tblGrid>
        <w:gridCol w:w="1133"/>
        <w:gridCol w:w="5329"/>
        <w:gridCol w:w="3174"/>
      </w:tblGrid>
      <w:tr>
        <w:trPr>
          <w:cantSplit/>
          <w:tblHeader/>
        </w:trPr>
        <w:tc>
          <w:tcPr>
            <w:tcW w:type="dxa" w:w="1134"/>
            <w:shd w:val="clear" w:color="auto" w:fill="FF6A00"/>
            <w:vAlign w:val="center"/>
          </w:tcPr>
          <w:p>
            <w:pPr>
              <w:keepNext/>
              <w:spacing w:after="20" w:line="252" w:lineRule="auto"/>
            </w:pPr>
            <w:r>
              <w:rPr>
                <w:rFonts w:ascii="Poppins" w:hAnsi="Poppins" w:cs="Poppins" w:eastAsia="Poppins"/>
                <w:b/>
                <w:color w:val="20242B"/>
                <w:sz w:val="19"/>
              </w:rPr>
              <w:t>When</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we set up together</w:t>
            </w:r>
          </w:p>
        </w:tc>
        <w:tc>
          <w:tcPr>
            <w:tcW w:type="dxa" w:w="3175"/>
            <w:shd w:val="clear" w:color="auto" w:fill="FF6A00"/>
            <w:vAlign w:val="center"/>
          </w:tcPr>
          <w:p>
            <w:pPr>
              <w:keepNext/>
              <w:spacing w:after="20" w:line="252" w:lineRule="auto"/>
            </w:pPr>
            <w:r>
              <w:rPr>
                <w:rFonts w:ascii="Poppins" w:hAnsi="Poppins" w:cs="Poppins" w:eastAsia="Poppins"/>
                <w:b/>
                <w:color w:val="20242B"/>
                <w:sz w:val="19"/>
              </w:rPr>
              <w:t>Your part</w:t>
            </w:r>
          </w:p>
        </w:tc>
      </w:tr>
      <w:tr>
        <w:trPr>
          <w:cantSplit/>
        </w:trPr>
        <w:tc>
          <w:tcPr>
            <w:tcW w:type="dxa" w:w="1134"/>
            <w:vAlign w:val="center"/>
          </w:tcPr>
          <w:p>
            <w:pPr>
              <w:spacing w:after="20" w:line="252" w:lineRule="auto"/>
            </w:pPr>
            <w:r>
              <w:rPr>
                <w:b/>
                <w:sz w:val="19"/>
              </w:rPr>
              <w:t>Week 1</w:t>
            </w:r>
          </w:p>
        </w:tc>
        <w:tc>
          <w:tcPr>
            <w:tcW w:type="dxa" w:w="5329"/>
            <w:vAlign w:val="center"/>
          </w:tcPr>
          <w:p>
            <w:pPr>
              <w:spacing w:after="20" w:line="252" w:lineRule="auto"/>
            </w:pPr>
            <w:r>
              <w:rPr>
                <w:sz w:val="19"/>
              </w:rPr>
              <w:t>Discovery call; WhatsApp Business number (Embedded Signup); greeting and FAQ chatbot</w:t>
            </w:r>
          </w:p>
        </w:tc>
        <w:tc>
          <w:tcPr>
            <w:tcW w:type="dxa" w:w="3175"/>
            <w:vAlign w:val="center"/>
          </w:tcPr>
          <w:p>
            <w:pPr>
              <w:spacing w:after="20" w:line="252" w:lineRule="auto"/>
            </w:pPr>
            <w:r>
              <w:rPr>
                <w:sz w:val="19"/>
              </w:rPr>
              <w:t>Share price list, photos and FAQs; approve replies</w:t>
            </w:r>
          </w:p>
        </w:tc>
      </w:tr>
      <w:tr>
        <w:trPr>
          <w:cantSplit/>
        </w:trPr>
        <w:tc>
          <w:tcPr>
            <w:tcW w:type="dxa" w:w="1134"/>
            <w:shd w:val="clear" w:color="auto" w:fill="FAFAFB"/>
            <w:vAlign w:val="center"/>
          </w:tcPr>
          <w:p>
            <w:pPr>
              <w:spacing w:after="20" w:line="252" w:lineRule="auto"/>
            </w:pPr>
            <w:r>
              <w:rPr>
                <w:b/>
                <w:sz w:val="19"/>
              </w:rPr>
              <w:t>Week 2</w:t>
            </w:r>
          </w:p>
        </w:tc>
        <w:tc>
          <w:tcPr>
            <w:tcW w:type="dxa" w:w="5329"/>
            <w:shd w:val="clear" w:color="auto" w:fill="FAFAFB"/>
            <w:vAlign w:val="center"/>
          </w:tcPr>
          <w:p>
            <w:pPr>
              <w:spacing w:after="20" w:line="252" w:lineRule="auto"/>
            </w:pPr>
            <w:r>
              <w:rPr>
                <w:sz w:val="19"/>
              </w:rPr>
              <w:t xml:space="preserve">Facebook Page and link-in-bio connected; wa.me link and QR code; first 2 weeks of posts in </w:t>
            </w:r>
            <w:r>
              <w:rPr>
                <w:b/>
                <w:color w:val="20242B"/>
                <w:sz w:val="19"/>
                <w:shd w:val="clear" w:color="auto" w:fill="FFF1A8"/>
              </w:rPr>
              <w:t>[[LANGUAGES]]</w:t>
            </w:r>
          </w:p>
        </w:tc>
        <w:tc>
          <w:tcPr>
            <w:tcW w:type="dxa" w:w="3175"/>
            <w:shd w:val="clear" w:color="auto" w:fill="FAFAFB"/>
            <w:vAlign w:val="center"/>
          </w:tcPr>
          <w:p>
            <w:pPr>
              <w:spacing w:after="20" w:line="252" w:lineRule="auto"/>
            </w:pPr>
            <w:r>
              <w:rPr>
                <w:sz w:val="19"/>
              </w:rPr>
              <w:t>Approve posts; print the QR code</w:t>
            </w:r>
          </w:p>
        </w:tc>
      </w:tr>
      <w:tr>
        <w:trPr>
          <w:cantSplit/>
        </w:trPr>
        <w:tc>
          <w:tcPr>
            <w:tcW w:type="dxa" w:w="1134"/>
            <w:vAlign w:val="center"/>
          </w:tcPr>
          <w:p>
            <w:pPr>
              <w:spacing w:after="20" w:line="252" w:lineRule="auto"/>
            </w:pPr>
            <w:r>
              <w:rPr>
                <w:b/>
                <w:sz w:val="19"/>
              </w:rPr>
              <w:t>Week 3</w:t>
            </w:r>
          </w:p>
        </w:tc>
        <w:tc>
          <w:tcPr>
            <w:tcW w:type="dxa" w:w="5329"/>
            <w:vAlign w:val="center"/>
          </w:tcPr>
          <w:p>
            <w:pPr>
              <w:spacing w:after="20" w:line="252" w:lineRule="auto"/>
            </w:pPr>
            <w:r>
              <w:rPr>
                <w:sz w:val="19"/>
              </w:rPr>
              <w:t xml:space="preserve">Payments: </w:t>
            </w:r>
            <w:r>
              <w:rPr>
                <w:b/>
                <w:color w:val="20242B"/>
                <w:sz w:val="19"/>
                <w:shd w:val="clear" w:color="auto" w:fill="FFF1A8"/>
              </w:rPr>
              <w:t>[[Yoco card / Ozow EFT]]</w:t>
            </w:r>
            <w:r>
              <w:rPr>
                <w:sz w:val="19"/>
              </w:rPr>
              <w:t xml:space="preserve"> for </w:t>
            </w:r>
            <w:r>
              <w:rPr>
                <w:b/>
                <w:color w:val="20242B"/>
                <w:sz w:val="19"/>
                <w:shd w:val="clear" w:color="auto" w:fill="FFF1A8"/>
              </w:rPr>
              <w:t>[[orders / deposits]]</w:t>
            </w:r>
            <w:r>
              <w:rPr>
                <w:sz w:val="19"/>
              </w:rPr>
              <w:t>; confirmation messages</w:t>
            </w:r>
          </w:p>
        </w:tc>
        <w:tc>
          <w:tcPr>
            <w:tcW w:type="dxa" w:w="3175"/>
            <w:vAlign w:val="center"/>
          </w:tcPr>
          <w:p>
            <w:pPr>
              <w:spacing w:after="20" w:line="252" w:lineRule="auto"/>
            </w:pPr>
            <w:r>
              <w:rPr>
                <w:sz w:val="19"/>
              </w:rPr>
              <w:t xml:space="preserve">Open or connect your payment account </w:t>
            </w:r>
            <w:r>
              <w:rPr>
                <w:b/>
                <w:color w:val="20242B"/>
                <w:sz w:val="19"/>
                <w:shd w:val="clear" w:color="auto" w:fill="FFF1A8"/>
              </w:rPr>
              <w:t>[[CONFIRM SET-UP ROUTE]]</w:t>
            </w:r>
          </w:p>
        </w:tc>
      </w:tr>
      <w:tr>
        <w:trPr>
          <w:cantSplit/>
        </w:trPr>
        <w:tc>
          <w:tcPr>
            <w:tcW w:type="dxa" w:w="1134"/>
            <w:shd w:val="clear" w:color="auto" w:fill="FAFAFB"/>
            <w:vAlign w:val="center"/>
          </w:tcPr>
          <w:p>
            <w:pPr>
              <w:spacing w:after="20" w:line="252" w:lineRule="auto"/>
            </w:pPr>
            <w:r>
              <w:rPr>
                <w:b/>
                <w:sz w:val="19"/>
              </w:rPr>
              <w:t>Week 4</w:t>
            </w:r>
          </w:p>
        </w:tc>
        <w:tc>
          <w:tcPr>
            <w:tcW w:type="dxa" w:w="5329"/>
            <w:shd w:val="clear" w:color="auto" w:fill="FAFAFB"/>
            <w:vAlign w:val="center"/>
          </w:tcPr>
          <w:p>
            <w:pPr>
              <w:spacing w:after="20" w:line="252" w:lineRule="auto"/>
            </w:pPr>
            <w:r>
              <w:rPr>
                <w:sz w:val="19"/>
              </w:rPr>
              <w:t>Baseline check (chats, reply time, orders, posts); agree Target (goal) numbers</w:t>
            </w:r>
          </w:p>
        </w:tc>
        <w:tc>
          <w:tcPr>
            <w:tcW w:type="dxa" w:w="3175"/>
            <w:shd w:val="clear" w:color="auto" w:fill="FAFAFB"/>
            <w:vAlign w:val="center"/>
          </w:tcPr>
          <w:p>
            <w:pPr>
              <w:spacing w:after="20" w:line="252" w:lineRule="auto"/>
            </w:pPr>
            <w:r>
              <w:rPr>
                <w:sz w:val="19"/>
              </w:rPr>
              <w:t>15-minute review call</w:t>
            </w:r>
          </w:p>
        </w:tc>
      </w:tr>
      <w:tr>
        <w:trPr>
          <w:cantSplit/>
        </w:trPr>
        <w:tc>
          <w:tcPr>
            <w:tcW w:type="dxa" w:w="1134"/>
            <w:vAlign w:val="center"/>
          </w:tcPr>
          <w:p>
            <w:pPr>
              <w:spacing w:after="20" w:line="252" w:lineRule="auto"/>
            </w:pPr>
            <w:r>
              <w:rPr>
                <w:b/>
                <w:sz w:val="19"/>
              </w:rPr>
              <w:t>Week 5</w:t>
            </w:r>
          </w:p>
        </w:tc>
        <w:tc>
          <w:tcPr>
            <w:tcW w:type="dxa" w:w="5329"/>
            <w:vAlign w:val="center"/>
          </w:tcPr>
          <w:p>
            <w:pPr>
              <w:spacing w:after="20" w:line="252" w:lineRule="auto"/>
            </w:pPr>
            <w:r>
              <w:rPr>
                <w:sz w:val="19"/>
              </w:rPr>
              <w:t xml:space="preserve">First WhatsApp broadcast to opted-in customers with an approved template: </w:t>
            </w:r>
            <w:r>
              <w:rPr>
                <w:b/>
                <w:color w:val="20242B"/>
                <w:sz w:val="19"/>
                <w:shd w:val="clear" w:color="auto" w:fill="FFF1A8"/>
              </w:rPr>
              <w:t>[[OFFER]]</w:t>
            </w:r>
          </w:p>
        </w:tc>
        <w:tc>
          <w:tcPr>
            <w:tcW w:type="dxa" w:w="3175"/>
            <w:vAlign w:val="center"/>
          </w:tcPr>
          <w:p>
            <w:pPr>
              <w:spacing w:after="20" w:line="252" w:lineRule="auto"/>
            </w:pPr>
            <w:r>
              <w:rPr>
                <w:sz w:val="19"/>
              </w:rPr>
              <w:t>Choose the offer; ask regulars to opt in</w:t>
            </w:r>
          </w:p>
        </w:tc>
      </w:tr>
      <w:tr>
        <w:trPr>
          <w:cantSplit/>
        </w:trPr>
        <w:tc>
          <w:tcPr>
            <w:tcW w:type="dxa" w:w="1134"/>
            <w:shd w:val="clear" w:color="auto" w:fill="FAFAFB"/>
            <w:vAlign w:val="center"/>
          </w:tcPr>
          <w:p>
            <w:pPr>
              <w:spacing w:after="20" w:line="252" w:lineRule="auto"/>
            </w:pPr>
            <w:r>
              <w:rPr>
                <w:b/>
                <w:sz w:val="19"/>
              </w:rPr>
              <w:t>Week 6</w:t>
            </w:r>
          </w:p>
        </w:tc>
        <w:tc>
          <w:tcPr>
            <w:tcW w:type="dxa" w:w="5329"/>
            <w:shd w:val="clear" w:color="auto" w:fill="FAFAFB"/>
            <w:vAlign w:val="center"/>
          </w:tcPr>
          <w:p>
            <w:pPr>
              <w:spacing w:after="20" w:line="252" w:lineRule="auto"/>
            </w:pPr>
            <w:r>
              <w:rPr>
                <w:sz w:val="19"/>
              </w:rPr>
              <w:t>Follow-up and repeat-order nudges; test two post styles</w:t>
            </w:r>
          </w:p>
        </w:tc>
        <w:tc>
          <w:tcPr>
            <w:tcW w:type="dxa" w:w="3175"/>
            <w:shd w:val="clear" w:color="auto" w:fill="FAFAFB"/>
            <w:vAlign w:val="center"/>
          </w:tcPr>
          <w:p>
            <w:pPr>
              <w:spacing w:after="20" w:line="252" w:lineRule="auto"/>
            </w:pPr>
            <w:r>
              <w:rPr>
                <w:sz w:val="19"/>
              </w:rPr>
              <w:t>Share what customers say</w:t>
            </w:r>
          </w:p>
        </w:tc>
      </w:tr>
      <w:tr>
        <w:trPr>
          <w:cantSplit/>
        </w:trPr>
        <w:tc>
          <w:tcPr>
            <w:tcW w:type="dxa" w:w="1134"/>
            <w:vAlign w:val="center"/>
          </w:tcPr>
          <w:p>
            <w:pPr>
              <w:spacing w:after="20" w:line="252" w:lineRule="auto"/>
            </w:pPr>
            <w:r>
              <w:rPr>
                <w:b/>
                <w:sz w:val="19"/>
              </w:rPr>
              <w:t>Week 7</w:t>
            </w:r>
          </w:p>
        </w:tc>
        <w:tc>
          <w:tcPr>
            <w:tcW w:type="dxa" w:w="5329"/>
            <w:vAlign w:val="center"/>
          </w:tcPr>
          <w:p>
            <w:pPr>
              <w:spacing w:after="20" w:line="252" w:lineRule="auto"/>
            </w:pPr>
            <w:r>
              <w:rPr>
                <w:sz w:val="19"/>
              </w:rPr>
              <w:t>Analyst review; adjust posting times, messages and offers</w:t>
            </w:r>
          </w:p>
        </w:tc>
        <w:tc>
          <w:tcPr>
            <w:tcW w:type="dxa" w:w="3175"/>
            <w:vAlign w:val="center"/>
          </w:tcPr>
          <w:p>
            <w:pPr>
              <w:spacing w:after="20" w:line="252" w:lineRule="auto"/>
            </w:pPr>
            <w:r>
              <w:rPr>
                <w:sz w:val="19"/>
              </w:rPr>
              <w:t>Review call</w:t>
            </w:r>
          </w:p>
        </w:tc>
      </w:tr>
      <w:tr>
        <w:trPr>
          <w:cantSplit/>
        </w:trPr>
        <w:tc>
          <w:tcPr>
            <w:tcW w:type="dxa" w:w="1134"/>
            <w:shd w:val="clear" w:color="auto" w:fill="FAFAFB"/>
            <w:vAlign w:val="center"/>
          </w:tcPr>
          <w:p>
            <w:pPr>
              <w:spacing w:after="20" w:line="252" w:lineRule="auto"/>
            </w:pPr>
            <w:r>
              <w:rPr>
                <w:b/>
                <w:sz w:val="19"/>
              </w:rPr>
              <w:t>Week 8</w:t>
            </w:r>
          </w:p>
        </w:tc>
        <w:tc>
          <w:tcPr>
            <w:tcW w:type="dxa" w:w="5329"/>
            <w:shd w:val="clear" w:color="auto" w:fill="FAFAFB"/>
            <w:vAlign w:val="center"/>
          </w:tcPr>
          <w:p>
            <w:pPr>
              <w:spacing w:after="20" w:line="252" w:lineRule="auto"/>
            </w:pPr>
            <w:r>
              <w:rPr>
                <w:sz w:val="19"/>
              </w:rPr>
              <w:t>60-day review against targets; stay on Starter or move to Growth for catalog and checkout</w:t>
            </w:r>
          </w:p>
        </w:tc>
        <w:tc>
          <w:tcPr>
            <w:tcW w:type="dxa" w:w="3175"/>
            <w:shd w:val="clear" w:color="auto" w:fill="FAFAFB"/>
            <w:vAlign w:val="center"/>
          </w:tcPr>
          <w:p>
            <w:pPr>
              <w:spacing w:after="20" w:line="252" w:lineRule="auto"/>
            </w:pPr>
            <w:r>
              <w:rPr>
                <w:sz w:val="19"/>
              </w:rPr>
              <w:t>Choose your plan</w:t>
            </w:r>
          </w:p>
        </w:tc>
      </w:tr>
    </w:tbl>
    <w:p>
      <w:pPr>
        <w:spacing w:after="0" w:line="120" w:lineRule="exact"/>
      </w:pPr>
    </w:p>
    <w:p>
      <w:pPr>
        <w:pStyle w:val="Heading1"/>
      </w:pPr>
      <w:r>
        <w:rPr/>
        <w:t>5. Plans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tarter and Growth plan comparison"/>
      </w:tblPr>
      <w:tblGrid>
        <w:gridCol w:w="4195"/>
        <w:gridCol w:w="2721"/>
        <w:gridCol w:w="2721"/>
      </w:tblGrid>
      <w:tr>
        <w:trPr>
          <w:cantSplit/>
          <w:tblHeader/>
        </w:trPr>
        <w:tc>
          <w:tcPr>
            <w:tcW w:type="dxa" w:w="4195"/>
            <w:shd w:val="clear" w:color="auto" w:fill="FF6A00"/>
            <w:vAlign w:val="center"/>
          </w:tcPr>
          <w:p>
            <w:pPr>
              <w:keepNext/>
              <w:spacing w:after="20" w:line="252" w:lineRule="auto"/>
            </w:pPr>
          </w:p>
        </w:tc>
        <w:tc>
          <w:tcPr>
            <w:tcW w:type="dxa" w:w="2721"/>
            <w:shd w:val="clear" w:color="auto" w:fill="FF6A00"/>
            <w:vAlign w:val="center"/>
          </w:tcPr>
          <w:p>
            <w:pPr>
              <w:keepNext/>
              <w:spacing w:after="20" w:line="252" w:lineRule="auto"/>
              <w:jc w:val="center"/>
            </w:pPr>
            <w:r>
              <w:rPr>
                <w:rFonts w:ascii="Poppins" w:hAnsi="Poppins" w:cs="Poppins" w:eastAsia="Poppins"/>
                <w:b/>
                <w:color w:val="20242B"/>
                <w:sz w:val="19"/>
              </w:rPr>
              <w:t>Starter</w:t>
            </w:r>
          </w:p>
        </w:tc>
        <w:tc>
          <w:tcPr>
            <w:tcW w:type="dxa" w:w="2721"/>
            <w:shd w:val="clear" w:color="auto" w:fill="FF6A00"/>
            <w:vAlign w:val="center"/>
          </w:tcPr>
          <w:p>
            <w:pPr>
              <w:keepNext/>
              <w:spacing w:after="20" w:line="252" w:lineRule="auto"/>
              <w:jc w:val="center"/>
            </w:pPr>
            <w:r>
              <w:rPr>
                <w:rFonts w:ascii="Poppins" w:hAnsi="Poppins" w:cs="Poppins" w:eastAsia="Poppins"/>
                <w:b/>
                <w:color w:val="20242B"/>
                <w:sz w:val="19"/>
              </w:rPr>
              <w:t>Growth</w:t>
            </w:r>
          </w:p>
        </w:tc>
      </w:tr>
      <w:tr>
        <w:trPr>
          <w:cantSplit/>
        </w:trPr>
        <w:tc>
          <w:tcPr>
            <w:tcW w:type="dxa" w:w="4195"/>
            <w:vAlign w:val="center"/>
          </w:tcPr>
          <w:p>
            <w:pPr>
              <w:spacing w:after="20" w:line="252" w:lineRule="auto"/>
            </w:pPr>
            <w:r>
              <w:rPr>
                <w:b/>
                <w:sz w:val="19"/>
              </w:rPr>
              <w:t>Monthly price</w:t>
            </w:r>
          </w:p>
        </w:tc>
        <w:tc>
          <w:tcPr>
            <w:tcW w:type="dxa" w:w="2721"/>
            <w:vAlign w:val="center"/>
          </w:tcPr>
          <w:p>
            <w:pPr>
              <w:spacing w:after="20" w:line="252" w:lineRule="auto"/>
              <w:jc w:val="center"/>
            </w:pPr>
            <w:r>
              <w:rPr>
                <w:sz w:val="19"/>
              </w:rPr>
              <w:t>R499</w:t>
            </w:r>
          </w:p>
        </w:tc>
        <w:tc>
          <w:tcPr>
            <w:tcW w:type="dxa" w:w="2721"/>
            <w:vAlign w:val="center"/>
          </w:tcPr>
          <w:p>
            <w:pPr>
              <w:spacing w:after="20" w:line="252" w:lineRule="auto"/>
              <w:jc w:val="center"/>
            </w:pPr>
            <w:r>
              <w:rPr>
                <w:sz w:val="19"/>
              </w:rPr>
              <w:t>R1,999</w:t>
            </w:r>
          </w:p>
        </w:tc>
      </w:tr>
      <w:tr>
        <w:trPr>
          <w:cantSplit/>
        </w:trPr>
        <w:tc>
          <w:tcPr>
            <w:tcW w:type="dxa" w:w="4195"/>
            <w:shd w:val="clear" w:color="auto" w:fill="FFF4EB"/>
            <w:vAlign w:val="center"/>
          </w:tcPr>
          <w:p>
            <w:pPr>
              <w:spacing w:after="20" w:line="252" w:lineRule="auto"/>
            </w:pPr>
            <w:r>
              <w:rPr>
                <w:b/>
                <w:sz w:val="19"/>
              </w:rPr>
              <w:t>Founding Member price</w:t>
            </w:r>
          </w:p>
          <w:p>
            <w:pPr>
              <w:spacing w:after="20" w:line="252" w:lineRule="auto"/>
            </w:pPr>
            <w:r>
              <w:rPr>
                <w:b/>
                <w:sz w:val="19"/>
              </w:rPr>
              <w:t>(first 2 monthly bills)</w:t>
            </w:r>
          </w:p>
        </w:tc>
        <w:tc>
          <w:tcPr>
            <w:tcW w:type="dxa" w:w="2721"/>
            <w:shd w:val="clear" w:color="auto" w:fill="FFF4EB"/>
            <w:vAlign w:val="center"/>
          </w:tcPr>
          <w:p>
            <w:pPr>
              <w:spacing w:after="20" w:line="252" w:lineRule="auto"/>
              <w:jc w:val="center"/>
            </w:pPr>
            <w:r>
              <w:rPr>
                <w:sz w:val="19"/>
              </w:rPr>
              <w:t>R349, then R499</w:t>
            </w:r>
          </w:p>
        </w:tc>
        <w:tc>
          <w:tcPr>
            <w:tcW w:type="dxa" w:w="2721"/>
            <w:shd w:val="clear" w:color="auto" w:fill="FFF4EB"/>
            <w:vAlign w:val="center"/>
          </w:tcPr>
          <w:p>
            <w:pPr>
              <w:spacing w:after="20" w:line="252" w:lineRule="auto"/>
              <w:jc w:val="center"/>
            </w:pPr>
            <w:r>
              <w:rPr>
                <w:sz w:val="19"/>
              </w:rPr>
              <w:t>R1,399, then R1,999</w:t>
            </w:r>
          </w:p>
        </w:tc>
      </w:tr>
      <w:tr>
        <w:trPr>
          <w:cantSplit/>
        </w:trPr>
        <w:tc>
          <w:tcPr>
            <w:tcW w:type="dxa" w:w="4195"/>
            <w:vAlign w:val="center"/>
          </w:tcPr>
          <w:p>
            <w:pPr>
              <w:spacing w:after="20" w:line="252" w:lineRule="auto"/>
            </w:pPr>
            <w:r>
              <w:rPr>
                <w:b/>
                <w:sz w:val="19"/>
              </w:rPr>
              <w:t>Annual price (2 months free)</w:t>
            </w:r>
          </w:p>
        </w:tc>
        <w:tc>
          <w:tcPr>
            <w:tcW w:type="dxa" w:w="2721"/>
            <w:vAlign w:val="center"/>
          </w:tcPr>
          <w:p>
            <w:pPr>
              <w:spacing w:after="20" w:line="252" w:lineRule="auto"/>
              <w:jc w:val="center"/>
            </w:pPr>
            <w:r>
              <w:rPr>
                <w:sz w:val="19"/>
              </w:rPr>
              <w:t>R4,990</w:t>
            </w:r>
          </w:p>
        </w:tc>
        <w:tc>
          <w:tcPr>
            <w:tcW w:type="dxa" w:w="2721"/>
            <w:vAlign w:val="center"/>
          </w:tcPr>
          <w:p>
            <w:pPr>
              <w:spacing w:after="20" w:line="252" w:lineRule="auto"/>
              <w:jc w:val="center"/>
            </w:pPr>
            <w:r>
              <w:rPr>
                <w:sz w:val="19"/>
              </w:rPr>
              <w:t>R19,990</w:t>
            </w:r>
          </w:p>
        </w:tc>
      </w:tr>
      <w:tr>
        <w:trPr>
          <w:cantSplit/>
        </w:trPr>
        <w:tc>
          <w:tcPr>
            <w:tcW w:type="dxa" w:w="4195"/>
            <w:shd w:val="clear" w:color="auto" w:fill="FAFAFB"/>
            <w:vAlign w:val="center"/>
          </w:tcPr>
          <w:p>
            <w:pPr>
              <w:spacing w:after="20" w:line="252" w:lineRule="auto"/>
            </w:pPr>
            <w:r>
              <w:rPr>
                <w:b/>
                <w:sz w:val="19"/>
              </w:rPr>
              <w:t>Brands · channels · AI credits/mo</w:t>
            </w:r>
          </w:p>
        </w:tc>
        <w:tc>
          <w:tcPr>
            <w:tcW w:type="dxa" w:w="2721"/>
            <w:shd w:val="clear" w:color="auto" w:fill="FAFAFB"/>
            <w:vAlign w:val="center"/>
          </w:tcPr>
          <w:p>
            <w:pPr>
              <w:spacing w:after="20" w:line="252" w:lineRule="auto"/>
              <w:jc w:val="center"/>
            </w:pPr>
            <w:r>
              <w:rPr>
                <w:sz w:val="19"/>
              </w:rPr>
              <w:t>1 · 3 · 5,000</w:t>
            </w:r>
          </w:p>
        </w:tc>
        <w:tc>
          <w:tcPr>
            <w:tcW w:type="dxa" w:w="2721"/>
            <w:shd w:val="clear" w:color="auto" w:fill="FAFAFB"/>
            <w:vAlign w:val="center"/>
          </w:tcPr>
          <w:p>
            <w:pPr>
              <w:spacing w:after="20" w:line="252" w:lineRule="auto"/>
              <w:jc w:val="center"/>
            </w:pPr>
            <w:r>
              <w:rPr>
                <w:sz w:val="19"/>
              </w:rPr>
              <w:t>3 · 15 · 25,000</w:t>
            </w:r>
          </w:p>
        </w:tc>
      </w:tr>
      <w:tr>
        <w:trPr>
          <w:cantSplit/>
        </w:trPr>
        <w:tc>
          <w:tcPr>
            <w:tcW w:type="dxa" w:w="4195"/>
            <w:vAlign w:val="center"/>
          </w:tcPr>
          <w:p>
            <w:pPr>
              <w:spacing w:after="20" w:line="252" w:lineRule="auto"/>
            </w:pPr>
            <w:r>
              <w:rPr>
                <w:b/>
                <w:sz w:val="19"/>
              </w:rPr>
              <w:t>AI marketing team and chatbot</w:t>
            </w:r>
          </w:p>
        </w:tc>
        <w:tc>
          <w:tcPr>
            <w:tcW w:type="dxa" w:w="2721"/>
            <w:vAlign w:val="center"/>
          </w:tcPr>
          <w:p>
            <w:pPr>
              <w:spacing w:after="20" w:line="252" w:lineRule="auto"/>
              <w:jc w:val="center"/>
            </w:pPr>
            <w:r>
              <w:rPr>
                <w:sz w:val="19"/>
              </w:rPr>
              <w:t>✓</w:t>
            </w:r>
          </w:p>
        </w:tc>
        <w:tc>
          <w:tcPr>
            <w:tcW w:type="dxa" w:w="2721"/>
            <w:vAlign w:val="center"/>
          </w:tcPr>
          <w:p>
            <w:pPr>
              <w:spacing w:after="20" w:line="252" w:lineRule="auto"/>
              <w:jc w:val="center"/>
            </w:pPr>
            <w:r>
              <w:rPr>
                <w:sz w:val="19"/>
              </w:rPr>
              <w:t>✓</w:t>
            </w:r>
          </w:p>
        </w:tc>
      </w:tr>
      <w:tr>
        <w:trPr>
          <w:cantSplit/>
        </w:trPr>
        <w:tc>
          <w:tcPr>
            <w:tcW w:type="dxa" w:w="4195"/>
            <w:shd w:val="clear" w:color="auto" w:fill="FAFAFB"/>
            <w:vAlign w:val="center"/>
          </w:tcPr>
          <w:p>
            <w:pPr>
              <w:spacing w:after="20" w:line="252" w:lineRule="auto"/>
            </w:pPr>
            <w:r>
              <w:rPr>
                <w:b/>
                <w:sz w:val="19"/>
              </w:rPr>
              <w:t>WhatsApp catalog, checkout in chat, abandoned-cart recovery</w:t>
            </w:r>
          </w:p>
        </w:tc>
        <w:tc>
          <w:tcPr>
            <w:tcW w:type="dxa" w:w="2721"/>
            <w:shd w:val="clear" w:color="auto" w:fill="FAFAFB"/>
            <w:vAlign w:val="center"/>
          </w:tcPr>
          <w:p>
            <w:pPr>
              <w:spacing w:after="20" w:line="252" w:lineRule="auto"/>
              <w:jc w:val="center"/>
            </w:pPr>
            <w:r>
              <w:rPr>
                <w:sz w:val="19"/>
              </w:rPr>
              <w:t>–</w:t>
            </w:r>
          </w:p>
        </w:tc>
        <w:tc>
          <w:tcPr>
            <w:tcW w:type="dxa" w:w="2721"/>
            <w:shd w:val="clear" w:color="auto" w:fill="FAFAFB"/>
            <w:vAlign w:val="center"/>
          </w:tcPr>
          <w:p>
            <w:pPr>
              <w:spacing w:after="20" w:line="252" w:lineRule="auto"/>
              <w:jc w:val="center"/>
            </w:pPr>
            <w:r>
              <w:rPr>
                <w:sz w:val="19"/>
              </w:rPr>
              <w:t>✓</w:t>
            </w:r>
          </w:p>
        </w:tc>
      </w:tr>
      <w:tr>
        <w:trPr>
          <w:cantSplit/>
        </w:trPr>
        <w:tc>
          <w:tcPr>
            <w:tcW w:type="dxa" w:w="4195"/>
            <w:vAlign w:val="center"/>
          </w:tcPr>
          <w:p>
            <w:pPr>
              <w:spacing w:after="20" w:line="252" w:lineRule="auto"/>
            </w:pPr>
            <w:r>
              <w:rPr>
                <w:b/>
                <w:sz w:val="19"/>
              </w:rPr>
              <w:t>USSD and integrations (Shopify, WooCommerce, Takealot and more)</w:t>
            </w:r>
          </w:p>
        </w:tc>
        <w:tc>
          <w:tcPr>
            <w:tcW w:type="dxa" w:w="2721"/>
            <w:vAlign w:val="center"/>
          </w:tcPr>
          <w:p>
            <w:pPr>
              <w:spacing w:after="20" w:line="252" w:lineRule="auto"/>
              <w:jc w:val="center"/>
            </w:pPr>
            <w:r>
              <w:rPr>
                <w:sz w:val="19"/>
              </w:rPr>
              <w:t>–</w:t>
            </w:r>
          </w:p>
        </w:tc>
        <w:tc>
          <w:tcPr>
            <w:tcW w:type="dxa" w:w="2721"/>
            <w:vAlign w:val="center"/>
          </w:tcPr>
          <w:p>
            <w:pPr>
              <w:spacing w:after="20" w:line="252" w:lineRule="auto"/>
              <w:jc w:val="center"/>
            </w:pPr>
            <w:r>
              <w:rPr>
                <w:sz w:val="19"/>
              </w:rPr>
              <w:t>✓</w:t>
            </w:r>
          </w:p>
        </w:tc>
      </w:tr>
      <w:tr>
        <w:trPr>
          <w:cantSplit/>
        </w:trPr>
        <w:tc>
          <w:tcPr>
            <w:tcW w:type="dxa" w:w="4195"/>
            <w:shd w:val="clear" w:color="auto" w:fill="FAFAFB"/>
            <w:vAlign w:val="center"/>
          </w:tcPr>
          <w:p>
            <w:pPr>
              <w:spacing w:after="20" w:line="252" w:lineRule="auto"/>
            </w:pPr>
            <w:r>
              <w:rPr>
                <w:b/>
                <w:sz w:val="19"/>
              </w:rPr>
              <w:t>Support</w:t>
            </w:r>
          </w:p>
        </w:tc>
        <w:tc>
          <w:tcPr>
            <w:tcW w:type="dxa" w:w="2721"/>
            <w:shd w:val="clear" w:color="auto" w:fill="FAFAFB"/>
            <w:vAlign w:val="center"/>
          </w:tcPr>
          <w:p>
            <w:pPr>
              <w:spacing w:after="20" w:line="252" w:lineRule="auto"/>
              <w:jc w:val="center"/>
            </w:pPr>
            <w:r>
              <w:rPr>
                <w:sz w:val="19"/>
              </w:rPr>
              <w:t>Community</w:t>
            </w:r>
          </w:p>
        </w:tc>
        <w:tc>
          <w:tcPr>
            <w:tcW w:type="dxa" w:w="2721"/>
            <w:shd w:val="clear" w:color="auto" w:fill="FAFAFB"/>
            <w:vAlign w:val="center"/>
          </w:tcPr>
          <w:p>
            <w:pPr>
              <w:spacing w:after="20" w:line="252" w:lineRule="auto"/>
              <w:jc w:val="center"/>
            </w:pPr>
            <w:r>
              <w:rPr>
                <w:sz w:val="19"/>
              </w:rPr>
              <w:t>Email</w:t>
            </w:r>
          </w:p>
        </w:tc>
      </w:tr>
      <w:tr>
        <w:trPr>
          <w:cantSplit/>
        </w:trPr>
        <w:tc>
          <w:tcPr>
            <w:tcW w:type="dxa" w:w="4195"/>
            <w:vAlign w:val="center"/>
          </w:tcPr>
          <w:p>
            <w:pPr>
              <w:spacing w:after="20" w:line="252" w:lineRule="auto"/>
            </w:pPr>
            <w:r>
              <w:rPr>
                <w:b/>
                <w:sz w:val="19"/>
              </w:rPr>
              <w:t>Free trial</w:t>
            </w:r>
          </w:p>
        </w:tc>
        <w:tc>
          <w:tcPr>
            <w:tcW w:type="dxa" w:w="2721"/>
            <w:vAlign w:val="center"/>
          </w:tcPr>
          <w:p>
            <w:pPr>
              <w:spacing w:after="20" w:line="252" w:lineRule="auto"/>
              <w:jc w:val="center"/>
            </w:pPr>
            <w:r>
              <w:rPr>
                <w:sz w:val="19"/>
              </w:rPr>
              <w:t>14 days, no card</w:t>
            </w:r>
          </w:p>
        </w:tc>
        <w:tc>
          <w:tcPr>
            <w:tcW w:type="dxa" w:w="2721"/>
            <w:vAlign w:val="center"/>
          </w:tcPr>
          <w:p>
            <w:pPr>
              <w:spacing w:after="20" w:line="252" w:lineRule="auto"/>
              <w:jc w:val="center"/>
            </w:pPr>
            <w:r>
              <w:rPr>
                <w:sz w:val="19"/>
              </w:rPr>
              <w:t>14 days, no card</w:t>
            </w:r>
          </w:p>
        </w:tc>
      </w:tr>
    </w:tbl>
    <w:p>
      <w:pPr>
        <w:spacing w:after="0" w:line="120" w:lineRule="exact"/>
      </w:pPr>
    </w:p>
    <w:p>
      <w:pPr>
        <w:pStyle w:val="Heading2"/>
      </w:pPr>
      <w:r>
        <w:rPr/>
        <w:t>Founding Member launch offer</w:t>
      </w:r>
    </w:p>
    <w:p>
      <w:r>
        <w:rPr/>
        <w:t xml:space="preserve">Subscribe between </w:t>
      </w:r>
      <w:r>
        <w:rPr>
          <w:b/>
        </w:rPr>
        <w:t>1 December 2026 and 31 January 2027</w:t>
      </w:r>
      <w:r>
        <w:rPr/>
        <w:t xml:space="preserve"> and pay 30% less for your first 2 monthly bills: Starter R349 (then R499) or Growth R1,399 (then R1,999). On annual plans you get 2 extra months free (14 months for the price of 12). Founding Members also get a Founding Member badge and priority support. The offer comes on top of the 14-day free trial.</w:t>
      </w:r>
    </w:p>
    <w:p>
      <w:pPr>
        <w:keepNext/>
        <w:spacing w:before="120" w:after="0"/>
        <w:jc w:val="center"/>
      </w:pPr>
      <w:r>
        <w:drawing>
          <wp:inline xmlns:a="http://schemas.openxmlformats.org/drawingml/2006/main" xmlns:pic="http://schemas.openxmlformats.org/drawingml/2006/picture">
            <wp:extent cx="5400000" cy="3037500"/>
            <wp:docPr id="4" name="Picture 4" descr="Founding Member offer: 30% off the first 2 monthly bills or 2 extra months free on annual plans, Founding Member badge and priority support, Growth example of R1,399 for months 1 and 2 then R1,999, and the South Africa launch window."/>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037500"/>
                    </a:xfrm>
                    <a:prstGeom prst="rect"/>
                  </pic:spPr>
                </pic:pic>
              </a:graphicData>
            </a:graphic>
          </wp:inline>
        </w:drawing>
      </w:r>
    </w:p>
    <w:p>
      <w:pPr>
        <w:pStyle w:val="Caption"/>
        <w:jc w:val="center"/>
      </w:pPr>
      <w:r>
        <w:rPr>
          <w:b/>
        </w:rPr>
        <w:t>Figure 3.</w:t>
      </w:r>
      <w:r>
        <w:rPr/>
        <w:t xml:space="preserve"> Founding Member launch offer for South Africa, 1 December 2026 to 31 January 2027.</w:t>
      </w:r>
    </w:p>
    <w:p>
      <w:r>
        <w:rPr>
          <w:b/>
        </w:rPr>
        <w:t xml:space="preserve">Our recommendation for </w:t>
      </w:r>
      <w:r>
        <w:rPr>
          <w:b/>
          <w:color w:val="20242B"/>
          <w:shd w:val="clear" w:color="auto" w:fill="FFF1A8"/>
        </w:rPr>
        <w:t>[[CLIENT NAME]]</w:t>
      </w:r>
      <w:r>
        <w:rPr>
          <w:b/>
        </w:rPr>
        <w:t>:</w:t>
      </w:r>
      <w:r>
        <w:rPr/>
        <w:t xml:space="preserve"> </w:t>
      </w:r>
      <w:r>
        <w:rPr>
          <w:b/>
          <w:color w:val="20242B"/>
          <w:shd w:val="clear" w:color="auto" w:fill="FFF1A8"/>
        </w:rPr>
        <w:t>[[Starter / Growth]]</w:t>
      </w:r>
      <w:r>
        <w:rPr/>
        <w:t xml:space="preserve">, because </w:t>
      </w:r>
      <w:r>
        <w:rPr>
          <w:b/>
          <w:color w:val="20242B"/>
          <w:shd w:val="clear" w:color="auto" w:fill="FFF1A8"/>
        </w:rPr>
        <w:t>[[REASON IN ONE SENTENCE]]</w:t>
      </w:r>
      <w:r>
        <w:rPr/>
        <w:t>.</w:t>
      </w:r>
    </w:p>
    <w:p>
      <w:pPr>
        <w:pStyle w:val="Heading1"/>
      </w:pPr>
      <w:r>
        <w:rPr/>
        <w:t>6. How you'll get paid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yment options in South Africa"/>
      </w:tblPr>
      <w:tblGrid>
        <w:gridCol w:w="1814"/>
        <w:gridCol w:w="3968"/>
        <w:gridCol w:w="3855"/>
      </w:tblGrid>
      <w:tr>
        <w:trPr>
          <w:cantSplit/>
          <w:tblHeader/>
        </w:trPr>
        <w:tc>
          <w:tcPr>
            <w:tcW w:type="dxa" w:w="1814"/>
            <w:shd w:val="clear" w:color="auto" w:fill="FF6A00"/>
            <w:vAlign w:val="center"/>
          </w:tcPr>
          <w:p>
            <w:pPr>
              <w:keepNext/>
              <w:spacing w:after="20" w:line="252" w:lineRule="auto"/>
            </w:pPr>
            <w:r>
              <w:rPr>
                <w:rFonts w:ascii="Poppins" w:hAnsi="Poppins" w:cs="Poppins" w:eastAsia="Poppins"/>
                <w:b/>
                <w:color w:val="20242B"/>
                <w:sz w:val="19"/>
              </w:rPr>
              <w:t>Payment option</w:t>
            </w:r>
          </w:p>
        </w:tc>
        <w:tc>
          <w:tcPr>
            <w:tcW w:type="dxa" w:w="3969"/>
            <w:shd w:val="clear" w:color="auto" w:fill="FF6A00"/>
            <w:vAlign w:val="center"/>
          </w:tcPr>
          <w:p>
            <w:pPr>
              <w:keepNext/>
              <w:spacing w:after="20" w:line="252" w:lineRule="auto"/>
            </w:pPr>
            <w:r>
              <w:rPr>
                <w:rFonts w:ascii="Poppins" w:hAnsi="Poppins" w:cs="Poppins" w:eastAsia="Poppins"/>
                <w:b/>
                <w:color w:val="20242B"/>
                <w:sz w:val="19"/>
              </w:rPr>
              <w:t>How customers pay</w:t>
            </w:r>
          </w:p>
        </w:tc>
        <w:tc>
          <w:tcPr>
            <w:tcW w:type="dxa" w:w="3855"/>
            <w:shd w:val="clear" w:color="auto" w:fill="FF6A00"/>
            <w:vAlign w:val="center"/>
          </w:tcPr>
          <w:p>
            <w:pPr>
              <w:keepNext/>
              <w:spacing w:after="20" w:line="252" w:lineRule="auto"/>
            </w:pPr>
            <w:r>
              <w:rPr>
                <w:rFonts w:ascii="Poppins" w:hAnsi="Poppins" w:cs="Poppins" w:eastAsia="Poppins"/>
                <w:b/>
                <w:color w:val="20242B"/>
                <w:sz w:val="19"/>
              </w:rPr>
              <w:t>Good for</w:t>
            </w:r>
          </w:p>
        </w:tc>
      </w:tr>
      <w:tr>
        <w:trPr>
          <w:cantSplit/>
        </w:trPr>
        <w:tc>
          <w:tcPr>
            <w:tcW w:type="dxa" w:w="1814"/>
            <w:vAlign w:val="center"/>
          </w:tcPr>
          <w:p>
            <w:pPr>
              <w:spacing w:after="20" w:line="252" w:lineRule="auto"/>
            </w:pPr>
            <w:r>
              <w:rPr>
                <w:b/>
                <w:sz w:val="19"/>
              </w:rPr>
              <w:t>Yoco</w:t>
            </w:r>
          </w:p>
        </w:tc>
        <w:tc>
          <w:tcPr>
            <w:tcW w:type="dxa" w:w="3969"/>
            <w:vAlign w:val="center"/>
          </w:tcPr>
          <w:p>
            <w:pPr>
              <w:spacing w:after="20" w:line="252" w:lineRule="auto"/>
            </w:pPr>
            <w:r>
              <w:rPr>
                <w:sz w:val="19"/>
              </w:rPr>
              <w:t>Card and tap-to-pay</w:t>
            </w:r>
          </w:p>
        </w:tc>
        <w:tc>
          <w:tcPr>
            <w:tcW w:type="dxa" w:w="3855"/>
            <w:vAlign w:val="center"/>
          </w:tcPr>
          <w:p>
            <w:pPr>
              <w:spacing w:after="20" w:line="252" w:lineRule="auto"/>
            </w:pPr>
            <w:r>
              <w:rPr>
                <w:sz w:val="19"/>
              </w:rPr>
              <w:t>Card buyers, in person and online</w:t>
            </w:r>
          </w:p>
        </w:tc>
      </w:tr>
      <w:tr>
        <w:trPr>
          <w:cantSplit/>
        </w:trPr>
        <w:tc>
          <w:tcPr>
            <w:tcW w:type="dxa" w:w="1814"/>
            <w:shd w:val="clear" w:color="auto" w:fill="FAFAFB"/>
            <w:vAlign w:val="center"/>
          </w:tcPr>
          <w:p>
            <w:pPr>
              <w:spacing w:after="20" w:line="252" w:lineRule="auto"/>
            </w:pPr>
            <w:r>
              <w:rPr>
                <w:b/>
                <w:sz w:val="19"/>
              </w:rPr>
              <w:t>Ozow</w:t>
            </w:r>
          </w:p>
        </w:tc>
        <w:tc>
          <w:tcPr>
            <w:tcW w:type="dxa" w:w="3969"/>
            <w:shd w:val="clear" w:color="auto" w:fill="FAFAFB"/>
            <w:vAlign w:val="center"/>
          </w:tcPr>
          <w:p>
            <w:pPr>
              <w:spacing w:after="20" w:line="252" w:lineRule="auto"/>
            </w:pPr>
            <w:r>
              <w:rPr>
                <w:sz w:val="19"/>
              </w:rPr>
              <w:t>Instant EFT (pay-by-bank), no card needed</w:t>
            </w:r>
          </w:p>
        </w:tc>
        <w:tc>
          <w:tcPr>
            <w:tcW w:type="dxa" w:w="3855"/>
            <w:shd w:val="clear" w:color="auto" w:fill="FAFAFB"/>
            <w:vAlign w:val="center"/>
          </w:tcPr>
          <w:p>
            <w:pPr>
              <w:spacing w:after="20" w:line="252" w:lineRule="auto"/>
            </w:pPr>
            <w:r>
              <w:rPr>
                <w:sz w:val="19"/>
              </w:rPr>
              <w:t>Clients who prefer to pay from their banking app</w:t>
            </w:r>
          </w:p>
        </w:tc>
      </w:tr>
      <w:tr>
        <w:trPr>
          <w:cantSplit/>
        </w:trPr>
        <w:tc>
          <w:tcPr>
            <w:tcW w:type="dxa" w:w="1814"/>
            <w:vAlign w:val="center"/>
          </w:tcPr>
          <w:p>
            <w:pPr>
              <w:spacing w:after="20" w:line="252" w:lineRule="auto"/>
            </w:pPr>
            <w:r>
              <w:rPr>
                <w:b/>
                <w:sz w:val="19"/>
              </w:rPr>
              <w:t>Paystack</w:t>
            </w:r>
          </w:p>
        </w:tc>
        <w:tc>
          <w:tcPr>
            <w:tcW w:type="dxa" w:w="3969"/>
            <w:vAlign w:val="center"/>
          </w:tcPr>
          <w:p>
            <w:pPr>
              <w:spacing w:after="20" w:line="252" w:lineRule="auto"/>
            </w:pPr>
            <w:r>
              <w:rPr>
                <w:sz w:val="19"/>
              </w:rPr>
              <w:t>Cards and bank transfer</w:t>
            </w:r>
          </w:p>
        </w:tc>
        <w:tc>
          <w:tcPr>
            <w:tcW w:type="dxa" w:w="3855"/>
            <w:vAlign w:val="center"/>
          </w:tcPr>
          <w:p>
            <w:pPr>
              <w:spacing w:after="20" w:line="252" w:lineRule="auto"/>
            </w:pPr>
            <w:r>
              <w:rPr>
                <w:sz w:val="19"/>
              </w:rPr>
              <w:t>Also available in South Africa</w:t>
            </w:r>
          </w:p>
        </w:tc>
      </w:tr>
    </w:tbl>
    <w:p>
      <w:pPr>
        <w:spacing w:after="0" w:line="120" w:lineRule="exact"/>
      </w:pPr>
    </w:p>
    <w:p>
      <w:pPr>
        <w:pStyle w:val="ListBullet"/>
      </w:pPr>
      <w:r>
        <w:rPr/>
        <w:t>On Growth, buyers pay inside the WhatsApp checkout and get an order confirmation and status updates on WhatsApp.</w:t>
      </w:r>
    </w:p>
    <w:p>
      <w:pPr>
        <w:pStyle w:val="ListBullet"/>
      </w:pPr>
      <w:r>
        <w:rPr/>
        <w:t>Fewer cash handovers and proof-of-payment screenshots to check by hand.</w:t>
      </w:r>
    </w:p>
    <w:p>
      <w:pPr>
        <w:pStyle w:val="ListBullet"/>
      </w:pPr>
      <w:r>
        <w:rPr/>
        <w:t xml:space="preserve">Provider fees are charged by the payment provider: </w:t>
      </w:r>
      <w:r>
        <w:rPr>
          <w:b/>
          <w:color w:val="20242B"/>
          <w:shd w:val="clear" w:color="auto" w:fill="FFF1A8"/>
        </w:rPr>
        <w:t>[[FEE ESTIMATE PER PROVIDER]]</w:t>
      </w:r>
      <w:r>
        <w:rPr/>
        <w:t xml:space="preserve">. Merchant account and settlement to your bank: </w:t>
      </w:r>
      <w:r>
        <w:rPr>
          <w:b/>
          <w:color w:val="20242B"/>
          <w:shd w:val="clear" w:color="auto" w:fill="FFF1A8"/>
        </w:rPr>
        <w:t>[[CONFIRM SET-UP ROUTE WITH PROVIDER]]</w:t>
      </w:r>
      <w:r>
        <w:rPr/>
        <w:t>.</w:t>
      </w:r>
    </w:p>
    <w:p>
      <w:pPr>
        <w:pStyle w:val="Heading1"/>
      </w:pPr>
      <w:r>
        <w:rPr/>
        <w:t>7. What you'll measure</w:t>
      </w:r>
    </w:p>
    <w:p>
      <w:r>
        <w:rPr/>
        <w:t xml:space="preserve">We set the baseline in week 4. The numbers below are </w:t>
      </w:r>
      <w:r>
        <w:rPr>
          <w:b/>
        </w:rPr>
        <w:t>targets (goals) we agree together, not promised results</w:t>
      </w:r>
      <w:r>
        <w:rPr/>
        <w: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PI targets (goals)"/>
      </w:tblPr>
      <w:tblGrid>
        <w:gridCol w:w="3174"/>
        <w:gridCol w:w="1700"/>
        <w:gridCol w:w="2494"/>
        <w:gridCol w:w="2267"/>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9"/>
              </w:rPr>
              <w:t>KPI</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Baseline (week 4)</w:t>
            </w:r>
          </w:p>
        </w:tc>
        <w:tc>
          <w:tcPr>
            <w:tcW w:type="dxa" w:w="2494"/>
            <w:shd w:val="clear" w:color="auto" w:fill="FF6A00"/>
            <w:vAlign w:val="center"/>
          </w:tcPr>
          <w:p>
            <w:pPr>
              <w:keepNext/>
              <w:spacing w:after="20" w:line="252" w:lineRule="auto"/>
            </w:pPr>
            <w:r>
              <w:rPr>
                <w:rFonts w:ascii="Poppins" w:hAnsi="Poppins" w:cs="Poppins" w:eastAsia="Poppins"/>
                <w:b/>
                <w:color w:val="20242B"/>
                <w:sz w:val="19"/>
              </w:rPr>
              <w:t>Target (goal) by day 60</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How we measure</w:t>
            </w:r>
          </w:p>
        </w:tc>
      </w:tr>
      <w:tr>
        <w:trPr>
          <w:cantSplit/>
        </w:trPr>
        <w:tc>
          <w:tcPr>
            <w:tcW w:type="dxa" w:w="3175"/>
            <w:vAlign w:val="center"/>
          </w:tcPr>
          <w:p>
            <w:pPr>
              <w:spacing w:after="20" w:line="252" w:lineRule="auto"/>
            </w:pPr>
            <w:r>
              <w:rPr>
                <w:b/>
                <w:sz w:val="19"/>
              </w:rPr>
              <w:t>WhatsApp conversations per week</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[[e.g. +50%]]</w:t>
            </w:r>
          </w:p>
        </w:tc>
        <w:tc>
          <w:tcPr>
            <w:tcW w:type="dxa" w:w="2268"/>
            <w:vAlign w:val="center"/>
          </w:tcPr>
          <w:p>
            <w:pPr>
              <w:spacing w:after="20" w:line="252" w:lineRule="auto"/>
            </w:pPr>
            <w:r>
              <w:rPr>
                <w:sz w:val="19"/>
              </w:rPr>
              <w:t>FluxMuse inbox</w:t>
            </w:r>
          </w:p>
        </w:tc>
      </w:tr>
      <w:tr>
        <w:trPr>
          <w:cantSplit/>
        </w:trPr>
        <w:tc>
          <w:tcPr>
            <w:tcW w:type="dxa" w:w="3175"/>
            <w:shd w:val="clear" w:color="auto" w:fill="FAFAFB"/>
            <w:vAlign w:val="center"/>
          </w:tcPr>
          <w:p>
            <w:pPr>
              <w:spacing w:after="20" w:line="252" w:lineRule="auto"/>
            </w:pPr>
            <w:r>
              <w:rPr>
                <w:b/>
                <w:sz w:val="19"/>
              </w:rPr>
              <w:t>Median first-reply time</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[[e.g. under 2 min (chatbot)]]</w:t>
            </w:r>
          </w:p>
        </w:tc>
        <w:tc>
          <w:tcPr>
            <w:tcW w:type="dxa" w:w="2268"/>
            <w:shd w:val="clear" w:color="auto" w:fill="FAFAFB"/>
            <w:vAlign w:val="center"/>
          </w:tcPr>
          <w:p>
            <w:pPr>
              <w:spacing w:after="20" w:line="252" w:lineRule="auto"/>
            </w:pPr>
            <w:r>
              <w:rPr>
                <w:sz w:val="19"/>
              </w:rPr>
              <w:t>FluxMuse inbox</w:t>
            </w:r>
          </w:p>
        </w:tc>
      </w:tr>
      <w:tr>
        <w:trPr>
          <w:cantSplit/>
        </w:trPr>
        <w:tc>
          <w:tcPr>
            <w:tcW w:type="dxa" w:w="3175"/>
            <w:vAlign w:val="center"/>
          </w:tcPr>
          <w:p>
            <w:pPr>
              <w:spacing w:after="20" w:line="252" w:lineRule="auto"/>
            </w:pPr>
            <w:r>
              <w:rPr>
                <w:b/>
                <w:sz w:val="19"/>
              </w:rPr>
              <w:t>Orders or bookings from WhatsApp per week</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[[e.g. +30%]]</w:t>
            </w:r>
          </w:p>
        </w:tc>
        <w:tc>
          <w:tcPr>
            <w:tcW w:type="dxa" w:w="2268"/>
            <w:vAlign w:val="center"/>
          </w:tcPr>
          <w:p>
            <w:pPr>
              <w:spacing w:after="20" w:line="252" w:lineRule="auto"/>
            </w:pPr>
            <w:r>
              <w:rPr>
                <w:sz w:val="19"/>
              </w:rPr>
              <w:t>Orders or bookings report</w:t>
            </w:r>
          </w:p>
        </w:tc>
      </w:tr>
      <w:tr>
        <w:trPr>
          <w:cantSplit/>
        </w:trPr>
        <w:tc>
          <w:tcPr>
            <w:tcW w:type="dxa" w:w="3175"/>
            <w:shd w:val="clear" w:color="auto" w:fill="FAFAFB"/>
            <w:vAlign w:val="center"/>
          </w:tcPr>
          <w:p>
            <w:pPr>
              <w:spacing w:after="20" w:line="252" w:lineRule="auto"/>
            </w:pPr>
            <w:r>
              <w:rPr>
                <w:b/>
                <w:sz w:val="19"/>
              </w:rPr>
              <w:t>Payments collected in chat (R)</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[[R AMOUNT]]</w:t>
            </w:r>
          </w:p>
        </w:tc>
        <w:tc>
          <w:tcPr>
            <w:tcW w:type="dxa" w:w="2268"/>
            <w:shd w:val="clear" w:color="auto" w:fill="FAFAFB"/>
            <w:vAlign w:val="center"/>
          </w:tcPr>
          <w:p>
            <w:pPr>
              <w:spacing w:after="20" w:line="252" w:lineRule="auto"/>
            </w:pPr>
            <w:r>
              <w:rPr>
                <w:sz w:val="19"/>
              </w:rPr>
              <w:t>Payments report</w:t>
            </w:r>
          </w:p>
        </w:tc>
      </w:tr>
      <w:tr>
        <w:trPr>
          <w:cantSplit/>
        </w:trPr>
        <w:tc>
          <w:tcPr>
            <w:tcW w:type="dxa" w:w="3175"/>
            <w:vAlign w:val="center"/>
          </w:tcPr>
          <w:p>
            <w:pPr>
              <w:spacing w:after="20" w:line="252" w:lineRule="auto"/>
            </w:pPr>
            <w:r>
              <w:rPr>
                <w:b/>
                <w:sz w:val="19"/>
              </w:rPr>
              <w:t>Posts published per month</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[[e.g. 12+]]</w:t>
            </w:r>
          </w:p>
        </w:tc>
        <w:tc>
          <w:tcPr>
            <w:tcW w:type="dxa" w:w="2268"/>
            <w:vAlign w:val="center"/>
          </w:tcPr>
          <w:p>
            <w:pPr>
              <w:spacing w:after="20" w:line="252" w:lineRule="auto"/>
            </w:pPr>
            <w:r>
              <w:rPr>
                <w:sz w:val="19"/>
              </w:rPr>
              <w:t>Publisher calendar</w:t>
            </w:r>
          </w:p>
        </w:tc>
      </w:tr>
      <w:tr>
        <w:trPr>
          <w:cantSplit/>
        </w:trPr>
        <w:tc>
          <w:tcPr>
            <w:tcW w:type="dxa" w:w="3175"/>
            <w:shd w:val="clear" w:color="auto" w:fill="FAFAFB"/>
            <w:vAlign w:val="center"/>
          </w:tcPr>
          <w:p>
            <w:pPr>
              <w:spacing w:after="20" w:line="252" w:lineRule="auto"/>
            </w:pPr>
            <w:r>
              <w:rPr>
                <w:b/>
                <w:sz w:val="19"/>
              </w:rPr>
              <w:t>Repeat customers</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[[e.g. +15%]]</w:t>
            </w:r>
          </w:p>
        </w:tc>
        <w:tc>
          <w:tcPr>
            <w:tcW w:type="dxa" w:w="2268"/>
            <w:shd w:val="clear" w:color="auto" w:fill="FAFAFB"/>
            <w:vAlign w:val="center"/>
          </w:tcPr>
          <w:p>
            <w:pPr>
              <w:spacing w:after="20" w:line="252" w:lineRule="auto"/>
            </w:pPr>
            <w:r>
              <w:rPr>
                <w:sz w:val="19"/>
              </w:rPr>
              <w:t>Customer segments</w:t>
            </w:r>
          </w:p>
        </w:tc>
      </w:tr>
      <w:tr>
        <w:trPr>
          <w:cantSplit/>
        </w:trPr>
        <w:tc>
          <w:tcPr>
            <w:tcW w:type="dxa" w:w="3175"/>
            <w:vAlign w:val="center"/>
          </w:tcPr>
          <w:p>
            <w:pPr>
              <w:spacing w:after="20" w:line="252" w:lineRule="auto"/>
            </w:pPr>
            <w:r>
              <w:rPr>
                <w:b/>
                <w:sz w:val="19"/>
              </w:rPr>
              <w:t>Hours you save per week</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[[e.g. 5+]]</w:t>
            </w:r>
          </w:p>
        </w:tc>
        <w:tc>
          <w:tcPr>
            <w:tcW w:type="dxa" w:w="2268"/>
            <w:vAlign w:val="center"/>
          </w:tcPr>
          <w:p>
            <w:pPr>
              <w:spacing w:after="20" w:line="252" w:lineRule="auto"/>
            </w:pPr>
            <w:r>
              <w:rPr>
                <w:sz w:val="19"/>
              </w:rPr>
              <w:t>Your estimate at the review</w:t>
            </w:r>
          </w:p>
        </w:tc>
      </w:tr>
    </w:tbl>
    <w:p>
      <w:pPr>
        <w:spacing w:after="0" w:line="120" w:lineRule="exact"/>
      </w:pPr>
    </w:p>
    <w:p>
      <w:pPr>
        <w:pStyle w:val="Heading1"/>
      </w:pPr>
      <w:r>
        <w:rPr/>
        <w:t>8. Next steps</w:t>
      </w:r>
    </w:p>
    <w:p>
      <w:pPr>
        <w:pStyle w:val="ListNumber"/>
        <w:numPr>
          <w:ilvl w:val="0"/>
          <w:numId w:val="10"/>
        </w:numPr>
      </w:pPr>
      <w:r>
        <w:rPr/>
        <w:t xml:space="preserve">Reply “YES” on WhatsApp to </w:t>
      </w:r>
      <w:r>
        <w:rPr>
          <w:b/>
          <w:color w:val="20242B"/>
          <w:shd w:val="clear" w:color="auto" w:fill="FFF1A8"/>
        </w:rPr>
        <w:t>[[PHONE / WHATSAPP]]</w:t>
      </w:r>
      <w:r>
        <w:rPr/>
        <w:t xml:space="preserve"> or sign section 10.</w:t>
      </w:r>
    </w:p>
    <w:p>
      <w:pPr>
        <w:pStyle w:val="ListNumber"/>
        <w:numPr>
          <w:ilvl w:val="0"/>
          <w:numId w:val="10"/>
        </w:numPr>
      </w:pPr>
      <w:r>
        <w:rPr/>
        <w:t xml:space="preserve">We book a 30-minute set-up call on </w:t>
      </w:r>
      <w:r>
        <w:rPr>
          <w:b/>
          <w:color w:val="20242B"/>
          <w:shd w:val="clear" w:color="auto" w:fill="FFF1A8"/>
        </w:rPr>
        <w:t>[[DATE]]</w:t>
      </w:r>
      <w:r>
        <w:rPr/>
        <w:t>.</w:t>
      </w:r>
    </w:p>
    <w:p>
      <w:pPr>
        <w:pStyle w:val="ListNumber"/>
        <w:numPr>
          <w:ilvl w:val="0"/>
          <w:numId w:val="10"/>
        </w:numPr>
      </w:pPr>
      <w:r>
        <w:rPr/>
        <w:t>Start your 14-day free trial at fluxmuse.ai (no card required).</w:t>
      </w:r>
    </w:p>
    <w:p>
      <w:pPr>
        <w:pStyle w:val="ListNumber"/>
        <w:numPr>
          <w:ilvl w:val="0"/>
          <w:numId w:val="10"/>
        </w:numPr>
      </w:pPr>
      <w:r>
        <w:rPr/>
        <w:t>Week 1 set-up begins, and we check in every week for 60 days.</w:t>
      </w:r>
    </w:p>
    <w:p>
      <w:pPr>
        <w:pStyle w:val="Heading2"/>
      </w:pPr>
      <w:r>
        <w:rPr/>
        <w:t>Protection of personal information (POPIA)</w:t>
      </w:r>
    </w:p>
    <w:p>
      <w:r>
        <w:rPr/>
        <w:t>Fluxmuse Pty Ltd processes personal information in line with the Protection of Personal Information Act, 2013 (POPIA), and the platform is built to be POPIA, NDPR and GDPR ready. For this proposal:</w:t>
      </w:r>
    </w:p>
    <w:p>
      <w:pPr>
        <w:pStyle w:val="ListBullet"/>
      </w:pPr>
      <w:r>
        <w:rPr>
          <w:b/>
          <w:color w:val="20242B"/>
          <w:shd w:val="clear" w:color="auto" w:fill="FFF1A8"/>
        </w:rPr>
        <w:t>[[CLIENT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Marketing messages on WhatsApp, SMS and email go only to people who have opted in, and every broadcast includes a way to opt out. Email suppression lists are kept in FluxMuse.</w:t>
      </w:r>
    </w:p>
    <w:p>
      <w:pPr>
        <w:pStyle w:val="ListBullet"/>
      </w:pPr>
      <w:r>
        <w:rPr/>
        <w:t>Platform safeguards: row-level security on every database table, encrypted access tokens, audit export,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9.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Free trial</w:t>
            </w:r>
          </w:p>
        </w:tc>
        <w:tc>
          <w:tcPr>
            <w:tcW w:type="dxa" w:w="7030"/>
            <w:vAlign w:val="center"/>
          </w:tcPr>
          <w:p>
            <w:pPr>
              <w:spacing w:after="20" w:line="252" w:lineRule="auto"/>
            </w:pPr>
            <w:r>
              <w:rPr>
                <w:sz w:val="18"/>
              </w:rPr>
              <w:t xml:space="preserve">14-day free trial, no card required. Conversion to a paid plan: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refunds or pro-rating]]</w:t>
            </w:r>
          </w:p>
          <w:p>
            <w:pPr>
              <w:spacing w:after="20" w:line="252" w:lineRule="auto"/>
            </w:pPr>
            <w:r>
              <w:rPr>
                <w:sz w:val="18"/>
              </w:rPr>
              <w:t xml:space="preserve">Launch or pilot pricing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terms</w:t>
            </w:r>
          </w:p>
        </w:tc>
        <w:tc>
          <w:tcPr>
            <w:tcW w:type="dxa" w:w="7030"/>
            <w:vAlign w:val="center"/>
          </w:tcPr>
          <w:p>
            <w:pPr>
              <w:spacing w:after="20" w:line="252" w:lineRule="auto"/>
            </w:pPr>
            <w:r>
              <w:rPr>
                <w:sz w:val="18"/>
              </w:rPr>
              <w:t xml:space="preserve">Billed in advance in </w:t>
            </w:r>
            <w:r>
              <w:rPr>
                <w:b/>
                <w:color w:val="20242B"/>
                <w:sz w:val="18"/>
                <w:shd w:val="clear" w:color="auto" w:fill="FFF1A8"/>
              </w:rPr>
              <w:t>[[CURRENCY]]</w:t>
            </w:r>
            <w:r>
              <w:rPr>
                <w:sz w:val="18"/>
              </w:rPr>
              <w:t xml:space="preserve"> by </w:t>
            </w:r>
            <w:r>
              <w:rPr>
                <w:b/>
                <w:color w:val="20242B"/>
                <w:sz w:val="18"/>
                <w:shd w:val="clear" w:color="auto" w:fill="FFF1A8"/>
              </w:rPr>
              <w:t>[[PAYMENT METHOD]]</w:t>
            </w:r>
            <w:r>
              <w:rPr>
                <w:sz w:val="18"/>
              </w:rPr>
              <w:t xml:space="preserve">, due </w:t>
            </w:r>
            <w:r>
              <w:rPr>
                <w:b/>
                <w:color w:val="20242B"/>
                <w:sz w:val="18"/>
                <w:shd w:val="clear" w:color="auto" w:fill="FFF1A8"/>
              </w:rPr>
              <w:t>[[N]]</w:t>
            </w:r>
            <w:r>
              <w:rPr>
                <w:sz w:val="18"/>
              </w:rPr>
              <w:t xml:space="preserve"> days from invoice. Late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Price changes</w:t>
            </w:r>
          </w:p>
        </w:tc>
        <w:tc>
          <w:tcPr>
            <w:tcW w:type="dxa" w:w="7030"/>
            <w:shd w:val="clear" w:color="auto" w:fill="FAFAFB"/>
            <w:vAlign w:val="center"/>
          </w:tcPr>
          <w:p>
            <w:pPr>
              <w:spacing w:after="20" w:line="252" w:lineRule="auto"/>
            </w:pPr>
            <w:r>
              <w:rPr>
                <w:sz w:val="18"/>
              </w:rPr>
              <w:t xml:space="preserve">Notice of price changes: </w:t>
            </w:r>
            <w:r>
              <w:rPr>
                <w:b/>
                <w:color w:val="20242B"/>
                <w:sz w:val="18"/>
                <w:shd w:val="clear" w:color="auto" w:fill="FFF1A8"/>
              </w:rPr>
              <w:t>[[LEGAL REVIEW REQUIRED]]</w:t>
            </w:r>
            <w:r>
              <w:rPr>
                <w:sz w:val="18"/>
              </w:rPr>
              <w:t>. Local-currency prices in Nigeria, Kenya and Ghana are reviewed quarterly.</w:t>
            </w:r>
          </w:p>
        </w:tc>
      </w:tr>
      <w:tr>
        <w:trPr>
          <w:cantSplit/>
        </w:trPr>
        <w:tc>
          <w:tcPr>
            <w:tcW w:type="dxa" w:w="2608"/>
            <w:vAlign w:val="center"/>
          </w:tcPr>
          <w:p>
            <w:pPr>
              <w:spacing w:after="20" w:line="252" w:lineRule="auto"/>
            </w:pPr>
            <w:r>
              <w:rPr>
                <w:b/>
                <w:sz w:val="18"/>
              </w:rPr>
              <w:t>Third-party costs</w:t>
            </w:r>
          </w:p>
        </w:tc>
        <w:tc>
          <w:tcPr>
            <w:tcW w:type="dxa" w:w="7030"/>
            <w:vAlign w:val="center"/>
          </w:tcPr>
          <w:p>
            <w:pPr>
              <w:spacing w:after="20" w:line="252" w:lineRule="auto"/>
            </w:pPr>
            <w:r>
              <w:rPr>
                <w:sz w:val="18"/>
              </w:rPr>
              <w:t xml:space="preserve">Meta WhatsApp message fees, ad spend, SMS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platforms</w:t>
            </w:r>
          </w:p>
        </w:tc>
        <w:tc>
          <w:tcPr>
            <w:tcW w:type="dxa" w:w="7030"/>
            <w:shd w:val="clear" w:color="auto" w:fill="FAFAFB"/>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vAlign w:val="center"/>
          </w:tcPr>
          <w:p>
            <w:pPr>
              <w:spacing w:after="20" w:line="252" w:lineRule="auto"/>
            </w:pPr>
            <w:r>
              <w:rPr>
                <w:b/>
                <w:sz w:val="18"/>
              </w:rPr>
              <w:t>Data protection</w:t>
            </w:r>
          </w:p>
        </w:tc>
        <w:tc>
          <w:tcPr>
            <w:tcW w:type="dxa" w:w="7030"/>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Intellectual property</w:t>
            </w:r>
          </w:p>
        </w:tc>
        <w:tc>
          <w:tcPr>
            <w:tcW w:type="dxa" w:w="7030"/>
            <w:shd w:val="clear" w:color="auto" w:fill="FAFAFB"/>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vAlign w:val="center"/>
          </w:tcPr>
          <w:p>
            <w:pPr>
              <w:spacing w:after="20" w:line="252" w:lineRule="auto"/>
            </w:pPr>
            <w:r>
              <w:rPr>
                <w:b/>
                <w:sz w:val="18"/>
              </w:rPr>
              <w:t>Limitation of liability</w:t>
            </w:r>
          </w:p>
        </w:tc>
        <w:tc>
          <w:tcPr>
            <w:tcW w:type="dxa" w:w="7030"/>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Governing law and disputes</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10. Acceptance</w:t>
      </w:r>
    </w:p>
    <w:p>
      <w:pPr>
        <w:keepNext/>
      </w:pPr>
      <w:r>
        <w:rPr/>
        <w:t xml:space="preserve">To go ahead, tick your choices, sign below and send a copy to </w:t>
      </w:r>
      <w:r>
        <w:rPr>
          <w:b/>
          <w:color w:val="20242B"/>
          <w:shd w:val="clear" w:color="auto" w:fill="FFF1A8"/>
        </w:rPr>
        <w:t>[[EMAIL]]</w:t>
      </w:r>
      <w:r>
        <w:rPr/>
        <w:t xml:space="preserve">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monthly (R499/mo; R349 for the first 2 monthly bills if subscribing 1 Dec 2026 to 31 Jan 2027)</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annual (R4,990/yr; 2 extra months free in the launch window)</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monthly (R1,999/mo; R1,399 for the first 2 monthly bills if subscribing in the launch window)</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annual (R19,990/yr; 2 extra months free in the launch window)</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 with the 14-day free trial first</w:t>
      </w:r>
    </w:p>
    <w:p>
      <w:pPr>
        <w:keepNext/>
        <w:spacing w:before="120"/>
      </w:pPr>
      <w:r>
        <w:rPr>
          <w:sz w:val="19"/>
        </w:rPr>
        <w:t xml:space="preserve">By signing, </w:t>
      </w:r>
      <w:r>
        <w:rPr>
          <w:b/>
          <w:color w:val="20242B"/>
          <w:sz w:val="19"/>
          <w:shd w:val="clear" w:color="auto" w:fill="FFF1A8"/>
        </w:rPr>
        <w:t>[[CLIENT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9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[[CLIENT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Solo entrepreneur</dc:title>
  <dc:subject>Marketing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