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Milk Marketing</w:t>
      </w:r>
    </w:p>
    <w:p>
      <w:pPr>
        <w:spacing w:after="280"/>
      </w:pPr>
      <w:r>
        <w:rPr>
          <w:color w:val="37474F"/>
          <w:sz w:val="26"/>
        </w:rPr>
        <w:t>Digital marketing agency: social media, design, web and paid ads · Pretoria,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Milk Marketing</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Confidential. Prepared for Milk Marketing only. Prices are in South African rand (ZAR). Fluxmuse Pty Ltd is not VAT-registered, so no VAT is added to these prices.</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Give your studio one workspace to turn client photos into captions, images and short clips, and to set up WhatsApp for your clients, without adding headcount.</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Milk Marketing</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Describes itself as a strategy-led digital marketing agency based in Pretoria.</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Lists social media marketing and content creation, web design and development, brand strategy and logo design, email marketing and paid ads (Google, Facebook, Instagram) as services.</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Names Annabelle as Founder and Marketing Director on its website.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Introduces a team of seven people by first name and role on its homepage: a founder, a marketing manager, four digital marketing specialists and a web developer.</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Its homepage embeds a feed of recent Instagram posts, one of which begins 'WE'RE HIRING'.</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Links to Instagram, Facebook and LinkedIn from its website, and the footer is dated 2026.</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Its Our Story page says it works with businesses across Pretoria and South Africa.</w:t>
            </w:r>
          </w:p>
        </w:tc>
        <w:tc>
          <w:tcPr>
            <w:tcW w:type="dxa" w:w="1474"/>
            <w:vAlign w:val="center"/>
          </w:tcPr>
          <w:p>
            <w:pPr>
              <w:spacing w:after="20" w:line="252" w:lineRule="auto"/>
            </w:pPr>
            <w:r>
              <w:rPr>
                <w:sz w:val="19"/>
              </w:rPr>
              <w:t>[2]</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Producing captions, images and video for many client accounts on a fixed team size limits how many clients you can take on.</w:t>
            </w:r>
          </w:p>
        </w:tc>
        <w:tc>
          <w:tcPr>
            <w:tcW w:type="dxa" w:w="3345"/>
            <w:vAlign w:val="center"/>
          </w:tcPr>
          <w:p>
            <w:pPr>
              <w:spacing w:after="20" w:line="252" w:lineRule="auto"/>
            </w:pPr>
            <w:r>
              <w:rPr>
                <w:sz w:val="18"/>
              </w:rPr>
              <w:t>Typical for this kind of business: your site lists social content among your services and shows a team of seven, and your homepage Instagram feed includes a post beginning 'WE'RE HIRING'. Your client count is not published.</w:t>
            </w:r>
          </w:p>
        </w:tc>
        <w:tc>
          <w:tcPr>
            <w:tcW w:type="dxa" w:w="3118"/>
            <w:vAlign w:val="center"/>
          </w:tcPr>
          <w:p>
            <w:pPr>
              <w:spacing w:after="20" w:line="252" w:lineRule="auto"/>
            </w:pPr>
            <w:r>
              <w:rPr>
                <w:sz w:val="18"/>
              </w:rPr>
              <w:t>How many client accounts does each person handle, and what stops you taking on more?</w:t>
            </w:r>
          </w:p>
        </w:tc>
      </w:tr>
      <w:tr>
        <w:trPr>
          <w:cantSplit/>
        </w:trPr>
        <w:tc>
          <w:tcPr>
            <w:tcW w:type="dxa" w:w="3175"/>
            <w:shd w:val="clear" w:color="auto" w:fill="FAFAFB"/>
            <w:vAlign w:val="center"/>
          </w:tcPr>
          <w:p>
            <w:pPr>
              <w:spacing w:after="20" w:line="252" w:lineRule="auto"/>
            </w:pPr>
            <w:r>
              <w:rPr>
                <w:b/>
                <w:sz w:val="18"/>
              </w:rPr>
              <w:t>Content approvals and back-and-forth with small clients on WhatsApp are hard to track.</w:t>
            </w:r>
          </w:p>
        </w:tc>
        <w:tc>
          <w:tcPr>
            <w:tcW w:type="dxa" w:w="3345"/>
            <w:shd w:val="clear" w:color="auto" w:fill="FAFAFB"/>
            <w:vAlign w:val="center"/>
          </w:tcPr>
          <w:p>
            <w:pPr>
              <w:spacing w:after="20" w:line="252" w:lineRule="auto"/>
            </w:pPr>
            <w:r>
              <w:rPr>
                <w:sz w:val="18"/>
              </w:rPr>
              <w:t>Typical for this kind of business: this is common for agencies working with owner-managed clients. Your approval process is not published.</w:t>
            </w:r>
          </w:p>
        </w:tc>
        <w:tc>
          <w:tcPr>
            <w:tcW w:type="dxa" w:w="3118"/>
            <w:shd w:val="clear" w:color="auto" w:fill="FAFAFB"/>
            <w:vAlign w:val="center"/>
          </w:tcPr>
          <w:p>
            <w:pPr>
              <w:spacing w:after="20" w:line="252" w:lineRule="auto"/>
            </w:pPr>
            <w:r>
              <w:rPr>
                <w:sz w:val="18"/>
              </w:rPr>
              <w:t>How do clients approve content today, and where does it get stuck?</w:t>
            </w:r>
          </w:p>
        </w:tc>
      </w:tr>
      <w:tr>
        <w:trPr>
          <w:cantSplit/>
        </w:trPr>
        <w:tc>
          <w:tcPr>
            <w:tcW w:type="dxa" w:w="3175"/>
            <w:vAlign w:val="center"/>
          </w:tcPr>
          <w:p>
            <w:pPr>
              <w:spacing w:after="20" w:line="252" w:lineRule="auto"/>
            </w:pPr>
            <w:r>
              <w:rPr>
                <w:b/>
                <w:sz w:val="18"/>
              </w:rPr>
              <w:t>Clients may ask you to help with WhatsApp Business (replies, catalogue, broadcasts), which you do not yet offer as a service.</w:t>
            </w:r>
          </w:p>
        </w:tc>
        <w:tc>
          <w:tcPr>
            <w:tcW w:type="dxa" w:w="3345"/>
            <w:vAlign w:val="center"/>
          </w:tcPr>
          <w:p>
            <w:pPr>
              <w:spacing w:after="20" w:line="252" w:lineRule="auto"/>
            </w:pPr>
            <w:r>
              <w:rPr>
                <w:sz w:val="18"/>
              </w:rPr>
              <w:t>Typical for this kind of business: your listed services do not mention WhatsApp.</w:t>
            </w:r>
          </w:p>
        </w:tc>
        <w:tc>
          <w:tcPr>
            <w:tcW w:type="dxa" w:w="3118"/>
            <w:vAlign w:val="center"/>
          </w:tcPr>
          <w:p>
            <w:pPr>
              <w:spacing w:after="20" w:line="252" w:lineRule="auto"/>
            </w:pPr>
            <w:r>
              <w:rPr>
                <w:sz w:val="18"/>
              </w:rPr>
              <w:t>Have clients asked you about WhatsApp, and how have you answered?</w:t>
            </w:r>
          </w:p>
        </w:tc>
      </w:tr>
      <w:tr>
        <w:trPr>
          <w:cantSplit/>
        </w:trPr>
        <w:tc>
          <w:tcPr>
            <w:tcW w:type="dxa" w:w="3175"/>
            <w:shd w:val="clear" w:color="auto" w:fill="FAFAFB"/>
            <w:vAlign w:val="center"/>
          </w:tcPr>
          <w:p>
            <w:pPr>
              <w:spacing w:after="20" w:line="252" w:lineRule="auto"/>
            </w:pPr>
            <w:r>
              <w:rPr>
                <w:b/>
                <w:sz w:val="18"/>
              </w:rPr>
              <w:t>Reporting to each client takes time that is not billed.</w:t>
            </w:r>
          </w:p>
        </w:tc>
        <w:tc>
          <w:tcPr>
            <w:tcW w:type="dxa" w:w="3345"/>
            <w:shd w:val="clear" w:color="auto" w:fill="FAFAFB"/>
            <w:vAlign w:val="center"/>
          </w:tcPr>
          <w:p>
            <w:pPr>
              <w:spacing w:after="20" w:line="252" w:lineRule="auto"/>
            </w:pPr>
            <w:r>
              <w:rPr>
                <w:sz w:val="18"/>
              </w:rPr>
              <w:t>Typical for this kind of business: this is common in small agencies. Nothing is published about your reporting.</w:t>
            </w:r>
          </w:p>
        </w:tc>
        <w:tc>
          <w:tcPr>
            <w:tcW w:type="dxa" w:w="3118"/>
            <w:shd w:val="clear" w:color="auto" w:fill="FAFAFB"/>
            <w:vAlign w:val="center"/>
          </w:tcPr>
          <w:p>
            <w:pPr>
              <w:spacing w:after="20" w:line="252" w:lineRule="auto"/>
            </w:pPr>
            <w:r>
              <w:rPr>
                <w:sz w:val="18"/>
              </w:rPr>
              <w:t>How long does monthly reporting take per client?</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client's photo sent on WhatsApp comes back as a caption and polished image for your studio to refine and forward. Newly launched.</w:t>
            </w:r>
          </w:p>
        </w:tc>
      </w:tr>
      <w:tr>
        <w:trPr>
          <w:cantSplit/>
        </w:trPr>
        <w:tc>
          <w:tcPr>
            <w:tcW w:type="dxa" w:w="2608"/>
            <w:shd w:val="clear" w:color="auto" w:fill="FAFAFB"/>
            <w:vAlign w:val="center"/>
          </w:tcPr>
          <w:p>
            <w:pPr>
              <w:spacing w:after="20" w:line="252" w:lineRule="auto"/>
            </w:pPr>
            <w:r>
              <w:rPr>
                <w:b/>
                <w:sz w:val="19"/>
              </w:rPr>
              <w:t>AI video clips (short, 720p by default)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Short clips for reels and Status without a full edit, as a starting point for your creative team.</w:t>
            </w:r>
          </w:p>
        </w:tc>
      </w:tr>
      <w:tr>
        <w:trPr>
          <w:cantSplit/>
        </w:trPr>
        <w:tc>
          <w:tcPr>
            <w:tcW w:type="dxa" w:w="2608"/>
            <w:vAlign w:val="center"/>
          </w:tcPr>
          <w:p>
            <w:pPr>
              <w:spacing w:after="20" w:line="252" w:lineRule="auto"/>
            </w:pPr>
            <w:r>
              <w:rPr>
                <w:b/>
                <w:sz w:val="19"/>
              </w:rPr>
              <w:t>WhatsApp Business setup</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new service line for you: connect a client's number, set up the profile, quick replies and templates, and broadcast to consented contacts.</w:t>
            </w:r>
          </w:p>
        </w:tc>
      </w:tr>
      <w:tr>
        <w:trPr>
          <w:cantSplit/>
        </w:trPr>
        <w:tc>
          <w:tcPr>
            <w:tcW w:type="dxa" w:w="2608"/>
            <w:shd w:val="clear" w:color="auto" w:fill="FAFAFB"/>
            <w:vAlign w:val="center"/>
          </w:tcPr>
          <w:p>
            <w:pPr>
              <w:spacing w:after="20" w:line="252" w:lineRule="auto"/>
            </w:pPr>
            <w:r>
              <w:rPr>
                <w:b/>
                <w:sz w:val="19"/>
              </w:rPr>
              <w:t>Voice-note transcription and answers in the customer's language</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Client voice notes become text your team can act on, and replies follow the customer's language.</w:t>
            </w:r>
          </w:p>
        </w:tc>
      </w:tr>
      <w:tr>
        <w:trPr>
          <w:cantSplit/>
        </w:trPr>
        <w:tc>
          <w:tcPr>
            <w:tcW w:type="dxa" w:w="2608"/>
            <w:vAlign w:val="center"/>
          </w:tcPr>
          <w:p>
            <w:pPr>
              <w:spacing w:after="20" w:line="252" w:lineRule="auto"/>
            </w:pPr>
            <w:r>
              <w:rPr>
                <w:b/>
                <w:sz w:val="19"/>
              </w:rPr>
              <w:t>TikTok posting (video only)</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Post your clients' videos to TikTok from one place.</w:t>
            </w:r>
          </w:p>
        </w:tc>
      </w:tr>
      <w:tr>
        <w:trPr>
          <w:cantSplit/>
        </w:trPr>
        <w:tc>
          <w:tcPr>
            <w:tcW w:type="dxa" w:w="2608"/>
            <w:shd w:val="clear" w:color="auto" w:fill="FAFAFB"/>
            <w:vAlign w:val="center"/>
          </w:tcPr>
          <w:p>
            <w:pPr>
              <w:spacing w:after="20" w:line="252" w:lineRule="auto"/>
            </w:pPr>
            <w:r>
              <w:rPr>
                <w:b/>
                <w:sz w:val="19"/>
              </w:rPr>
              <w:t>Auto-publishing to Facebook Pages and Instagram</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Meta permissions are not approved yet, so for now you keep posting the way you do today.</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Payment first, on the terms in section 7.</w:t>
            </w:r>
          </w:p>
          <w:p>
            <w:pPr>
              <w:spacing w:after="20" w:line="252" w:lineRule="auto"/>
            </w:pPr>
            <w:r>
              <w:rPr>
                <w:sz w:val="19"/>
              </w:rPr>
              <w:t>• Set up your agency workspace and connect your WhatsApp number.</w:t>
            </w:r>
          </w:p>
          <w:p>
            <w:pPr>
              <w:spacing w:after="20" w:line="252" w:lineRule="auto"/>
            </w:pPr>
            <w:r>
              <w:rPr>
                <w:sz w:val="19"/>
              </w:rPr>
              <w:t>• Choose two client brands to test with.</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Create captions, images and a short clip for those clients from their real photos.</w:t>
            </w:r>
          </w:p>
          <w:p>
            <w:pPr>
              <w:spacing w:after="20" w:line="252" w:lineRule="auto"/>
            </w:pPr>
            <w:r>
              <w:rPr>
                <w:sz w:val="19"/>
              </w:rPr>
              <w:t>• Have your creative team compare the output with your normal process.</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Set up WhatsApp Business for one client.</w:t>
            </w:r>
          </w:p>
          <w:p>
            <w:pPr>
              <w:spacing w:after="20" w:line="252" w:lineRule="auto"/>
            </w:pPr>
            <w:r>
              <w:rPr>
                <w:sz w:val="19"/>
              </w:rPr>
              <w:t>• Agree how content approval would run for those clients.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numbers together: posts created, time saved, WhatsApp conversations.</w:t>
            </w:r>
          </w:p>
          <w:p>
            <w:pPr>
              <w:spacing w:after="20" w:line="252" w:lineRule="auto"/>
            </w:pPr>
            <w:r>
              <w:rPr>
                <w:sz w:val="19"/>
              </w:rPr>
              <w:t>• Discuss partner terms and whether to bring more clients across.</w:t>
            </w:r>
          </w:p>
        </w:tc>
      </w:tr>
    </w:tbl>
    <w:p>
      <w:pPr>
        <w:spacing w:after="0" w:line="120" w:lineRule="exact"/>
      </w:pPr>
    </w:p>
    <w:p>
      <w:pPr>
        <w:pStyle w:val="Heading1"/>
      </w:pPr>
      <w:r>
        <w:rPr/>
        <w:t>6. What we would track together</w:t>
      </w:r>
    </w:p>
    <w:p>
      <w:pPr>
        <w:pStyle w:val="ListBullet"/>
      </w:pPr>
      <w:r>
        <w:rPr/>
        <w:t>Posts (captions, images, clips) created per client</w:t>
      </w:r>
    </w:p>
    <w:p>
      <w:pPr>
        <w:pStyle w:val="ListBullet"/>
      </w:pPr>
      <w:r>
        <w:rPr/>
        <w:t>Time saved per client per week, reported by you</w:t>
      </w:r>
    </w:p>
    <w:p>
      <w:pPr>
        <w:pStyle w:val="ListBullet"/>
      </w:pPr>
      <w:r>
        <w:rPr/>
        <w:t>Number of client brands moved onto the platform</w:t>
      </w:r>
    </w:p>
    <w:p>
      <w:pPr>
        <w:pStyle w:val="ListBullet"/>
      </w:pPr>
      <w:r>
        <w:rPr/>
        <w:t>WhatsApp conversations started for clients</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Agency</w:t>
            </w:r>
            <w:r>
              <w:rPr>
                <w:sz w:val="19"/>
              </w:rPr>
              <w:t>: R9,999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unlimited brands, 80 channels, white-label, bring-your-own-cloud, multi-client</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R99,990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With several employees and multiple client brands, you fit unlimited brands, white-label and the 80-channel allowance, which Growth's three brands would not cover.</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If you have fewer than about three clients to start with, Growth (R1,999/month) is the cheaper first step, and Agency follows when more brands come across.</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Payment is taken first, when you subscribe. We back this with 3 qualified leads in your first 30 days, using the lead definition set out below. If you hold up your side (share the link, post about it weekly) and fewer than 3 arrive, we keep working with you at no extra cost until you have 3.</w:t>
            </w:r>
          </w:p>
        </w:tc>
      </w:tr>
      <w:tr>
        <w:trPr>
          <w:cantSplit/>
        </w:trPr>
        <w:tc>
          <w:tcPr>
            <w:tcW w:type="dxa" w:w="2494"/>
            <w:shd w:val="clear" w:color="auto" w:fill="F3F4F6"/>
            <w:vAlign w:val="center"/>
          </w:tcPr>
          <w:p>
            <w:pPr>
              <w:spacing w:after="20" w:line="252" w:lineRule="auto"/>
            </w:pPr>
            <w:r>
              <w:rPr>
                <w:b/>
                <w:sz w:val="19"/>
              </w:rPr>
              <w:t>Partner price</w:t>
            </w:r>
          </w:p>
        </w:tc>
        <w:tc>
          <w:tcPr>
            <w:tcW w:type="dxa" w:w="7143"/>
            <w:vAlign w:val="center"/>
          </w:tcPr>
          <w:p>
            <w:pPr>
              <w:spacing w:after="20" w:line="252" w:lineRule="auto"/>
            </w:pPr>
            <w:r>
              <w:rPr>
                <w:sz w:val="19"/>
              </w:rPr>
              <w:t>R6,999 per month if you resell FluxMuse to your own clients under a partner agreement, instead of the list price above.</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Prices are in South African rand (ZAR). Fluxmuse Pty Ltd is not VAT-registered, so no VAT is added to these prices.</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We already have our own content process and tools.</w:t>
            </w:r>
          </w:p>
        </w:tc>
        <w:tc>
          <w:tcPr>
            <w:tcW w:type="dxa" w:w="6236"/>
            <w:vAlign w:val="center"/>
          </w:tcPr>
          <w:p>
            <w:pPr>
              <w:spacing w:after="20" w:line="252" w:lineRule="auto"/>
            </w:pPr>
            <w:r>
              <w:rPr>
                <w:sz w:val="19"/>
              </w:rPr>
              <w:t>FluxMuse would not replace your creative work. It would give your team a faster first draft and a way to offer WhatsApp to clients, and we would only add it where it saves time.</w:t>
            </w:r>
          </w:p>
        </w:tc>
      </w:tr>
      <w:tr>
        <w:trPr>
          <w:cantSplit/>
        </w:trPr>
        <w:tc>
          <w:tcPr>
            <w:tcW w:type="dxa" w:w="3402"/>
            <w:shd w:val="clear" w:color="auto" w:fill="FAFAFB"/>
            <w:vAlign w:val="center"/>
          </w:tcPr>
          <w:p>
            <w:pPr>
              <w:spacing w:after="20" w:line="252" w:lineRule="auto"/>
            </w:pPr>
            <w:r>
              <w:rPr>
                <w:b/>
                <w:sz w:val="19"/>
              </w:rPr>
              <w:t>We need to post to Facebook and Instagram for clients.</w:t>
            </w:r>
          </w:p>
        </w:tc>
        <w:tc>
          <w:tcPr>
            <w:tcW w:type="dxa" w:w="6236"/>
            <w:shd w:val="clear" w:color="auto" w:fill="FAFAFB"/>
            <w:vAlign w:val="center"/>
          </w:tcPr>
          <w:p>
            <w:pPr>
              <w:spacing w:after="20" w:line="252" w:lineRule="auto"/>
            </w:pPr>
            <w:r>
              <w:rPr>
                <w:sz w:val="19"/>
              </w:rPr>
              <w:t>Not automatically yet. Auto-publishing is being switched on but the Meta permissions are not approved, so today you would create in FluxMuse and post as you do now.</w:t>
            </w:r>
          </w:p>
        </w:tc>
      </w:tr>
      <w:tr>
        <w:trPr>
          <w:cantSplit/>
        </w:trPr>
        <w:tc>
          <w:tcPr>
            <w:tcW w:type="dxa" w:w="3402"/>
            <w:vAlign w:val="center"/>
          </w:tcPr>
          <w:p>
            <w:pPr>
              <w:spacing w:after="20" w:line="252" w:lineRule="auto"/>
            </w:pPr>
            <w:r>
              <w:rPr>
                <w:b/>
                <w:sz w:val="19"/>
              </w:rPr>
              <w:t>Will you go around us to our clients?</w:t>
            </w:r>
          </w:p>
        </w:tc>
        <w:tc>
          <w:tcPr>
            <w:tcW w:type="dxa" w:w="6236"/>
            <w:vAlign w:val="center"/>
          </w:tcPr>
          <w:p>
            <w:pPr>
              <w:spacing w:after="20" w:line="252" w:lineRule="auto"/>
            </w:pPr>
            <w:r>
              <w:rPr>
                <w:sz w:val="19"/>
              </w:rPr>
              <w:t>That is a fair question. Who owns the client relationship is something the partner terms need to settle, and we would settle it in writing before you add any client. Partner terms are on request and not finalised.</w:t>
            </w:r>
          </w:p>
        </w:tc>
      </w:tr>
    </w:tbl>
    <w:p>
      <w:pPr>
        <w:spacing w:after="0" w:line="120" w:lineRule="exact"/>
      </w:pPr>
    </w:p>
    <w:p>
      <w:pPr>
        <w:keepNext/>
        <w:spacing w:after="40"/>
      </w:pPr>
      <w:r>
        <w:rPr>
          <w:b/>
        </w:rPr>
        <w:t>Further reading</w:t>
      </w:r>
    </w:p>
    <w:p>
      <w:pPr>
        <w:pStyle w:val="ListBullet"/>
      </w:pPr>
      <w:r>
        <w:rPr/>
        <w:t>One content calendar for every client: https://fluxmuse.ai/blog/one-content-calendar-every-client</w:t>
      </w:r>
    </w:p>
    <w:p>
      <w:pPr>
        <w:pStyle w:val="ListBullet"/>
      </w:pPr>
      <w:r>
        <w:rPr/>
        <w:t>Approvals that do not wait for a laptop: https://fluxmuse.ai/blog/approvals-that-do-not-wait-for-a-laptop</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sz w:val="20"/>
              </w:rPr>
              <w:t>Thabo Malebadi,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sz w:val="20"/>
              </w:rPr>
              <w:t>thabo@fluxmuse.com</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https://milkmarketing.co.za/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https://milkmarketing.co.za/our-story/</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Milk Marketing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Milk Marketing</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