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A57A" w14:textId="5DF37C84" w:rsidR="006106CB" w:rsidRDefault="00EE409A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  <w:r w:rsidRPr="00D343DF">
        <w:rPr>
          <w:rFonts w:ascii="Proxima Nova" w:eastAsia="Proxima Nova" w:hAnsi="Proxima Nova" w:cs="Proxima Nova"/>
          <w:noProof/>
          <w:color w:val="434343"/>
          <w:sz w:val="28"/>
          <w:szCs w:val="28"/>
        </w:rPr>
        <w:drawing>
          <wp:inline distT="0" distB="0" distL="0" distR="0" wp14:anchorId="60FCC385" wp14:editId="5BE5BC60">
            <wp:extent cx="1315156" cy="1071563"/>
            <wp:effectExtent l="0" t="0" r="0" b="0"/>
            <wp:docPr id="3" name="Picture 2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8AADA7D-035E-1B2A-98CE-4040A67A27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38AADA7D-035E-1B2A-98CE-4040A67A27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5156" cy="107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084B" w14:textId="77777777" w:rsidR="006106CB" w:rsidRDefault="006106CB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50421051" w14:textId="67C0D82B" w:rsidR="006106CB" w:rsidRDefault="006106CB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6C31C6D4" w14:textId="4CA5B1B8" w:rsidR="00BC593D" w:rsidRDefault="00BC593D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0B9FBFAE" w14:textId="5E09034F" w:rsidR="00BC593D" w:rsidRDefault="00BC593D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1AD0CD3C" w14:textId="575E40FA" w:rsidR="00BC593D" w:rsidRDefault="00BC593D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55EF89EA" w14:textId="618AC0B4" w:rsidR="00BC593D" w:rsidRDefault="00BC593D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230FAC68" w14:textId="77777777" w:rsidR="00BC593D" w:rsidRDefault="00BC593D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4CE5A187" w14:textId="77777777" w:rsidR="00BC593D" w:rsidRDefault="00BC593D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</w:p>
    <w:p w14:paraId="47F4CF64" w14:textId="2C7639F7" w:rsidR="003A5BDB" w:rsidRDefault="003A5BDB">
      <w:r>
        <w:t xml:space="preserve">Hello Team, </w:t>
      </w:r>
    </w:p>
    <w:p w14:paraId="4E9A7619" w14:textId="62C31B66" w:rsidR="003A5BDB" w:rsidRDefault="003A5BDB"/>
    <w:p w14:paraId="71FF05AC" w14:textId="77777777" w:rsidR="003A5BDB" w:rsidRDefault="003A5BDB"/>
    <w:p w14:paraId="329313D5" w14:textId="47F2CAC0" w:rsidR="00991E55" w:rsidRPr="00991E55" w:rsidRDefault="00991E55" w:rsidP="00991E55">
      <w:pPr>
        <w:rPr>
          <w:lang w:val="en-US"/>
        </w:rPr>
      </w:pPr>
      <w:r w:rsidRPr="00991E55">
        <w:rPr>
          <w:lang w:val="en-US"/>
        </w:rPr>
        <w:t xml:space="preserve">Dave, a full-time student and working professional </w:t>
      </w:r>
      <w:r w:rsidR="001E4837">
        <w:rPr>
          <w:lang w:val="en-US"/>
        </w:rPr>
        <w:t>was</w:t>
      </w:r>
      <w:r w:rsidRPr="00991E55">
        <w:rPr>
          <w:lang w:val="en-US"/>
        </w:rPr>
        <w:t xml:space="preserve"> fascinated about using multiple means to </w:t>
      </w:r>
      <w:r w:rsidR="001E4837">
        <w:rPr>
          <w:lang w:val="en-US"/>
        </w:rPr>
        <w:t>have a positive work-life balance</w:t>
      </w:r>
      <w:r>
        <w:rPr>
          <w:lang w:val="en-US"/>
        </w:rPr>
        <w:t xml:space="preserve">. </w:t>
      </w:r>
      <w:r w:rsidRPr="00991E55">
        <w:t xml:space="preserve">Due to his busy schedule, he </w:t>
      </w:r>
      <w:r w:rsidR="001E4837">
        <w:t>opted</w:t>
      </w:r>
      <w:r w:rsidRPr="00991E55">
        <w:t xml:space="preserve"> online services to order food to make his days profitable.</w:t>
      </w:r>
      <w:r>
        <w:t xml:space="preserve"> </w:t>
      </w:r>
      <w:r w:rsidRPr="00991E55">
        <w:rPr>
          <w:lang w:val="en-US"/>
        </w:rPr>
        <w:t>Unfortunately, irrespective of the online services provided, poor customer services are significantly high due to high operation</w:t>
      </w:r>
      <w:r w:rsidR="001E4837">
        <w:rPr>
          <w:lang w:val="en-US"/>
        </w:rPr>
        <w:t>al</w:t>
      </w:r>
      <w:r w:rsidRPr="00991E55">
        <w:rPr>
          <w:lang w:val="en-US"/>
        </w:rPr>
        <w:t xml:space="preserve"> fees, tips, and occasional delays in deliveries. </w:t>
      </w:r>
    </w:p>
    <w:p w14:paraId="0647F382" w14:textId="4F6C907E" w:rsidR="00991E55" w:rsidRPr="00991E55" w:rsidRDefault="00991E55" w:rsidP="00991E55"/>
    <w:p w14:paraId="2B3E3839" w14:textId="24838A58" w:rsidR="006106CB" w:rsidRDefault="00991E55">
      <w:r w:rsidRPr="00991E55">
        <w:t>He was introduced by his roommate to the new online food delivery service provided by DoorDash where food is delivered within a two-mile radius at an affordable price by robotic vehicles, RoboDash, with a 100% on-time delivery guarantee</w:t>
      </w:r>
      <w:r>
        <w:t xml:space="preserve"> and cost-effective</w:t>
      </w:r>
      <w:r w:rsidRPr="00991E55">
        <w:t>.</w:t>
      </w:r>
      <w:r>
        <w:t xml:space="preserve"> </w:t>
      </w:r>
      <w:r w:rsidRPr="00991E55">
        <w:t>He trie</w:t>
      </w:r>
      <w:r w:rsidR="003A2449">
        <w:t>d</w:t>
      </w:r>
      <w:r w:rsidRPr="00991E55">
        <w:t xml:space="preserve"> the service and </w:t>
      </w:r>
      <w:r w:rsidR="003A2449">
        <w:t>was</w:t>
      </w:r>
      <w:r w:rsidRPr="00991E55">
        <w:t xml:space="preserve"> amazed at </w:t>
      </w:r>
      <w:r w:rsidR="003A2449">
        <w:t>the</w:t>
      </w:r>
      <w:r w:rsidRPr="00991E55">
        <w:t xml:space="preserve"> </w:t>
      </w:r>
      <w:r w:rsidR="003A2449" w:rsidRPr="00991E55">
        <w:t>timesaving</w:t>
      </w:r>
      <w:r w:rsidR="003A2449">
        <w:t>, cost-effectiveness,</w:t>
      </w:r>
      <w:r w:rsidRPr="00991E55">
        <w:t xml:space="preserve"> and excellent customer service is provided. Dave further decides to add the RoboDash as an automated continued service.</w:t>
      </w:r>
    </w:p>
    <w:p w14:paraId="0CFFB7D4" w14:textId="77777777" w:rsidR="006106CB" w:rsidRDefault="006106CB"/>
    <w:p w14:paraId="493C00AE" w14:textId="214FEC03" w:rsidR="006106CB" w:rsidRDefault="003A2449">
      <w:r>
        <w:t>Our foreseeable goal is to expand beyond the 2-mile radius delivery and scale to the entire U.S and globally.</w:t>
      </w:r>
    </w:p>
    <w:p w14:paraId="121E0410" w14:textId="248E8C8A" w:rsidR="003A2449" w:rsidRDefault="003A2449"/>
    <w:p w14:paraId="0BB262DA" w14:textId="48EDA7B1" w:rsidR="003A2449" w:rsidRDefault="003A2449">
      <w:r>
        <w:t>This launch would not have been possible without the resilient efforts of all members of our team.</w:t>
      </w:r>
      <w:r w:rsidR="007471D6">
        <w:t xml:space="preserve"> Thank you all!</w:t>
      </w:r>
    </w:p>
    <w:p w14:paraId="1DF2E3B0" w14:textId="77777777" w:rsidR="006106CB" w:rsidRDefault="006106CB"/>
    <w:p w14:paraId="1691DB83" w14:textId="56D48E48" w:rsidR="006106CB" w:rsidRDefault="003A2449">
      <w:r>
        <w:t>Jamil Abdulai.</w:t>
      </w:r>
    </w:p>
    <w:p w14:paraId="33634383" w14:textId="77777777" w:rsidR="003A2449" w:rsidRDefault="003A2449"/>
    <w:p w14:paraId="749EE842" w14:textId="16D9B670" w:rsidR="006106CB" w:rsidRDefault="006106CB"/>
    <w:p w14:paraId="3938AADF" w14:textId="6FF7D481" w:rsidR="00BC593D" w:rsidRDefault="00BC593D">
      <w:r>
        <w:rPr>
          <w:noProof/>
        </w:rPr>
        <w:lastRenderedPageBreak/>
        <w:drawing>
          <wp:inline distT="0" distB="0" distL="0" distR="0" wp14:anchorId="381BBAFB" wp14:editId="66944B82">
            <wp:extent cx="4381169" cy="3951009"/>
            <wp:effectExtent l="0" t="0" r="635" b="0"/>
            <wp:docPr id="1" name="Picture 1" descr="DoorDash continues steady growth through 2021 - Insider Intelligence  Trends, Forecasts &amp;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orDash continues steady growth through 2021 - Insider Intelligence  Trends, Forecasts &amp; Statist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91" cy="39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9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NDQzMzMBAktTcyUdpeDU4uLM/DyQAsNaAM56LJMsAAAA"/>
  </w:docVars>
  <w:rsids>
    <w:rsidRoot w:val="006106CB"/>
    <w:rsid w:val="001E4837"/>
    <w:rsid w:val="003A2449"/>
    <w:rsid w:val="003A5BDB"/>
    <w:rsid w:val="006106CB"/>
    <w:rsid w:val="007471D6"/>
    <w:rsid w:val="00991E55"/>
    <w:rsid w:val="00BC593D"/>
    <w:rsid w:val="00EE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4806"/>
  <w15:docId w15:val="{98A450A1-5392-4700-9A2D-006DB3B9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91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Abdulai, Jamil</cp:lastModifiedBy>
  <cp:revision>5</cp:revision>
  <dcterms:created xsi:type="dcterms:W3CDTF">2022-09-18T11:58:00Z</dcterms:created>
  <dcterms:modified xsi:type="dcterms:W3CDTF">2022-09-18T22:02:00Z</dcterms:modified>
</cp:coreProperties>
</file>