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2C102E">
      <w:pPr>
        <w:pStyle w:val="Title"/>
      </w:pPr>
      <w:r w:rsidRPr="00A20D1C">
        <w:t>Artificial neural networks for solution scattering data analysis</w:t>
      </w:r>
      <w:r w:rsidR="003B21EA" w:rsidRPr="00A20D1C">
        <w:t xml:space="preserve"> </w:t>
      </w:r>
    </w:p>
    <w:p w14:paraId="25A05769" w14:textId="3E028E48" w:rsidR="000A7EB3" w:rsidRDefault="000A7EB3" w:rsidP="000A7EB3">
      <w:pPr>
        <w:rPr>
          <w:lang w:val="de-DE"/>
        </w:rPr>
      </w:pPr>
      <w:r w:rsidRPr="000A7EB3">
        <w:rPr>
          <w:lang w:val="de-DE"/>
        </w:rPr>
        <w:t>D. Molodenskiy</w:t>
      </w:r>
      <w:r w:rsidR="0060197A" w:rsidRPr="0060197A">
        <w:rPr>
          <w:vertAlign w:val="superscript"/>
          <w:lang w:val="de-DE"/>
        </w:rPr>
        <w:t>1</w:t>
      </w:r>
      <w:r w:rsidRPr="000A7EB3">
        <w:rPr>
          <w:lang w:val="de-DE"/>
        </w:rPr>
        <w:t>, D. Svergun</w:t>
      </w:r>
      <w:r w:rsidR="0060197A" w:rsidRPr="0060197A">
        <w:rPr>
          <w:vertAlign w:val="superscript"/>
          <w:lang w:val="de-DE"/>
        </w:rPr>
        <w:t>1</w:t>
      </w:r>
      <w:r>
        <w:rPr>
          <w:lang w:val="de-DE"/>
        </w:rPr>
        <w:t>*</w:t>
      </w:r>
      <w:r w:rsidRPr="000A7EB3">
        <w:rPr>
          <w:lang w:val="de-DE"/>
        </w:rPr>
        <w:t xml:space="preserve"> and A. </w:t>
      </w:r>
      <w:r>
        <w:rPr>
          <w:lang w:val="de-DE"/>
        </w:rPr>
        <w:t>Kikhney</w:t>
      </w:r>
      <w:r w:rsidR="0060197A" w:rsidRPr="0060197A">
        <w:rPr>
          <w:vertAlign w:val="superscript"/>
          <w:lang w:val="de-DE"/>
        </w:rPr>
        <w:t>1</w:t>
      </w:r>
      <w:r>
        <w:rPr>
          <w:lang w:val="de-DE"/>
        </w:rPr>
        <w:t>*</w:t>
      </w:r>
    </w:p>
    <w:p w14:paraId="70CFDCC4" w14:textId="504089FE" w:rsidR="000A7EB3" w:rsidRDefault="0060197A" w:rsidP="000A7EB3">
      <w:pPr>
        <w:rPr>
          <w:rFonts w:ascii="Arial" w:hAnsi="Arial" w:cs="Arial"/>
          <w:color w:val="737373"/>
          <w:sz w:val="21"/>
          <w:szCs w:val="21"/>
        </w:rPr>
      </w:pPr>
      <w:r w:rsidRPr="0060197A">
        <w:rPr>
          <w:vertAlign w:val="superscript"/>
          <w:lang w:val="en-US"/>
        </w:rPr>
        <w:t>1</w:t>
      </w:r>
      <w:r w:rsidR="000A7EB3" w:rsidRPr="000A7EB3">
        <w:rPr>
          <w:lang w:val="en-US"/>
        </w:rPr>
        <w:t xml:space="preserve"> </w:t>
      </w:r>
      <w:r w:rsidR="000A7EB3">
        <w:rPr>
          <w:rFonts w:ascii="Arial" w:hAnsi="Arial" w:cs="Arial"/>
          <w:color w:val="737373"/>
          <w:sz w:val="21"/>
          <w:szCs w:val="21"/>
        </w:rPr>
        <w:t>European Molecular Biology Laboratory, Hamburg Outstation, EMBL c/o DESY, Notkestrasse 85, D-22607 Hamburg, Germany</w:t>
      </w:r>
    </w:p>
    <w:p w14:paraId="56FAB4A8" w14:textId="1AB9147E"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Corresponding authors:  </w:t>
      </w:r>
      <w:hyperlink r:id="rId5" w:history="1">
        <w:r w:rsidRPr="0046564D">
          <w:rPr>
            <w:rStyle w:val="Hyperlink"/>
            <w:rFonts w:ascii="Arial" w:hAnsi="Arial" w:cs="Arial"/>
            <w:sz w:val="21"/>
            <w:szCs w:val="21"/>
            <w:lang w:val="en-US"/>
          </w:rPr>
          <w:t>svergun@embl-hamburg.de</w:t>
        </w:r>
      </w:hyperlink>
    </w:p>
    <w:p w14:paraId="2E039122" w14:textId="3C92D625"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                                        </w:t>
      </w:r>
      <w:hyperlink r:id="rId6"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rsidP="000A7EB3">
      <w:pPr>
        <w:rPr>
          <w:lang w:val="en-US"/>
        </w:rPr>
      </w:pPr>
    </w:p>
    <w:p w14:paraId="42A7BBD7" w14:textId="77777777" w:rsidR="003B21EA" w:rsidRDefault="003B21EA" w:rsidP="002C102E">
      <w:pPr>
        <w:pStyle w:val="Heading1"/>
      </w:pPr>
      <w:r>
        <w:rPr>
          <w:rStyle w:val="Emphasis"/>
        </w:rPr>
        <w:t>Abstract</w:t>
      </w:r>
      <w:r>
        <w:t xml:space="preserve"> </w:t>
      </w:r>
    </w:p>
    <w:p w14:paraId="37DDF34F" w14:textId="09E52124" w:rsidR="003B21EA" w:rsidRDefault="00FC13FB" w:rsidP="003B21EA">
      <w:pPr>
        <w:pStyle w:val="NormalWeb"/>
      </w:pPr>
      <w:r>
        <w:rPr>
          <w:lang w:val="en-US"/>
        </w:rPr>
        <w:t>Small</w:t>
      </w:r>
      <w:r w:rsidR="00C45E7D">
        <w:rPr>
          <w:lang w:val="en-US"/>
        </w:rPr>
        <w:t>-</w:t>
      </w:r>
      <w:r>
        <w:rPr>
          <w:lang w:val="en-US"/>
        </w:rPr>
        <w:t xml:space="preserve">angle X-ray scattering (SAXS) experiments are widely used for </w:t>
      </w:r>
      <w:r w:rsidR="004D383F">
        <w:rPr>
          <w:lang w:val="en-US"/>
        </w:rPr>
        <w:t xml:space="preserve">the </w:t>
      </w:r>
      <w:r>
        <w:rPr>
          <w:lang w:val="en-US"/>
        </w:rPr>
        <w:t xml:space="preserve">characterization of biological macromolecules in solution. </w:t>
      </w:r>
      <w:r w:rsidR="00C45E7D">
        <w:rPr>
          <w:lang w:val="en-US"/>
        </w:rPr>
        <w:t>SAXS patterns contain information on the size and shape of dissolved particles in low-resolution.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of </w:t>
      </w:r>
      <w:r w:rsidR="005771CF">
        <w:t>perceptrons</w:t>
      </w:r>
      <w:r w:rsidR="005771CF">
        <w:rPr>
          <w:lang w:val="en-US"/>
        </w:rPr>
        <w:t xml:space="preserve"> -</w:t>
      </w:r>
      <w:r w:rsidR="005771CF">
        <w:t xml:space="preserve"> </w:t>
      </w:r>
      <w:r w:rsidR="003B21EA">
        <w:t xml:space="preserve">interconnected </w:t>
      </w:r>
      <w:r w:rsidR="005771CF">
        <w:rPr>
          <w:lang w:val="en-US"/>
        </w:rPr>
        <w:t xml:space="preserve">artificial </w:t>
      </w:r>
      <w:r w:rsidR="003B21EA">
        <w:t xml:space="preserve">neural networks. </w:t>
      </w:r>
      <w:r w:rsidR="00D16E6A">
        <w:rPr>
          <w:lang w:val="en-US"/>
        </w:rPr>
        <w:t>Trained on synthetic SAXS data</w:t>
      </w:r>
      <w:r w:rsidR="004E0DA8">
        <w:rPr>
          <w:lang w:val="en-US"/>
        </w:rPr>
        <w:t xml:space="preserve">, </w:t>
      </w:r>
      <w:r w:rsidR="00566C92">
        <w:rPr>
          <w:lang w:val="en-US"/>
        </w:rPr>
        <w:t>the neural networks</w:t>
      </w:r>
      <w:r w:rsidR="00D16E6A">
        <w:rPr>
          <w:lang w:val="en-US"/>
        </w:rPr>
        <w:t xml:space="preserve"> are able to predict molecular weight and maximum intraparticle distance (D</w:t>
      </w:r>
      <w:r w:rsidR="00D16E6A" w:rsidRPr="0042622C">
        <w:rPr>
          <w:vertAlign w:val="subscript"/>
          <w:lang w:val="en-US"/>
        </w:rPr>
        <w:t>max</w:t>
      </w:r>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r w:rsidR="0042622C">
        <w:rPr>
          <w:lang w:val="en-US"/>
        </w:rPr>
        <w:t xml:space="preserve">SAXS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 xml:space="preserve">intrinsically disordered proteins. </w:t>
      </w:r>
      <w:r w:rsidR="009D7113">
        <w:rPr>
          <w:lang w:val="en-US"/>
        </w:rPr>
        <w:t>Potentially, t</w:t>
      </w:r>
      <w:r w:rsidR="0042622C">
        <w:rPr>
          <w:lang w:val="en-US"/>
        </w:rPr>
        <w:t xml:space="preserve">his area </w:t>
      </w:r>
      <w:r w:rsidR="00DA3AC0">
        <w:rPr>
          <w:lang w:val="en-US"/>
        </w:rPr>
        <w:t xml:space="preserve">is not limited by the described objects and can be easily </w:t>
      </w:r>
      <w:r w:rsidR="0042622C">
        <w:rPr>
          <w:lang w:val="en-US"/>
        </w:rPr>
        <w:t xml:space="preserve">extended towards e.g. </w:t>
      </w:r>
      <w:r w:rsidR="009D7113">
        <w:rPr>
          <w:lang w:val="en-US"/>
        </w:rPr>
        <w:t xml:space="preserve">data from </w:t>
      </w:r>
      <w:r w:rsidR="0042622C">
        <w:rPr>
          <w:lang w:val="en-US"/>
        </w:rPr>
        <w:t>heterocomplexes or inorganic nanoparticles</w:t>
      </w:r>
      <w:r w:rsidR="00DA3AC0">
        <w:rPr>
          <w:lang w:val="en-US"/>
        </w:rPr>
        <w:t xml:space="preserve"> by </w:t>
      </w:r>
      <w:r w:rsidR="00AD38F7">
        <w:rPr>
          <w:lang w:val="en-US"/>
        </w:rPr>
        <w:t xml:space="preserve">further </w:t>
      </w:r>
      <w:r w:rsidR="00DA3AC0">
        <w:rPr>
          <w:lang w:val="en-US"/>
        </w:rPr>
        <w:t xml:space="preserve">extension of the training set.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9D7113">
        <w:rPr>
          <w:highlight w:val="yellow"/>
        </w:rPr>
        <w:t xml:space="preserve">The </w:t>
      </w:r>
      <w:r w:rsidR="009D7113" w:rsidRPr="009D7113">
        <w:rPr>
          <w:highlight w:val="yellow"/>
          <w:lang w:val="en-US"/>
        </w:rPr>
        <w:t>code in python for NN model generation and applications is freely available at the git0hub for academic use ().</w:t>
      </w:r>
      <w:r w:rsidR="003B21EA" w:rsidRPr="009D7113">
        <w:rPr>
          <w:highlight w:val="yellow"/>
        </w:rPr>
        <w:t xml:space="preserve"> </w:t>
      </w:r>
      <w:r w:rsidR="00587CE2">
        <w:rPr>
          <w:highlight w:val="yellow"/>
          <w:lang w:val="en-US"/>
        </w:rPr>
        <w:t>REMOVE:</w:t>
      </w:r>
      <w:r w:rsidR="003B21EA" w:rsidRPr="009D7113">
        <w:rPr>
          <w:highlight w:val="yellow"/>
        </w:rPr>
        <w:t>implemented as a publicly available web service with a graphical interface (</w:t>
      </w:r>
      <w:hyperlink r:id="rId7" w:tgtFrame="_blank" w:history="1">
        <w:r w:rsidR="003B21EA" w:rsidRPr="009D7113">
          <w:rPr>
            <w:rStyle w:val="Hyperlink"/>
            <w:highlight w:val="yellow"/>
          </w:rPr>
          <w:t>https://dara.embl-hamburg.de/gnnom.php</w:t>
        </w:r>
      </w:hyperlink>
      <w:r w:rsidR="003B21EA" w:rsidRPr="009D7113">
        <w:rPr>
          <w:highlight w:val="yellow"/>
        </w:rPr>
        <w:t>).</w:t>
      </w:r>
      <w:r w:rsidR="003B21EA">
        <w:t xml:space="preserve"> </w:t>
      </w:r>
    </w:p>
    <w:p w14:paraId="58CBED1F" w14:textId="77777777" w:rsidR="003B21EA" w:rsidRDefault="003B21EA" w:rsidP="002C102E">
      <w:pPr>
        <w:pStyle w:val="Heading1"/>
      </w:pPr>
      <w:r>
        <w:rPr>
          <w:rStyle w:val="Emphasis"/>
        </w:rPr>
        <w:t>Introduction</w:t>
      </w:r>
      <w:r>
        <w:t xml:space="preserve"> </w:t>
      </w:r>
    </w:p>
    <w:p w14:paraId="59FA7594" w14:textId="49D07EE3" w:rsidR="00CF54EA" w:rsidRPr="00CF54EA" w:rsidRDefault="002C102E" w:rsidP="003B21EA">
      <w:pPr>
        <w:pStyle w:val="NormalWeb"/>
      </w:pPr>
      <w:r>
        <w:rPr>
          <w:lang w:val="en-US"/>
        </w:rPr>
        <w:t xml:space="preserve">  </w:t>
      </w:r>
      <w:r w:rsidR="003B21EA">
        <w:t xml:space="preserve">Small-angle scattering (SAS) of X-rays and neutrons 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Due to relatively soft requirements to sample preparation for SAS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xml:space="preserve">, the technique became high throughput and available to </w:t>
      </w:r>
      <w:r w:rsidR="007A7B7C">
        <w:rPr>
          <w:lang w:val="en-US"/>
        </w:rPr>
        <w:t xml:space="preserve">the </w:t>
      </w:r>
      <w:r w:rsidR="003B21EA">
        <w:t xml:space="preserve">non-specialists in the area. </w:t>
      </w:r>
      <w:r w:rsidR="004D383F">
        <w:rPr>
          <w:lang w:val="en-US"/>
        </w:rPr>
        <w:t>T</w:t>
      </w:r>
      <w:r w:rsidR="003B21EA">
        <w:t xml:space="preserve">he </w:t>
      </w:r>
      <w:r w:rsidR="000A7EB3">
        <w:rPr>
          <w:lang w:val="en-US"/>
        </w:rPr>
        <w:t xml:space="preserve">molecular weight (MW) and </w:t>
      </w:r>
      <w:r w:rsidR="000A7EB3">
        <w:t xml:space="preserve">maximum intraparticle distance </w:t>
      </w:r>
      <w:r w:rsidR="000A7EB3">
        <w:rPr>
          <w:lang w:val="en-US"/>
        </w:rPr>
        <w:t>(</w:t>
      </w:r>
      <w:r w:rsidR="000A7EB3">
        <w:t>D</w:t>
      </w:r>
      <w:r w:rsidR="000A7EB3" w:rsidRPr="000A7EB3">
        <w:rPr>
          <w:vertAlign w:val="subscript"/>
        </w:rPr>
        <w:t>max</w:t>
      </w:r>
      <w:r w:rsidR="000A7EB3">
        <w:rPr>
          <w:lang w:val="en-US"/>
        </w:rPr>
        <w:t xml:space="preserve">) are the </w:t>
      </w:r>
      <w:r w:rsidR="00EF7950">
        <w:rPr>
          <w:lang w:val="en-US"/>
        </w:rPr>
        <w:t xml:space="preserve">crucial </w:t>
      </w:r>
      <w:r w:rsidR="000A7EB3">
        <w:rPr>
          <w:lang w:val="en-US"/>
        </w:rPr>
        <w:t>parameters derived from</w:t>
      </w:r>
      <w:r w:rsidR="003B21EA">
        <w:t xml:space="preserve"> SAS</w:t>
      </w:r>
      <w:r>
        <w:rPr>
          <w:lang w:val="en-US"/>
        </w:rPr>
        <w:t xml:space="preserve"> </w:t>
      </w:r>
      <w:r w:rsidR="000A7EB3">
        <w:rPr>
          <w:lang w:val="en-US"/>
        </w:rPr>
        <w:t>experiment</w:t>
      </w:r>
      <w:r w:rsidR="009D7113">
        <w:rPr>
          <w:lang w:val="en-US"/>
        </w:rPr>
        <w:t xml:space="preserve"> and used for the further analysis, e.g. for </w:t>
      </w:r>
      <w:r w:rsidR="009D7113" w:rsidRPr="009D7113">
        <w:rPr>
          <w:i/>
          <w:iCs/>
          <w:lang w:val="en-US"/>
        </w:rPr>
        <w:t>ab initio</w:t>
      </w:r>
      <w:r w:rsidR="009D7113">
        <w:rPr>
          <w:lang w:val="en-US"/>
        </w:rPr>
        <w:t xml:space="preserve"> model reconstruction</w:t>
      </w:r>
      <w:r w:rsidR="007A7B7C">
        <w:rPr>
          <w:lang w:val="en-US"/>
        </w:rPr>
        <w:t>. H</w:t>
      </w:r>
      <w:r w:rsidR="004D383F">
        <w:rPr>
          <w:lang w:val="en-US"/>
        </w:rPr>
        <w:t>owever</w:t>
      </w:r>
      <w:r w:rsidR="00DF3B87">
        <w:rPr>
          <w:lang w:val="en-US"/>
        </w:rPr>
        <w:t>,</w:t>
      </w:r>
      <w:r w:rsidR="004D383F">
        <w:rPr>
          <w:lang w:val="en-US"/>
        </w:rPr>
        <w:t xml:space="preserve"> </w:t>
      </w:r>
      <w:r w:rsidR="0020776E">
        <w:rPr>
          <w:lang w:val="en-US"/>
        </w:rPr>
        <w:t>their</w:t>
      </w:r>
      <w:r w:rsidR="000A7EB3">
        <w:rPr>
          <w:lang w:val="en-US"/>
        </w:rPr>
        <w:t xml:space="preserve"> precise estimation </w:t>
      </w:r>
      <w:r w:rsidR="003B21EA">
        <w:t xml:space="preserve">still </w:t>
      </w:r>
      <w:r w:rsidR="000A7EB3">
        <w:rPr>
          <w:lang w:val="en-US"/>
        </w:rPr>
        <w:t>remains a</w:t>
      </w:r>
      <w:r>
        <w:t xml:space="preserve"> non-trivial task </w:t>
      </w:r>
      <w:r w:rsidR="000A7EB3">
        <w:rPr>
          <w:lang w:val="en-US"/>
        </w:rPr>
        <w:t xml:space="preserve">with </w:t>
      </w:r>
      <w:r w:rsidR="00EF7950">
        <w:rPr>
          <w:lang w:val="en-US"/>
        </w:rPr>
        <w:t xml:space="preserve">higher </w:t>
      </w:r>
      <w:r w:rsidR="000A7EB3">
        <w:rPr>
          <w:lang w:val="en-US"/>
        </w:rPr>
        <w:t xml:space="preserve">potential uncertainty </w:t>
      </w:r>
      <w:r w:rsidR="0020776E">
        <w:rPr>
          <w:lang w:val="en-US"/>
        </w:rPr>
        <w:t>linked</w:t>
      </w:r>
      <w:r w:rsidR="000A7EB3">
        <w:rPr>
          <w:lang w:val="en-US"/>
        </w:rPr>
        <w:t xml:space="preserve"> to </w:t>
      </w:r>
      <w:r w:rsidR="003B21EA">
        <w:t xml:space="preserve">the </w:t>
      </w:r>
      <w:r w:rsidR="00EF7950">
        <w:rPr>
          <w:lang w:val="en-US"/>
        </w:rPr>
        <w:t xml:space="preserve">lower </w:t>
      </w:r>
      <w:r w:rsidR="003B21EA">
        <w:t xml:space="preserve">quality of experimental data. </w:t>
      </w:r>
    </w:p>
    <w:p w14:paraId="65866557" w14:textId="5AD4DF25" w:rsidR="007A7B7C" w:rsidRDefault="00C36BB5" w:rsidP="00C36BB5">
      <w:pPr>
        <w:pStyle w:val="NormalWeb"/>
        <w:rPr>
          <w:lang w:val="en-US"/>
        </w:rPr>
      </w:pPr>
      <w:r>
        <w:rPr>
          <w:lang w:val="en-US"/>
        </w:rPr>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virtually in all areas of </w:t>
      </w:r>
      <w:r w:rsidR="00445FCE">
        <w:rPr>
          <w:lang w:val="en-US"/>
        </w:rPr>
        <w:t xml:space="preserve">modern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folding </w:t>
      </w:r>
      <w:r w:rsidR="00CA0FC4">
        <w:rPr>
          <w:lang w:val="en-US"/>
        </w:rPr>
        <w:fldChar w:fldCharType="begin" w:fldLock="1"/>
      </w:r>
      <w:r w:rsidR="00CA0FC4">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Pr>
          <w:lang w:val="en-US"/>
        </w:rPr>
        <w:fldChar w:fldCharType="separate"/>
      </w:r>
      <w:r w:rsidR="00CA0FC4" w:rsidRPr="00CA0FC4">
        <w:rPr>
          <w:noProof/>
          <w:lang w:val="en-US"/>
        </w:rPr>
        <w:t>(Senior et al.)</w:t>
      </w:r>
      <w:r w:rsidR="00CA0FC4">
        <w:rPr>
          <w:lang w:val="en-US"/>
        </w:rPr>
        <w:fldChar w:fldCharType="end"/>
      </w:r>
      <w:r w:rsidR="00CA0FC4">
        <w:rPr>
          <w:lang w:val="en-US"/>
        </w:rPr>
        <w:t>, a</w:t>
      </w:r>
      <w:r w:rsidR="007A7B7C">
        <w:rPr>
          <w:lang w:val="en-US"/>
        </w:rPr>
        <w:t>nd even</w:t>
      </w:r>
      <w:r w:rsidR="00CA0FC4">
        <w:rPr>
          <w:lang w:val="en-US"/>
        </w:rPr>
        <w:t xml:space="preserve"> </w:t>
      </w:r>
      <w:r w:rsidR="007A7B7C">
        <w:rPr>
          <w:lang w:val="en-US"/>
        </w:rPr>
        <w:t xml:space="preserve">in </w:t>
      </w:r>
      <w:r w:rsidR="00CA0FC4">
        <w:rPr>
          <w:lang w:val="en-US"/>
        </w:rPr>
        <w:t xml:space="preserve">the SAXS area </w:t>
      </w:r>
      <w:r w:rsidR="00CA0FC4">
        <w:rPr>
          <w:lang w:val="en-US"/>
        </w:rPr>
        <w:fldChar w:fldCharType="begin" w:fldLock="1"/>
      </w:r>
      <w:r w:rsidR="00CA0FC4">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Pr>
          <w:lang w:val="en-US"/>
        </w:rPr>
        <w:fldChar w:fldCharType="separate"/>
      </w:r>
      <w:r w:rsidR="00CA0FC4" w:rsidRPr="00CA0FC4">
        <w:rPr>
          <w:noProof/>
          <w:lang w:val="en-US"/>
        </w:rPr>
        <w:t>(He et al., 2020)</w:t>
      </w:r>
      <w:r w:rsidR="00CA0FC4">
        <w:rPr>
          <w:lang w:val="en-US"/>
        </w:rPr>
        <w:fldChar w:fldCharType="end"/>
      </w:r>
      <w:r>
        <w:t xml:space="preserve">. </w:t>
      </w:r>
      <w:r w:rsidR="00445FCE">
        <w:rPr>
          <w:lang w:val="en-US"/>
        </w:rPr>
        <w:t>Essentially, t</w:t>
      </w:r>
      <w:r w:rsidR="007A7B7C">
        <w:rPr>
          <w:lang w:val="en-US"/>
        </w:rPr>
        <w:t xml:space="preserve">he application </w:t>
      </w:r>
      <w:r w:rsidR="007A7B7C">
        <w:rPr>
          <w:lang w:val="en-US"/>
        </w:rPr>
        <w:lastRenderedPageBreak/>
        <w:t>of deep NNs becomes cle</w:t>
      </w:r>
      <w:r w:rsidR="00DF3B87">
        <w:rPr>
          <w:lang w:val="en-US"/>
        </w:rPr>
        <w:t>a</w:t>
      </w:r>
      <w:r w:rsidR="007A7B7C">
        <w:rPr>
          <w:lang w:val="en-US"/>
        </w:rPr>
        <w:t xml:space="preserve">rly beneficial when the amount of data used for </w:t>
      </w:r>
      <w:r w:rsidR="00445FCE">
        <w:rPr>
          <w:lang w:val="en-US"/>
        </w:rPr>
        <w:t xml:space="preserve">its </w:t>
      </w:r>
      <w:r w:rsidR="007A7B7C">
        <w:rPr>
          <w:lang w:val="en-US"/>
        </w:rPr>
        <w:t xml:space="preserve">training is so big, that </w:t>
      </w:r>
      <w:r w:rsidR="00445FCE">
        <w:rPr>
          <w:lang w:val="en-US"/>
        </w:rPr>
        <w:t>other methods are not able to comprehend the common patterns in the data, so their learning curves reach saturation. On contrary, deep</w:t>
      </w:r>
      <w:r w:rsidR="007A7B7C">
        <w:rPr>
          <w:lang w:val="en-US"/>
        </w:rPr>
        <w:t xml:space="preserve"> networks </w:t>
      </w:r>
      <w:r w:rsidR="00445FCE">
        <w:rPr>
          <w:lang w:val="en-US"/>
        </w:rPr>
        <w:t xml:space="preserve">have a much deeper capacity and </w:t>
      </w:r>
      <w:r w:rsidR="007A7B7C">
        <w:rPr>
          <w:lang w:val="en-US"/>
        </w:rPr>
        <w:t>may b</w:t>
      </w:r>
      <w:r w:rsidR="00445FCE">
        <w:rPr>
          <w:lang w:val="en-US"/>
        </w:rPr>
        <w:t>e</w:t>
      </w:r>
      <w:r w:rsidR="007A7B7C">
        <w:rPr>
          <w:lang w:val="en-US"/>
        </w:rPr>
        <w:t xml:space="preserve"> able to recogni</w:t>
      </w:r>
      <w:r w:rsidR="00DF3B87">
        <w:rPr>
          <w:lang w:val="en-US"/>
        </w:rPr>
        <w:t>z</w:t>
      </w:r>
      <w:r w:rsidR="007A7B7C">
        <w:rPr>
          <w:lang w:val="en-US"/>
        </w:rPr>
        <w:t xml:space="preserve">e the hidden from the human eye patterns in the data. </w:t>
      </w:r>
      <w:r w:rsidR="00A109E9">
        <w:rPr>
          <w:lang w:val="en-US"/>
        </w:rPr>
        <w:t>Another</w:t>
      </w:r>
      <w:r w:rsidR="00CA0FC4">
        <w:rPr>
          <w:lang w:val="en-US"/>
        </w:rPr>
        <w:t xml:space="preserve"> major advantage of using </w:t>
      </w:r>
      <w:r w:rsidR="00A109E9">
        <w:rPr>
          <w:lang w:val="en-US"/>
        </w:rPr>
        <w:t>the supervised NNs approach</w:t>
      </w:r>
      <w:r w:rsidR="00CA0FC4">
        <w:rPr>
          <w:lang w:val="en-US"/>
        </w:rPr>
        <w:t xml:space="preserve"> over the conventional methods is the possibility to </w:t>
      </w:r>
      <w:r w:rsidR="00EF7950">
        <w:rPr>
          <w:lang w:val="en-US"/>
        </w:rPr>
        <w:t xml:space="preserve">augment the training set data, thus </w:t>
      </w:r>
      <w:r w:rsidR="00A109E9">
        <w:rPr>
          <w:lang w:val="en-US"/>
        </w:rPr>
        <w:t xml:space="preserve">one can </w:t>
      </w:r>
      <w:r w:rsidR="007A7B7C">
        <w:rPr>
          <w:lang w:val="en-US"/>
        </w:rPr>
        <w:t xml:space="preserve">easily adjust the area of applicability of a </w:t>
      </w:r>
      <w:r w:rsidR="00EF7950">
        <w:rPr>
          <w:lang w:val="en-US"/>
        </w:rPr>
        <w:t>given</w:t>
      </w:r>
      <w:r w:rsidR="00585CF2">
        <w:rPr>
          <w:lang w:val="en-US"/>
        </w:rPr>
        <w:t xml:space="preserve"> NN</w:t>
      </w:r>
      <w:r w:rsidR="00EF7950">
        <w:rPr>
          <w:lang w:val="en-US"/>
        </w:rPr>
        <w:t xml:space="preserve"> </w:t>
      </w:r>
      <w:r w:rsidR="007A7B7C">
        <w:rPr>
          <w:lang w:val="en-US"/>
        </w:rPr>
        <w:t>model</w:t>
      </w:r>
      <w:r w:rsidR="00A109E9">
        <w:rPr>
          <w:lang w:val="en-US"/>
        </w:rPr>
        <w:t xml:space="preserve"> and tailor it for the specific objects or instrumentation</w:t>
      </w:r>
      <w:r w:rsidR="007A7B7C">
        <w:rPr>
          <w:lang w:val="en-US"/>
        </w:rPr>
        <w:t xml:space="preserve">. </w:t>
      </w:r>
    </w:p>
    <w:p w14:paraId="191D6EB2" w14:textId="094F7891" w:rsidR="00CA0FC4" w:rsidRDefault="007A7B7C" w:rsidP="00C36BB5">
      <w:pPr>
        <w:pStyle w:val="NormalWeb"/>
        <w:rPr>
          <w:lang w:val="en-US"/>
        </w:rPr>
      </w:pPr>
      <w:r>
        <w:rPr>
          <w:lang w:val="en-US"/>
        </w:rPr>
        <w:t xml:space="preserve">  From the SAXS </w:t>
      </w:r>
      <w:r w:rsidR="00EF7950">
        <w:rPr>
          <w:lang w:val="en-US"/>
        </w:rPr>
        <w:t>perspective</w:t>
      </w:r>
      <w:r>
        <w:rPr>
          <w:lang w:val="en-US"/>
        </w:rPr>
        <w:t xml:space="preserve">, making a </w:t>
      </w:r>
      <w:r w:rsidR="00585CF2">
        <w:rPr>
          <w:lang w:val="en-US"/>
        </w:rPr>
        <w:t xml:space="preserve">NN that is </w:t>
      </w:r>
      <w:r>
        <w:rPr>
          <w:lang w:val="en-US"/>
        </w:rPr>
        <w:t xml:space="preserve">robust </w:t>
      </w:r>
      <w:r w:rsidR="00EF7950">
        <w:rPr>
          <w:lang w:val="en-US"/>
        </w:rPr>
        <w:t>against experimental noise</w:t>
      </w:r>
      <w:r>
        <w:rPr>
          <w:lang w:val="en-US"/>
        </w:rPr>
        <w:t xml:space="preserve"> is as simple as generating a realistic experimental noise and augment</w:t>
      </w:r>
      <w:r w:rsidR="00EF7950">
        <w:rPr>
          <w:lang w:val="en-US"/>
        </w:rPr>
        <w:t>ing</w:t>
      </w:r>
      <w:r>
        <w:rPr>
          <w:lang w:val="en-US"/>
        </w:rPr>
        <w:t xml:space="preserve"> the training set accordingly. </w:t>
      </w:r>
      <w:r w:rsidR="00DF3B87">
        <w:rPr>
          <w:lang w:val="en-US"/>
        </w:rPr>
        <w:t>Similarl</w:t>
      </w:r>
      <w:r>
        <w:rPr>
          <w:lang w:val="en-US"/>
        </w:rPr>
        <w:t>y one can overcome other</w:t>
      </w:r>
      <w:r w:rsidR="00CA0FC4">
        <w:rPr>
          <w:lang w:val="en-US"/>
        </w:rPr>
        <w:t xml:space="preserve"> common shortages </w:t>
      </w:r>
      <w:r>
        <w:rPr>
          <w:lang w:val="en-US"/>
        </w:rPr>
        <w:t xml:space="preserve">of </w:t>
      </w:r>
      <w:r w:rsidR="00CA0FC4">
        <w:rPr>
          <w:lang w:val="en-US"/>
        </w:rPr>
        <w:t>SAXS</w:t>
      </w:r>
      <w:r>
        <w:rPr>
          <w:lang w:val="en-US"/>
        </w:rPr>
        <w:t xml:space="preserve"> data collection</w:t>
      </w:r>
      <w:r w:rsidR="00CA0FC4">
        <w:rPr>
          <w:lang w:val="en-US"/>
        </w:rPr>
        <w:t>,</w:t>
      </w:r>
      <w:r>
        <w:rPr>
          <w:lang w:val="en-US"/>
        </w:rPr>
        <w:t xml:space="preserve"> </w:t>
      </w:r>
      <w:r w:rsidR="00CA0FC4">
        <w:rPr>
          <w:lang w:val="en-US"/>
        </w:rPr>
        <w:t xml:space="preserve"> such as buffer sub/over</w:t>
      </w:r>
      <w:r>
        <w:rPr>
          <w:lang w:val="en-US"/>
        </w:rPr>
        <w:t xml:space="preserve"> </w:t>
      </w:r>
      <w:r w:rsidR="00CA0FC4">
        <w:rPr>
          <w:lang w:val="en-US"/>
        </w:rPr>
        <w:t xml:space="preserve">subtraction, </w:t>
      </w:r>
      <w:r>
        <w:rPr>
          <w:lang w:val="en-US"/>
        </w:rPr>
        <w:t xml:space="preserve">presence of a </w:t>
      </w:r>
      <w:r w:rsidR="00CA0FC4">
        <w:rPr>
          <w:lang w:val="en-US"/>
        </w:rPr>
        <w:t xml:space="preserve">systematic beamline noise, </w:t>
      </w:r>
      <w:r>
        <w:rPr>
          <w:lang w:val="en-US"/>
        </w:rPr>
        <w:t xml:space="preserve">buffer mismatch, </w:t>
      </w:r>
      <w:r w:rsidR="00CA0FC4">
        <w:rPr>
          <w:lang w:val="en-US"/>
        </w:rPr>
        <w:t>etc. Along with that, the machine learning</w:t>
      </w:r>
      <w:r w:rsidR="00DF3B87">
        <w:rPr>
          <w:lang w:val="en-US"/>
        </w:rPr>
        <w:t>-</w:t>
      </w:r>
      <w:r w:rsidR="00CA0FC4">
        <w:rPr>
          <w:lang w:val="en-US"/>
        </w:rPr>
        <w:t xml:space="preserve">driven approaches lack the limitations of </w:t>
      </w:r>
      <w:r w:rsidR="001A412B">
        <w:rPr>
          <w:lang w:val="en-US"/>
        </w:rPr>
        <w:t xml:space="preserve">a </w:t>
      </w:r>
      <w:r w:rsidR="00CA0FC4">
        <w:rPr>
          <w:lang w:val="en-US"/>
        </w:rPr>
        <w:t xml:space="preserve">chosen approximation (e.g. </w:t>
      </w:r>
      <w:r w:rsidR="001A412B">
        <w:rPr>
          <w:lang w:val="en-US"/>
        </w:rPr>
        <w:t xml:space="preserve">the </w:t>
      </w:r>
      <w:r w:rsidR="00CA0FC4">
        <w:rPr>
          <w:lang w:val="en-US"/>
        </w:rPr>
        <w:t xml:space="preserve">homogeneity of </w:t>
      </w:r>
      <w:r w:rsidR="001A412B">
        <w:rPr>
          <w:lang w:val="en-US"/>
        </w:rPr>
        <w:t>a</w:t>
      </w:r>
      <w:r w:rsidR="00CA0FC4">
        <w:rPr>
          <w:lang w:val="en-US"/>
        </w:rPr>
        <w:t xml:space="preserve"> model) and may </w:t>
      </w:r>
      <w:r w:rsidR="00585CF2">
        <w:rPr>
          <w:lang w:val="en-US"/>
        </w:rPr>
        <w:t>bring more accurate predictions employing</w:t>
      </w:r>
      <w:r w:rsidR="00CA0FC4">
        <w:rPr>
          <w:lang w:val="en-US"/>
        </w:rPr>
        <w:t xml:space="preserve"> previously unrecogni</w:t>
      </w:r>
      <w:r w:rsidR="00DF3B87">
        <w:rPr>
          <w:lang w:val="en-US"/>
        </w:rPr>
        <w:t>z</w:t>
      </w:r>
      <w:r w:rsidR="00CA0FC4">
        <w:rPr>
          <w:lang w:val="en-US"/>
        </w:rPr>
        <w:t xml:space="preserve">ed patterns and connections between SAXS data and </w:t>
      </w:r>
      <w:r w:rsidR="001A412B">
        <w:rPr>
          <w:lang w:val="en-US"/>
        </w:rPr>
        <w:t xml:space="preserve">the </w:t>
      </w:r>
      <w:r w:rsidR="00CA0FC4">
        <w:rPr>
          <w:lang w:val="en-US"/>
        </w:rPr>
        <w:t>derived parameters.</w:t>
      </w:r>
    </w:p>
    <w:p w14:paraId="7340586E" w14:textId="7CC7A7BF" w:rsidR="00CF54EA" w:rsidRDefault="00CA0FC4" w:rsidP="00CF54EA">
      <w:pPr>
        <w:pStyle w:val="NormalWeb"/>
        <w:rPr>
          <w:lang w:val="en-US"/>
        </w:rPr>
      </w:pPr>
      <w:r>
        <w:rPr>
          <w:lang w:val="en-US"/>
        </w:rPr>
        <w:t xml:space="preserve">  </w:t>
      </w:r>
      <w:r w:rsidR="00C36BB5">
        <w:rPr>
          <w:lang w:val="en-US"/>
        </w:rPr>
        <w:t>Inspired by the</w:t>
      </w:r>
      <w:r>
        <w:rPr>
          <w:lang w:val="en-US"/>
        </w:rPr>
        <w:t xml:space="preserve"> huge progress in </w:t>
      </w:r>
      <w:r w:rsidR="00587CE2">
        <w:rPr>
          <w:lang w:val="en-US"/>
        </w:rPr>
        <w:t>AI</w:t>
      </w:r>
      <w:r>
        <w:rPr>
          <w:lang w:val="en-US"/>
        </w:rPr>
        <w:t xml:space="preserve"> field</w:t>
      </w:r>
      <w:r w:rsidR="00C36BB5">
        <w:rPr>
          <w:lang w:val="en-US"/>
        </w:rPr>
        <w:t>, we developed a</w:t>
      </w:r>
      <w:r w:rsidR="00C36BB5">
        <w:t xml:space="preserve"> </w:t>
      </w:r>
      <w:r w:rsidR="00FC6BB9">
        <w:rPr>
          <w:lang w:val="en-US"/>
        </w:rPr>
        <w:t>NN</w:t>
      </w:r>
      <w:r w:rsidR="00C36BB5">
        <w:t xml:space="preserve"> </w:t>
      </w:r>
      <w:r w:rsidR="00FC6BB9">
        <w:rPr>
          <w:lang w:val="en-US"/>
        </w:rPr>
        <w:t>for</w:t>
      </w:r>
      <w:r w:rsidR="00C36BB5">
        <w:t xml:space="preserve"> SAXS data analysis based on state-of-the-art machine learning principles. We employed </w:t>
      </w:r>
      <w:r w:rsidR="00C36BB5">
        <w:rPr>
          <w:lang w:val="en-US"/>
        </w:rPr>
        <w:t>a stack of interconnected</w:t>
      </w:r>
      <w:r w:rsidR="00C36BB5">
        <w:t xml:space="preserve"> </w:t>
      </w:r>
      <w:r w:rsidR="00EF7950">
        <w:rPr>
          <w:lang w:val="en-US"/>
        </w:rPr>
        <w:t xml:space="preserve">artificial </w:t>
      </w:r>
      <w:r w:rsidR="00C36BB5">
        <w:rPr>
          <w:lang w:val="en-US"/>
        </w:rPr>
        <w:t>NN</w:t>
      </w:r>
      <w:r w:rsidR="00EF7950">
        <w:rPr>
          <w:lang w:val="en-US"/>
        </w:rPr>
        <w:t>s</w:t>
      </w:r>
      <w:r w:rsidR="00C36BB5">
        <w:t xml:space="preserve"> trained o</w:t>
      </w:r>
      <w:r w:rsidR="00C36BB5">
        <w:rPr>
          <w:lang w:val="en-US"/>
        </w:rPr>
        <w:t>n synthetic</w:t>
      </w:r>
      <w:r w:rsidR="00C36BB5">
        <w:t xml:space="preserve"> SAXS data </w:t>
      </w:r>
      <w:r w:rsidR="00EF7950">
        <w:rPr>
          <w:lang w:val="en-US"/>
        </w:rPr>
        <w:t xml:space="preserve">generated </w:t>
      </w:r>
      <w:r w:rsidR="00C36BB5">
        <w:rPr>
          <w:lang w:val="en-US"/>
        </w:rPr>
        <w:t>from thousands of models from PDB databank</w:t>
      </w:r>
      <w:r>
        <w:rPr>
          <w:lang w:val="en-US"/>
        </w:rPr>
        <w:t xml:space="preserve"> </w:t>
      </w:r>
      <w:r>
        <w:rPr>
          <w:lang w:val="en-US"/>
        </w:rPr>
        <w:fldChar w:fldCharType="begin" w:fldLock="1"/>
      </w:r>
      <w:r w:rsidR="00D07035">
        <w:rPr>
          <w:lang w:val="en-US"/>
        </w:rPr>
        <w: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instrText>
      </w:r>
      <w:r>
        <w:rPr>
          <w:lang w:val="en-US"/>
        </w:rPr>
        <w:fldChar w:fldCharType="separate"/>
      </w:r>
      <w:r w:rsidRPr="00CA0FC4">
        <w:rPr>
          <w:noProof/>
          <w:lang w:val="en-US"/>
        </w:rPr>
        <w:t>(Berman et al., 2000)</w:t>
      </w:r>
      <w:r>
        <w:rPr>
          <w:lang w:val="en-US"/>
        </w:rPr>
        <w:fldChar w:fldCharType="end"/>
      </w:r>
      <w:r w:rsidR="00C36BB5">
        <w:t xml:space="preserve"> to perform principal data analysis. </w:t>
      </w:r>
      <w:r w:rsidR="00D07035">
        <w:rPr>
          <w:lang w:val="en-US"/>
        </w:rPr>
        <w:t xml:space="preserve">The training set was chosen </w:t>
      </w:r>
      <w:r w:rsidR="00FC6BB9">
        <w:rPr>
          <w:lang w:val="en-US"/>
        </w:rPr>
        <w:t>using</w:t>
      </w:r>
      <w:r w:rsidR="00D07035">
        <w:rPr>
          <w:lang w:val="en-US"/>
        </w:rPr>
        <w:t xml:space="preserve"> the supercube latin sampling method </w:t>
      </w:r>
      <w:r w:rsidR="00D07035">
        <w:rPr>
          <w:lang w:val="en-US"/>
        </w:rPr>
        <w:fldChar w:fldCharType="begin" w:fldLock="1"/>
      </w:r>
      <w:r w:rsidR="00EC6A48">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D07035">
        <w:rPr>
          <w:lang w:val="en-US"/>
        </w:rPr>
        <w:fldChar w:fldCharType="separate"/>
      </w:r>
      <w:r w:rsidR="00D07035" w:rsidRPr="00D07035">
        <w:rPr>
          <w:noProof/>
          <w:lang w:val="en-US"/>
        </w:rPr>
        <w:t>(McKay et al., 1979)</w:t>
      </w:r>
      <w:r w:rsidR="00D07035">
        <w:rPr>
          <w:lang w:val="en-US"/>
        </w:rPr>
        <w:fldChar w:fldCharType="end"/>
      </w:r>
      <w:r w:rsidR="00D07035">
        <w:rPr>
          <w:lang w:val="en-US"/>
        </w:rPr>
        <w:t xml:space="preserve"> to be as complete as possible to make the trained networks generally applicable. </w:t>
      </w:r>
    </w:p>
    <w:p w14:paraId="0D40A5E9" w14:textId="3F13C976" w:rsidR="00EF7950" w:rsidRDefault="00EF7950" w:rsidP="00C36BB5">
      <w:pPr>
        <w:pStyle w:val="NormalWeb"/>
        <w:rPr>
          <w:lang w:val="en-US"/>
        </w:rPr>
      </w:pPr>
      <w:r>
        <w:rPr>
          <w:lang w:val="en-US"/>
        </w:rPr>
        <w:t xml:space="preserve"> </w:t>
      </w:r>
      <w:r w:rsidR="00CF54EA">
        <w:rPr>
          <w:lang w:val="en-US"/>
        </w:rPr>
        <w:t>T</w:t>
      </w:r>
      <w:r w:rsidR="00FC6BB9">
        <w:rPr>
          <w:lang w:val="en-US"/>
        </w:rPr>
        <w:t>o date, t</w:t>
      </w:r>
      <w:r w:rsidR="00CF54EA">
        <w:rPr>
          <w:lang w:val="en-US"/>
        </w:rPr>
        <w:t xml:space="preserve">he presented method appears to be </w:t>
      </w:r>
      <w:r w:rsidR="00FC6BB9">
        <w:rPr>
          <w:lang w:val="en-US"/>
        </w:rPr>
        <w:t>unique in the SAXS field</w:t>
      </w:r>
      <w:r w:rsidR="007A7B7C">
        <w:rPr>
          <w:lang w:val="en-US"/>
        </w:rPr>
        <w:t xml:space="preserve"> </w:t>
      </w:r>
      <w:r w:rsidR="00CF54EA">
        <w:rPr>
          <w:lang w:val="en-US"/>
        </w:rPr>
        <w:t>for concentration-independent estimation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Pr>
          <w:lang w:val="en-US"/>
        </w:rPr>
        <w:t xml:space="preserve">the second one </w:t>
      </w:r>
      <w:r w:rsidR="00CF54EA">
        <w:rPr>
          <w:lang w:val="en-US"/>
        </w:rPr>
        <w:t>for the nucleic acids</w:t>
      </w:r>
      <w:r w:rsidR="007A7B7C">
        <w:rPr>
          <w:lang w:val="en-US"/>
        </w:rPr>
        <w:t xml:space="preserve"> (NA)</w:t>
      </w:r>
      <w:r w:rsidR="00CF54EA">
        <w:rPr>
          <w:lang w:val="en-US"/>
        </w:rPr>
        <w:t>. Moreover, the application of NNs gear the only human independent way of D</w:t>
      </w:r>
      <w:r w:rsidR="00CF54EA" w:rsidRPr="00F32A05">
        <w:rPr>
          <w:vertAlign w:val="subscript"/>
          <w:lang w:val="en-US"/>
        </w:rPr>
        <w:t>max</w:t>
      </w:r>
      <w:r w:rsidR="00CF54EA">
        <w:rPr>
          <w:lang w:val="en-US"/>
        </w:rPr>
        <w:t xml:space="preserve"> </w:t>
      </w:r>
      <w:r w:rsidR="008D0152">
        <w:rPr>
          <w:lang w:val="en-US"/>
        </w:rPr>
        <w:t>estimation</w:t>
      </w:r>
      <w:r w:rsidR="00CF54EA">
        <w:rPr>
          <w:lang w:val="en-US"/>
        </w:rPr>
        <w:t>, based solely on the one-to-one correspondence (SAXS profile – D</w:t>
      </w:r>
      <w:r w:rsidR="00CF54EA" w:rsidRPr="00F32A05">
        <w:rPr>
          <w:vertAlign w:val="subscript"/>
          <w:lang w:val="en-US"/>
        </w:rPr>
        <w:t>max</w:t>
      </w:r>
      <w:r w:rsidR="00CF54EA">
        <w:rPr>
          <w:lang w:val="en-US"/>
        </w:rPr>
        <w:t xml:space="preserve">), without </w:t>
      </w:r>
      <w:r w:rsidR="00DF3B87">
        <w:rPr>
          <w:lang w:val="en-US"/>
        </w:rPr>
        <w:t xml:space="preserve">the </w:t>
      </w:r>
      <w:r w:rsidR="00CF54EA">
        <w:rPr>
          <w:lang w:val="en-US"/>
        </w:rPr>
        <w:t>introduction of unnecessary regularization parameters.</w:t>
      </w:r>
    </w:p>
    <w:p w14:paraId="08DBECDB" w14:textId="4BB1CF57" w:rsidR="007A7B7C" w:rsidRPr="007A7B7C" w:rsidRDefault="00CF54EA" w:rsidP="00C36BB5">
      <w:pPr>
        <w:pStyle w:val="NormalWeb"/>
        <w:rPr>
          <w:lang w:val="en-US"/>
        </w:rPr>
      </w:pPr>
      <w:r>
        <w:rPr>
          <w:lang w:val="en-US"/>
        </w:rPr>
        <w:t xml:space="preserve"> </w:t>
      </w:r>
      <w:r w:rsidR="00587CE2">
        <w:rPr>
          <w:lang w:val="en-US"/>
        </w:rPr>
        <w:t>In simplistic terms, t</w:t>
      </w:r>
      <w:r w:rsidR="00912E7B">
        <w:rPr>
          <w:lang w:val="en-US"/>
        </w:rPr>
        <w:t xml:space="preserve">he addition of experimental noise converts data at higher angles to the white noise, thus effectively shortening the available experimental s-range from </w:t>
      </w:r>
      <w:r w:rsidR="00D86A02">
        <w:rPr>
          <w:lang w:val="en-US"/>
        </w:rPr>
        <w:t xml:space="preserve">the side of </w:t>
      </w:r>
      <w:r w:rsidR="00912E7B">
        <w:rPr>
          <w:lang w:val="en-US"/>
        </w:rPr>
        <w:t>the higher angles. To address this problem, w</w:t>
      </w:r>
      <w:r w:rsidR="007A7B7C">
        <w:rPr>
          <w:lang w:val="en-US"/>
        </w:rPr>
        <w:t xml:space="preserve">e further investigate the information content of the different angular ranges </w:t>
      </w:r>
      <w:r w:rsidR="00EF7950">
        <w:rPr>
          <w:lang w:val="en-US"/>
        </w:rPr>
        <w:t xml:space="preserve">for </w:t>
      </w:r>
      <w:r w:rsidR="00DF3B87">
        <w:rPr>
          <w:lang w:val="en-US"/>
        </w:rPr>
        <w:t xml:space="preserve">the </w:t>
      </w:r>
      <w:r w:rsidR="00EF7950">
        <w:rPr>
          <w:lang w:val="en-US"/>
        </w:rPr>
        <w:t>determination of MW and D</w:t>
      </w:r>
      <w:r w:rsidR="00EF7950" w:rsidRPr="00EF7950">
        <w:rPr>
          <w:vertAlign w:val="subscript"/>
          <w:lang w:val="en-US"/>
        </w:rPr>
        <w:t>max</w:t>
      </w:r>
      <w:r w:rsidR="00EF7950">
        <w:rPr>
          <w:lang w:val="en-US"/>
        </w:rPr>
        <w:t xml:space="preserve"> </w:t>
      </w:r>
      <w:r w:rsidR="007A7B7C">
        <w:rPr>
          <w:lang w:val="en-US"/>
        </w:rPr>
        <w:t>by training/</w:t>
      </w:r>
      <w:r w:rsidR="00EF7950">
        <w:rPr>
          <w:lang w:val="en-US"/>
        </w:rPr>
        <w:t>testing</w:t>
      </w:r>
      <w:r w:rsidR="007A7B7C">
        <w:rPr>
          <w:lang w:val="en-US"/>
        </w:rPr>
        <w:t xml:space="preserve"> the NNs on </w:t>
      </w:r>
      <w:r w:rsidR="00912E7B">
        <w:rPr>
          <w:lang w:val="en-US"/>
        </w:rPr>
        <w:t xml:space="preserve">noiseless but </w:t>
      </w:r>
      <w:r w:rsidR="007A7B7C">
        <w:rPr>
          <w:lang w:val="en-US"/>
        </w:rPr>
        <w:t xml:space="preserve">truncated </w:t>
      </w:r>
      <w:r w:rsidR="00DF3B87">
        <w:rPr>
          <w:lang w:val="en-US"/>
        </w:rPr>
        <w:t>over s</w:t>
      </w:r>
      <w:r w:rsidR="00912E7B" w:rsidRPr="00912E7B">
        <w:rPr>
          <w:vertAlign w:val="subscript"/>
          <w:lang w:val="en-US"/>
        </w:rPr>
        <w:t>max</w:t>
      </w:r>
      <w:r w:rsidR="00DF3B87">
        <w:rPr>
          <w:lang w:val="en-US"/>
        </w:rPr>
        <w:t xml:space="preserve"> </w:t>
      </w:r>
      <w:r w:rsidR="007A7B7C">
        <w:rPr>
          <w:lang w:val="en-US"/>
        </w:rPr>
        <w:t>data set</w:t>
      </w:r>
      <w:r w:rsidR="00EF7950">
        <w:rPr>
          <w:lang w:val="en-US"/>
        </w:rPr>
        <w:t>s</w:t>
      </w:r>
      <w:r w:rsidR="007A7B7C">
        <w:rPr>
          <w:lang w:val="en-US"/>
        </w:rPr>
        <w:t xml:space="preserve">. </w:t>
      </w:r>
      <w:r w:rsidR="00912E7B">
        <w:rPr>
          <w:lang w:val="en-US"/>
        </w:rPr>
        <w:t xml:space="preserve">Predictably, accurate Dmax prediction mostly requires only a low angle part of the curve, whereas MW prediction is more demanding in terms of the angular range. </w:t>
      </w:r>
      <w:r w:rsidR="007A7B7C">
        <w:rPr>
          <w:lang w:val="en-US"/>
        </w:rPr>
        <w:t xml:space="preserve">Finally, </w:t>
      </w:r>
      <w:r w:rsidR="00C36BB5">
        <w:rPr>
          <w:lang w:val="en-US"/>
        </w:rPr>
        <w:t xml:space="preserve">we demonstrate the </w:t>
      </w:r>
      <w:r w:rsidR="00D07035">
        <w:rPr>
          <w:lang w:val="en-US"/>
        </w:rPr>
        <w:t xml:space="preserve">higher accuracy and better </w:t>
      </w:r>
      <w:r w:rsidR="00C36BB5">
        <w:rPr>
          <w:lang w:val="en-US"/>
        </w:rPr>
        <w:t xml:space="preserve">robustness </w:t>
      </w:r>
      <w:r w:rsidR="000D4A65">
        <w:rPr>
          <w:lang w:val="en-US"/>
        </w:rPr>
        <w:t xml:space="preserve">against simulated noise </w:t>
      </w:r>
      <w:r w:rsidR="00C36BB5">
        <w:rPr>
          <w:lang w:val="en-US"/>
        </w:rPr>
        <w:t xml:space="preserve">of our method </w:t>
      </w:r>
      <w:r w:rsidR="00D07035">
        <w:rPr>
          <w:lang w:val="en-US"/>
        </w:rPr>
        <w:t>over the</w:t>
      </w:r>
      <w:r w:rsidR="00C36BB5">
        <w:rPr>
          <w:lang w:val="en-US"/>
        </w:rPr>
        <w:t xml:space="preserve"> </w:t>
      </w:r>
      <w:r w:rsidR="00D07035">
        <w:rPr>
          <w:lang w:val="en-US"/>
        </w:rPr>
        <w:t>conventional</w:t>
      </w:r>
      <w:r w:rsidR="00C36BB5">
        <w:rPr>
          <w:lang w:val="en-US"/>
        </w:rPr>
        <w:t xml:space="preserve"> </w:t>
      </w:r>
      <w:r w:rsidR="00C36BB5">
        <w:t>methods</w:t>
      </w:r>
      <w:r w:rsidR="00C36BB5">
        <w:rPr>
          <w:lang w:val="en-US"/>
        </w:rPr>
        <w:t>.</w:t>
      </w:r>
      <w:r w:rsidR="00C36BB5">
        <w:t xml:space="preserve"> </w:t>
      </w:r>
      <w:r w:rsidR="00EF7950">
        <w:rPr>
          <w:lang w:val="en-US"/>
        </w:rPr>
        <w:t>We would like to stress, that th</w:t>
      </w:r>
      <w:r w:rsidR="00DF3B87">
        <w:rPr>
          <w:lang w:val="en-US"/>
        </w:rPr>
        <w:t>is work aim</w:t>
      </w:r>
      <w:r w:rsidR="00EF7950">
        <w:rPr>
          <w:lang w:val="en-US"/>
        </w:rPr>
        <w:t xml:space="preserve">s to demonstrate the </w:t>
      </w:r>
      <w:r w:rsidR="000D4A65">
        <w:rPr>
          <w:lang w:val="en-US"/>
        </w:rPr>
        <w:t xml:space="preserve">proof-of-principle </w:t>
      </w:r>
      <w:r w:rsidR="00EF7950">
        <w:rPr>
          <w:lang w:val="en-US"/>
        </w:rPr>
        <w:t>capabilit</w:t>
      </w:r>
      <w:r w:rsidR="001E120E">
        <w:rPr>
          <w:lang w:val="en-US"/>
        </w:rPr>
        <w:t>ies</w:t>
      </w:r>
      <w:r w:rsidR="00EF7950">
        <w:rPr>
          <w:lang w:val="en-US"/>
        </w:rPr>
        <w:t xml:space="preserve"> of NNs in the field of SAXS, whereas further </w:t>
      </w:r>
      <w:r w:rsidR="001E120E">
        <w:rPr>
          <w:lang w:val="en-US"/>
        </w:rPr>
        <w:t>improvement in accuracy</w:t>
      </w:r>
      <w:r w:rsidR="000D4A65">
        <w:rPr>
          <w:lang w:val="en-US"/>
        </w:rPr>
        <w:t xml:space="preserve"> and stability</w:t>
      </w:r>
      <w:r w:rsidR="00EF7950">
        <w:rPr>
          <w:lang w:val="en-US"/>
        </w:rPr>
        <w:t xml:space="preserve"> is possible and limited only by the cho</w:t>
      </w:r>
      <w:r w:rsidR="00DF3B87">
        <w:rPr>
          <w:lang w:val="en-US"/>
        </w:rPr>
        <w:t>ic</w:t>
      </w:r>
      <w:r w:rsidR="00EF7950">
        <w:rPr>
          <w:lang w:val="en-US"/>
        </w:rPr>
        <w:t>e of the training set.</w:t>
      </w:r>
    </w:p>
    <w:p w14:paraId="5ABBA35A" w14:textId="3C6408AE" w:rsidR="00C36BB5" w:rsidRPr="00C36BB5" w:rsidRDefault="00C36BB5" w:rsidP="00C36BB5">
      <w:pPr>
        <w:pStyle w:val="Heading1"/>
        <w:rPr>
          <w:lang w:val="en-US"/>
        </w:rPr>
      </w:pPr>
      <w:r>
        <w:rPr>
          <w:lang w:val="en-US"/>
        </w:rPr>
        <w:t>On limitations of conventional methods.</w:t>
      </w:r>
    </w:p>
    <w:p w14:paraId="1217D09C" w14:textId="1DC2B975" w:rsidR="0087362A" w:rsidRDefault="000A7EB3" w:rsidP="000A7EB3">
      <w:pPr>
        <w:pStyle w:val="NormalWeb"/>
        <w:rPr>
          <w:lang w:val="en-US"/>
        </w:rPr>
      </w:pPr>
      <w:r>
        <w:rPr>
          <w:lang w:val="en-US"/>
        </w:rPr>
        <w:t xml:space="preserve">  </w:t>
      </w:r>
      <w:r w:rsidR="00EC6A48">
        <w:rPr>
          <w:lang w:val="en-US"/>
        </w:rPr>
        <w:t xml:space="preserve">The MW is a crucial parameter in SAXS that can be exploited </w:t>
      </w:r>
      <w:r w:rsidR="00DF3B87">
        <w:rPr>
          <w:lang w:val="en-US"/>
        </w:rPr>
        <w:t>for</w:t>
      </w:r>
      <w:r w:rsidR="00EC6A48">
        <w:rPr>
          <w:lang w:val="en-US"/>
        </w:rPr>
        <w:t xml:space="preserve"> e.g. determination of </w:t>
      </w:r>
      <w:r w:rsidR="00BB0EC6">
        <w:rPr>
          <w:lang w:val="en-US"/>
        </w:rPr>
        <w:t xml:space="preserve">predominant </w:t>
      </w:r>
      <w:r w:rsidR="00EC6A48">
        <w:rPr>
          <w:lang w:val="en-US"/>
        </w:rPr>
        <w:t>oligomeric state</w:t>
      </w:r>
      <w:r w:rsidR="00BB0EC6">
        <w:rPr>
          <w:lang w:val="en-US"/>
        </w:rPr>
        <w:t xml:space="preserve"> in solution</w:t>
      </w:r>
      <w:r w:rsidR="00EC6A48">
        <w:rPr>
          <w:lang w:val="en-US"/>
        </w:rPr>
        <w:t xml:space="preserve">. However, the currently available methods </w:t>
      </w:r>
      <w:r w:rsidR="00BB0EC6">
        <w:rPr>
          <w:lang w:val="en-US"/>
        </w:rPr>
        <w:t xml:space="preserve">for MW estimation </w:t>
      </w:r>
      <w:r w:rsidR="00EC6A48">
        <w:rPr>
          <w:lang w:val="en-US"/>
        </w:rPr>
        <w:t xml:space="preserve">are not very accurate, a usual rule of thumb is 10% or more. </w:t>
      </w:r>
      <w:r>
        <w:rPr>
          <w:lang w:val="en-US"/>
        </w:rPr>
        <w:t xml:space="preserve">To date, there are several well-established techniques for MW estimation, that nominally could be subdivided into </w:t>
      </w:r>
      <w:r w:rsidR="00BB0EC6">
        <w:rPr>
          <w:lang w:val="en-US"/>
        </w:rPr>
        <w:t xml:space="preserve">two major categories: </w:t>
      </w:r>
      <w:r>
        <w:rPr>
          <w:lang w:val="en-US"/>
        </w:rPr>
        <w:t xml:space="preserve">concentration-dependent and concentration-independent methods. Former </w:t>
      </w:r>
      <w:r w:rsidR="00BB0EC6">
        <w:rPr>
          <w:lang w:val="en-US"/>
        </w:rPr>
        <w:t>one</w:t>
      </w:r>
      <w:r>
        <w:rPr>
          <w:lang w:val="en-US"/>
        </w:rPr>
        <w:t xml:space="preserve">s account for the dependence of forwarding scattering I(0) on the total number of electrons in </w:t>
      </w:r>
      <w:r w:rsidR="00B606D3">
        <w:rPr>
          <w:lang w:val="en-US"/>
        </w:rPr>
        <w:t xml:space="preserve">the </w:t>
      </w:r>
      <w:r>
        <w:rPr>
          <w:lang w:val="en-US"/>
        </w:rPr>
        <w:t xml:space="preserve">irradiated molecule (and, thus, on MW) and rely on the scattering from calibrants,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r>
        <w:rPr>
          <w:lang w:val="en-US"/>
        </w:rPr>
        <w:t xml:space="preserve">. The latter methods utilize a single </w:t>
      </w:r>
      <w:r>
        <w:rPr>
          <w:lang w:val="en-US"/>
        </w:rPr>
        <w:lastRenderedPageBreak/>
        <w:t xml:space="preserve">background-subtracted curve and require no additional </w:t>
      </w:r>
      <w:r w:rsidRPr="000C6D2A">
        <w:rPr>
          <w:i/>
          <w:iCs/>
          <w:lang w:val="en-US"/>
        </w:rPr>
        <w:t>a priori</w:t>
      </w:r>
      <w:r>
        <w:rPr>
          <w:lang w:val="en-US"/>
        </w:rPr>
        <w:t xml:space="preserve"> information on sample concentration. </w:t>
      </w:r>
      <w:r w:rsidR="002E26FF">
        <w:rPr>
          <w:lang w:val="en-US"/>
        </w:rPr>
        <w:t>In the scope of this work, we are interested in concentration-independent methods.</w:t>
      </w:r>
    </w:p>
    <w:p w14:paraId="3E143C0F" w14:textId="022C80BF" w:rsidR="004D383F" w:rsidRDefault="0087362A" w:rsidP="000A7EB3">
      <w:pPr>
        <w:pStyle w:val="NormalWeb"/>
        <w:rPr>
          <w:lang w:val="en-US"/>
        </w:rPr>
      </w:pPr>
      <w:r w:rsidRPr="0087362A">
        <w:rPr>
          <w:b/>
          <w:bCs/>
          <w:lang w:val="en-US"/>
        </w:rPr>
        <w:t>Porod</w:t>
      </w:r>
      <w:r w:rsidR="00A34AD2">
        <w:rPr>
          <w:b/>
          <w:bCs/>
          <w:lang w:val="en-US"/>
        </w:rPr>
        <w:t>’s</w:t>
      </w:r>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is the Porod</w:t>
      </w:r>
      <w:r w:rsidR="00DF42B6">
        <w:rPr>
          <w:lang w:val="en-US"/>
        </w:rPr>
        <w:t>’s</w:t>
      </w:r>
      <w:r w:rsidR="004D383F">
        <w:rPr>
          <w:lang w:val="en-US"/>
        </w:rPr>
        <w:t xml:space="preserve"> method. It is based on the fundamental properties of the Fourier transform known as the Parseval theorem:</w:t>
      </w:r>
    </w:p>
    <w:p w14:paraId="1C909B0D" w14:textId="6D65BE51" w:rsidR="004D383F" w:rsidRDefault="00CC69C1" w:rsidP="004D383F">
      <w:pPr>
        <w:pStyle w:val="NormalWeb"/>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nary>
              <m:naryPr>
                <m:limLoc m:val="subSup"/>
                <m:ctrlPr>
                  <w:rPr>
                    <w:rFonts w:ascii="Cambria Math" w:hAnsi="Cambria Math"/>
                    <w:i/>
                    <w:lang w:val="en-US"/>
                  </w:rPr>
                </m:ctrlPr>
              </m:naryPr>
              <m:sub>
                <m:r>
                  <w:rPr>
                    <w:rFonts w:ascii="Cambria Math" w:hAnsi="Cambria Math"/>
                    <w:lang w:val="en-US"/>
                  </w:rPr>
                  <m:t>V</m:t>
                </m:r>
              </m:sub>
              <m:sup/>
              <m:e>
                <m:sSup>
                  <m:sSupPr>
                    <m:ctrlPr>
                      <w:rPr>
                        <w:rFonts w:ascii="Cambria Math" w:hAnsi="Cambria Math"/>
                        <w:i/>
                        <w:lang w:val="en-US"/>
                      </w:rPr>
                    </m:ctrlPr>
                  </m:sSupPr>
                  <m:e>
                    <m:r>
                      <w:rPr>
                        <w:rFonts w:ascii="Cambria Math" w:hAnsi="Cambria Math"/>
                        <w:lang w:val="en-US"/>
                      </w:rPr>
                      <m:t>(∆ρ</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e>
                  <m:sup>
                    <m:r>
                      <w:rPr>
                        <w:rFonts w:ascii="Cambria Math" w:hAnsi="Cambria Math"/>
                        <w:lang w:val="en-US"/>
                      </w:rPr>
                      <m:t>2</m:t>
                    </m:r>
                  </m:sup>
                </m:sSup>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19453312" w:rsidR="004D383F" w:rsidRDefault="004D383F" w:rsidP="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Δρ – excessive electron density</w:t>
      </w:r>
      <w:r w:rsidR="00B606D3">
        <w:rPr>
          <w:lang w:val="en-US"/>
        </w:rPr>
        <w:t>,</w:t>
      </w:r>
      <w:r>
        <w:rPr>
          <w:lang w:val="en-US"/>
        </w:rPr>
        <w:t xml:space="preserve"> and Q is the Porod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r>
        <w:rPr>
          <w:lang w:val="en-US"/>
        </w:rPr>
        <w:t>simplifies to:</w:t>
      </w:r>
    </w:p>
    <w:p w14:paraId="628C1D7B" w14:textId="647A5B4D" w:rsidR="004D383F" w:rsidRDefault="004D383F" w:rsidP="004D383F">
      <w:pPr>
        <w:pStyle w:val="NormalWeb"/>
        <w:jc w:val="right"/>
        <w:rPr>
          <w:lang w:val="en-US"/>
        </w:rPr>
      </w:pPr>
      <m:oMath>
        <m:r>
          <w:rPr>
            <w:rFonts w:ascii="Cambria Math" w:hAnsi="Cambria Math"/>
            <w:lang w:val="en-US"/>
          </w:rPr>
          <m:t>Q=2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V</m:t>
        </m:r>
      </m:oMath>
      <w:r>
        <w:rPr>
          <w:lang w:val="en-US"/>
        </w:rPr>
        <w:tab/>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rsidP="000A7EB3">
      <w:pPr>
        <w:pStyle w:val="NormalWeb"/>
        <w:rPr>
          <w:lang w:val="en-US"/>
        </w:rPr>
      </w:pPr>
      <w:r>
        <w:rPr>
          <w:lang w:val="en-US"/>
        </w:rPr>
        <w:t xml:space="preserve">and given that intensity in the origin </w:t>
      </w:r>
      <w:r w:rsidR="00002E80">
        <w:rPr>
          <w:lang w:val="en-US"/>
        </w:rPr>
        <w:t xml:space="preserve">equals </w:t>
      </w:r>
      <w:r>
        <w:rPr>
          <w:lang w:val="en-US"/>
        </w:rPr>
        <w:t>I(0) = (Δρ)</w:t>
      </w:r>
      <w:r>
        <w:rPr>
          <w:vertAlign w:val="superscript"/>
          <w:lang w:val="en-US"/>
        </w:rPr>
        <w:t>2</w:t>
      </w:r>
      <w:r w:rsidRPr="004D383F">
        <w:rPr>
          <w:lang w:val="en-US"/>
        </w:rPr>
        <w:t>V</w:t>
      </w:r>
      <w:r>
        <w:rPr>
          <w:vertAlign w:val="superscript"/>
          <w:lang w:val="en-US"/>
        </w:rPr>
        <w:t>2</w:t>
      </w:r>
      <w:r w:rsidRPr="004D383F">
        <w:rPr>
          <w:lang w:val="en-US"/>
        </w:rPr>
        <w:t>:</w:t>
      </w:r>
    </w:p>
    <w:p w14:paraId="28467015" w14:textId="344D54CB" w:rsidR="004D383F" w:rsidRDefault="004D383F" w:rsidP="004D383F">
      <w:pPr>
        <w:pStyle w:val="NormalWeb"/>
        <w:jc w:val="right"/>
        <w:rPr>
          <w:lang w:val="en-US"/>
        </w:rPr>
      </w:pP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Pr>
          <w:lang w:val="en-US"/>
        </w:rPr>
        <w:tab/>
      </w:r>
      <w:r>
        <w:rPr>
          <w:lang w:val="en-US"/>
        </w:rPr>
        <w:tab/>
      </w:r>
      <w:r>
        <w:rPr>
          <w:lang w:val="en-US"/>
        </w:rPr>
        <w:tab/>
      </w:r>
      <w:r>
        <w:rPr>
          <w:lang w:val="en-US"/>
        </w:rPr>
        <w:tab/>
      </w:r>
      <w:r>
        <w:rPr>
          <w:lang w:val="en-US"/>
        </w:rPr>
        <w:tab/>
      </w:r>
      <w:r>
        <w:rPr>
          <w:lang w:val="en-US"/>
        </w:rPr>
        <w:tab/>
        <w:t>(3)</w:t>
      </w:r>
    </w:p>
    <w:p w14:paraId="15BACDD2" w14:textId="192E9A0A" w:rsidR="00EC6A48" w:rsidRDefault="00EC6A48" w:rsidP="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r w:rsidR="009A67FA">
        <w:rPr>
          <w:lang w:val="en-US"/>
        </w:rPr>
        <w:t xml:space="preserve">V/MW = </w:t>
      </w:r>
      <w:r>
        <w:rPr>
          <w:lang w:val="en-US"/>
        </w:rPr>
        <w:t xml:space="preserve">1.6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t xml:space="preserve">Therefore the precise calculation is limited by </w:t>
      </w:r>
      <w:r>
        <w:rPr>
          <w:lang w:val="en-US"/>
        </w:rPr>
        <w:t xml:space="preserve">the </w:t>
      </w:r>
      <w:r w:rsidR="00C36BB5">
        <w:rPr>
          <w:lang w:val="en-US"/>
        </w:rPr>
        <w:t xml:space="preserve">three governing factors: (i) integration in (1) can not be performed due to limitations in </w:t>
      </w:r>
      <w:r w:rsidR="009A67FA">
        <w:rPr>
          <w:lang w:val="en-US"/>
        </w:rPr>
        <w:t xml:space="preserve">real </w:t>
      </w:r>
      <w:r w:rsidR="00C36BB5">
        <w:rPr>
          <w:lang w:val="en-US"/>
        </w:rPr>
        <w:t>experimental s-range</w:t>
      </w:r>
      <w:r w:rsidR="002232C3">
        <w:rPr>
          <w:lang w:val="en-US"/>
        </w:rPr>
        <w:t xml:space="preserve"> (</w:t>
      </w:r>
      <w:r w:rsidR="0087362A">
        <w:rPr>
          <w:lang w:val="en-US"/>
        </w:rPr>
        <w:t xml:space="preserve">so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r w:rsidR="002232C3">
        <w:rPr>
          <w:lang w:val="en-US"/>
        </w:rPr>
        <w:t>)</w:t>
      </w:r>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r w:rsidR="002232C3">
        <w:rPr>
          <w:lang w:val="en-US"/>
        </w:rPr>
        <w:t>, which could be a quite crude approximation e.g. in case of protein-RNA heterocomplexes</w:t>
      </w:r>
      <w:r w:rsidR="00C36BB5">
        <w:rPr>
          <w:lang w:val="en-US"/>
        </w:rPr>
        <w:t>.</w:t>
      </w:r>
      <w:r w:rsidR="00B34046">
        <w:rPr>
          <w:lang w:val="en-US"/>
        </w:rPr>
        <w:t xml:space="preserve"> This method </w:t>
      </w:r>
      <w:r w:rsidR="002232C3">
        <w:rPr>
          <w:lang w:val="en-US"/>
        </w:rPr>
        <w:t xml:space="preserve">can be very effective, however, it </w:t>
      </w:r>
      <w:r w:rsidR="00B34046">
        <w:rPr>
          <w:lang w:val="en-US"/>
        </w:rPr>
        <w:t>requires accurate knowledge of electron density</w:t>
      </w:r>
      <w:r w:rsidR="002232C3">
        <w:rPr>
          <w:lang w:val="en-US"/>
        </w:rPr>
        <w:t xml:space="preserve"> and</w:t>
      </w:r>
      <w:r w:rsidR="00B34046">
        <w:rPr>
          <w:lang w:val="en-US"/>
        </w:rPr>
        <w:t xml:space="preserve"> works only on proteins</w:t>
      </w:r>
      <w:r w:rsidR="002232C3">
        <w:rPr>
          <w:lang w:val="en-US"/>
        </w:rPr>
        <w:t xml:space="preserve">. Additionally, it is </w:t>
      </w:r>
      <w:r w:rsidR="00B34046">
        <w:rPr>
          <w:lang w:val="en-US"/>
        </w:rPr>
        <w:t>very sensitive to subtraction errors.</w:t>
      </w:r>
    </w:p>
    <w:p w14:paraId="468178B6" w14:textId="00097949" w:rsidR="0087362A" w:rsidRPr="0087362A" w:rsidRDefault="0087362A" w:rsidP="00EC6A48">
      <w:pPr>
        <w:pStyle w:val="NormalWeb"/>
        <w:rPr>
          <w:lang w:val="en-US"/>
        </w:rPr>
      </w:pPr>
      <w:r>
        <w:rPr>
          <w:b/>
          <w:bCs/>
          <w:lang w:val="en-US"/>
        </w:rPr>
        <w:t xml:space="preserve">Fisher’s method. </w:t>
      </w:r>
      <w:r w:rsidRPr="0087362A">
        <w:rPr>
          <w:lang w:val="en-US"/>
        </w:rPr>
        <w:t>Th</w:t>
      </w:r>
      <w:r>
        <w:rPr>
          <w:lang w:val="en-US"/>
        </w:rPr>
        <w:t xml:space="preserve">e further </w:t>
      </w:r>
      <w:r w:rsidR="00630C02">
        <w:rPr>
          <w:lang w:val="en-US"/>
        </w:rPr>
        <w:t xml:space="preserve">performance improvement </w:t>
      </w:r>
      <w:r>
        <w:rPr>
          <w:lang w:val="en-US"/>
        </w:rPr>
        <w:t>is possible assuming the Guinier approximation at low s &lt; s</w:t>
      </w:r>
      <w:r w:rsidRPr="0087362A">
        <w:rPr>
          <w:vertAlign w:val="subscript"/>
          <w:lang w:val="en-US"/>
        </w:rPr>
        <w:t>min</w:t>
      </w:r>
      <w:r>
        <w:rPr>
          <w:vertAlign w:val="subscript"/>
          <w:lang w:val="en-US"/>
        </w:rPr>
        <w:t xml:space="preserve"> </w:t>
      </w:r>
      <w:r>
        <w:rPr>
          <w:lang w:val="en-US"/>
        </w:rPr>
        <w:t>and calculating the truncated integral up to s</w:t>
      </w:r>
      <w:r w:rsidRPr="0087362A">
        <w:rPr>
          <w:vertAlign w:val="subscript"/>
          <w:lang w:val="en-US"/>
        </w:rPr>
        <w:t>max</w:t>
      </w:r>
      <w:r>
        <w:rPr>
          <w:lang w:val="en-US"/>
        </w:rPr>
        <w:t xml:space="preserve"> </w:t>
      </w:r>
      <w:r>
        <w:rPr>
          <w:lang w:val="en-US"/>
        </w:rPr>
        <w:fldChar w:fldCharType="begin" w:fldLock="1"/>
      </w:r>
      <w:r w:rsidR="00B61C86">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Pr>
          <w:lang w:val="en-US"/>
        </w:rPr>
        <w:fldChar w:fldCharType="separate"/>
      </w:r>
      <w:r w:rsidRPr="0087362A">
        <w:rPr>
          <w:noProof/>
          <w:lang w:val="en-US"/>
        </w:rPr>
        <w:t>(Fischer et al., 2010)</w:t>
      </w:r>
      <w:r>
        <w:rPr>
          <w:lang w:val="en-US"/>
        </w:rPr>
        <w:fldChar w:fldCharType="end"/>
      </w:r>
      <w:r>
        <w:rPr>
          <w:lang w:val="en-US"/>
        </w:rPr>
        <w:t>:</w:t>
      </w:r>
    </w:p>
    <w:p w14:paraId="2981706D" w14:textId="3917D159" w:rsidR="0087362A" w:rsidRPr="0087362A" w:rsidRDefault="00CC69C1" w:rsidP="0087362A">
      <w:pPr>
        <w:pStyle w:val="NormalWeb"/>
        <w:jc w:val="right"/>
        <w:rPr>
          <w:lang w:val="en-US"/>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rsidP="0087362A">
      <w:pPr>
        <w:pStyle w:val="NormalWeb"/>
        <w:rPr>
          <w:lang w:val="en-US"/>
        </w:rPr>
      </w:pPr>
      <w:r>
        <w:rPr>
          <w:lang w:val="en-US"/>
        </w:rPr>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rsidP="004168CD">
      <w:pPr>
        <w:pStyle w:val="NormalWeb"/>
        <w:jc w:val="right"/>
        <w:rPr>
          <w:lang w:val="en-US"/>
        </w:rPr>
      </w:pPr>
      <w:r>
        <w:rPr>
          <w:lang w:val="en-US"/>
        </w:rPr>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rsidP="004168CD">
      <w:pPr>
        <w:pStyle w:val="NormalWeb"/>
        <w:rPr>
          <w:lang w:val="en-US"/>
        </w:rPr>
      </w:pPr>
      <w:r>
        <w:rPr>
          <w:lang w:val="en-US"/>
        </w:rPr>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determined empirically for different s</w:t>
      </w:r>
      <w:r w:rsidR="004168CD" w:rsidRPr="004168CD">
        <w:rPr>
          <w:vertAlign w:val="subscript"/>
          <w:lang w:val="en-US"/>
        </w:rPr>
        <w:t>max</w:t>
      </w:r>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corresponding to the experimental s</w:t>
      </w:r>
      <w:r w:rsidRPr="00630C02">
        <w:rPr>
          <w:vertAlign w:val="subscript"/>
          <w:lang w:val="en-US"/>
        </w:rPr>
        <w:t>max</w:t>
      </w:r>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r w:rsidR="00A34AD2">
        <w:rPr>
          <w:lang w:val="en-US"/>
        </w:rPr>
        <w:t>Porod’s method.</w:t>
      </w:r>
    </w:p>
    <w:p w14:paraId="5375F76A" w14:textId="38723064" w:rsidR="006944F6" w:rsidRDefault="0087362A" w:rsidP="00EC6A48">
      <w:pPr>
        <w:pStyle w:val="NormalWeb"/>
        <w:rPr>
          <w:lang w:val="en-US"/>
        </w:rPr>
      </w:pPr>
      <w:r w:rsidRPr="0087362A">
        <w:rPr>
          <w:b/>
          <w:bCs/>
          <w:lang w:val="en-US"/>
        </w:rPr>
        <w:t xml:space="preserve">Volume of correlation.  </w:t>
      </w:r>
      <w:r w:rsidR="00636F9C">
        <w:rPr>
          <w:lang w:val="en-US"/>
        </w:rPr>
        <w:t xml:space="preserve">Another approach was developed by Rambo&amp;Tainer </w:t>
      </w:r>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05E774B3" w:rsidR="00B61C86" w:rsidRDefault="00CC69C1" w:rsidP="00B61C86">
      <w:pPr>
        <w:pStyle w:val="NormalWeb"/>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I(0)</m:t>
            </m:r>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rsidP="00EC6A48">
      <w:pPr>
        <w:pStyle w:val="NormalWeb"/>
        <w:rPr>
          <w:lang w:val="en-US"/>
        </w:rPr>
      </w:pPr>
      <w:r>
        <w:rPr>
          <w:lang w:val="en-US"/>
        </w:rPr>
        <w:lastRenderedPageBreak/>
        <w:t>The authors found an empirical dependence between V</w:t>
      </w:r>
      <w:r w:rsidRPr="00B61C86">
        <w:rPr>
          <w:vertAlign w:val="subscript"/>
          <w:lang w:val="en-US"/>
        </w:rPr>
        <w:t>c</w:t>
      </w:r>
      <w:r>
        <w:rPr>
          <w:vertAlign w:val="superscript"/>
          <w:lang w:val="en-US"/>
        </w:rPr>
        <w:t xml:space="preserve"> </w:t>
      </w:r>
      <w:r>
        <w:rPr>
          <w:lang w:val="en-US"/>
        </w:rPr>
        <w:t>and the molecular weight:</w:t>
      </w:r>
    </w:p>
    <w:p w14:paraId="70CFC4FB" w14:textId="0F9CD4D9" w:rsidR="00B61C86" w:rsidRDefault="00B61C86" w:rsidP="00B61C86">
      <w:pPr>
        <w:pStyle w:val="NormalWeb"/>
        <w:ind w:left="1440" w:firstLine="720"/>
        <w:jc w:val="right"/>
        <w:rPr>
          <w:lang w:val="en-US"/>
        </w:rPr>
      </w:pPr>
      <m:oMath>
        <m:r>
          <w:rPr>
            <w:rFonts w:ascii="Cambria Math" w:hAnsi="Cambria Math"/>
            <w:lang w:val="en-US"/>
          </w:rPr>
          <m:t>MW=</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num>
                  <m:den>
                    <m:r>
                      <w:rPr>
                        <w:rFonts w:ascii="Cambria Math" w:hAnsi="Cambria Math"/>
                        <w:lang w:val="en-US"/>
                      </w:rPr>
                      <m:t>c</m:t>
                    </m:r>
                  </m:den>
                </m:f>
              </m:e>
            </m:d>
          </m:e>
          <m:sup>
            <m:r>
              <w:rPr>
                <w:rFonts w:ascii="Cambria Math" w:hAnsi="Cambria Math"/>
                <w:lang w:val="en-US"/>
              </w:rPr>
              <m:t>2</m:t>
            </m:r>
          </m:sup>
        </m:sSup>
      </m:oMath>
      <w:r>
        <w:rPr>
          <w:lang w:val="en-US"/>
        </w:rPr>
        <w:tab/>
      </w:r>
      <w:r>
        <w:rPr>
          <w:lang w:val="en-US"/>
        </w:rPr>
        <w:tab/>
      </w:r>
      <w:r>
        <w:rPr>
          <w:lang w:val="en-US"/>
        </w:rPr>
        <w:tab/>
      </w:r>
      <w:r>
        <w:rPr>
          <w:lang w:val="en-US"/>
        </w:rPr>
        <w:tab/>
      </w:r>
      <w:r>
        <w:rPr>
          <w:lang w:val="en-US"/>
        </w:rPr>
        <w:tab/>
      </w:r>
      <w:r>
        <w:rPr>
          <w:lang w:val="en-US"/>
        </w:rPr>
        <w:tab/>
        <w:t>(7)</w:t>
      </w:r>
    </w:p>
    <w:p w14:paraId="0E9E54BD" w14:textId="1217CA62" w:rsidR="00B61C86" w:rsidRPr="006944F6" w:rsidRDefault="00B61C86" w:rsidP="00B61C86">
      <w:pPr>
        <w:pStyle w:val="NormalWeb"/>
        <w:rPr>
          <w:lang w:val="en-US"/>
        </w:rPr>
      </w:pPr>
      <w:r>
        <w:rPr>
          <w:lang w:val="en-US"/>
        </w:rPr>
        <w:t xml:space="preserve">Where c and k are empirically determined constants via fitting results from theoretical scattering profiles. </w:t>
      </w:r>
      <w:r w:rsidR="00BF1AED">
        <w:rPr>
          <w:lang w:val="en-US"/>
        </w:rPr>
        <w:t xml:space="preserve">The authors found different couples of c and k values for proteins and RNA, therefore, it </w:t>
      </w:r>
      <w:r>
        <w:rPr>
          <w:lang w:val="en-US"/>
        </w:rPr>
        <w:t xml:space="preserve">is the only available </w:t>
      </w:r>
      <w:r w:rsidR="00BF1AED">
        <w:rPr>
          <w:lang w:val="en-US"/>
        </w:rPr>
        <w:t xml:space="preserve">to date </w:t>
      </w:r>
      <w:r>
        <w:rPr>
          <w:lang w:val="en-US"/>
        </w:rPr>
        <w:t>method for estimating the MW of RNA.</w:t>
      </w:r>
      <w:r w:rsidR="00B34046">
        <w:rPr>
          <w:lang w:val="en-US"/>
        </w:rPr>
        <w:t xml:space="preserve"> However</w:t>
      </w:r>
      <w:r w:rsidR="00B606D3">
        <w:rPr>
          <w:lang w:val="en-US"/>
        </w:rPr>
        <w:t>,</w:t>
      </w:r>
      <w:r w:rsidR="00B34046">
        <w:rPr>
          <w:lang w:val="en-US"/>
        </w:rPr>
        <w:t xml:space="preserve"> this </w:t>
      </w:r>
      <w:r w:rsidR="00BF1AED">
        <w:rPr>
          <w:lang w:val="en-US"/>
        </w:rPr>
        <w:t>approach</w:t>
      </w:r>
      <w:r w:rsidR="00B34046">
        <w:rPr>
          <w:lang w:val="en-US"/>
        </w:rPr>
        <w:t xml:space="preserve"> is 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39935E23" w:rsidR="006944F6" w:rsidRPr="00161CE9" w:rsidRDefault="0087362A" w:rsidP="00EC6A48">
      <w:pPr>
        <w:pStyle w:val="NormalWeb"/>
        <w:rPr>
          <w:lang w:val="en-US"/>
        </w:rPr>
      </w:pPr>
      <w:r w:rsidRPr="0087362A">
        <w:rPr>
          <w:b/>
          <w:bCs/>
          <w:lang w:val="en-US"/>
        </w:rPr>
        <w:t>S</w:t>
      </w:r>
      <w:r w:rsidR="003374B5">
        <w:rPr>
          <w:b/>
          <w:bCs/>
          <w:lang w:val="en-US"/>
        </w:rPr>
        <w:t>hape&amp;Size</w:t>
      </w:r>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7728B">
        <w:rPr>
          <w:lang w:val="en-US"/>
        </w:rPr>
        <w:t xml:space="preserve"> </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r w:rsidR="00161CE9">
        <w:rPr>
          <w:lang w:val="en-US"/>
        </w:rPr>
        <w:t>sR</w:t>
      </w:r>
      <w:r w:rsidR="00161CE9" w:rsidRPr="00161CE9">
        <w:rPr>
          <w:vertAlign w:val="subscript"/>
          <w:lang w:val="en-US"/>
        </w:rPr>
        <w:t>g</w:t>
      </w:r>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since each model in this space has known MW and D</w:t>
      </w:r>
      <w:r w:rsidR="00161CE9" w:rsidRPr="00161CE9">
        <w:rPr>
          <w:vertAlign w:val="subscript"/>
          <w:lang w:val="en-US"/>
        </w:rPr>
        <w:t>max</w:t>
      </w:r>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256DD2ED" w:rsidR="000A7EB3" w:rsidRPr="008B2AAA" w:rsidRDefault="0087362A" w:rsidP="00B34046">
      <w:pPr>
        <w:pStyle w:val="NormalWeb"/>
        <w:rPr>
          <w:lang w:val="en-US"/>
        </w:rPr>
      </w:pPr>
      <w:r w:rsidRPr="0087362A">
        <w:rPr>
          <w:b/>
          <w:bCs/>
          <w:lang w:val="en-US"/>
        </w:rPr>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 xml:space="preserve">The authors simulate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 xml:space="preserve">calculate the </w:t>
      </w:r>
      <w:r w:rsidR="003374B5">
        <w:rPr>
          <w:lang w:val="en-US"/>
        </w:rPr>
        <w:t>M</w:t>
      </w:r>
      <w:r w:rsidR="003374B5" w:rsidRPr="003374B5">
        <w:t>W for each curve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Shape&amp;Size method: it works only for compact proteins.</w:t>
      </w:r>
    </w:p>
    <w:p w14:paraId="505704FE" w14:textId="2C113F9E" w:rsidR="009D5975" w:rsidRDefault="00043739" w:rsidP="003B21EA">
      <w:pPr>
        <w:pStyle w:val="NormalWeb"/>
        <w:rPr>
          <w:lang w:val="en-US"/>
        </w:rPr>
      </w:pPr>
      <w:r w:rsidRPr="00A0149F">
        <w:rPr>
          <w:b/>
          <w:bCs/>
          <w:lang w:val="en-US"/>
        </w:rPr>
        <w:t>Maximum intraparticle distance D</w:t>
      </w:r>
      <w:r w:rsidRPr="00A0149F">
        <w:rPr>
          <w:b/>
          <w:bCs/>
          <w:vertAlign w:val="subscript"/>
          <w:lang w:val="en-US"/>
        </w:rPr>
        <w:t>max</w:t>
      </w:r>
      <w:r w:rsidRPr="00A0149F">
        <w:rPr>
          <w:b/>
          <w:bCs/>
          <w:lang w:val="en-US"/>
        </w:rPr>
        <w:t>.</w:t>
      </w:r>
      <w:r>
        <w:rPr>
          <w:lang w:val="en-US"/>
        </w:rPr>
        <w:t xml:space="preserve"> To dat</w:t>
      </w:r>
      <w:r w:rsidR="00CF54EA">
        <w:rPr>
          <w:lang w:val="en-US"/>
        </w:rPr>
        <w:t>e</w:t>
      </w:r>
      <w:r>
        <w:rPr>
          <w:lang w:val="en-US"/>
        </w:rPr>
        <w:t xml:space="preserve">, there are only two available methods for </w:t>
      </w:r>
      <w:r w:rsidR="00B606D3">
        <w:rPr>
          <w:lang w:val="en-US"/>
        </w:rPr>
        <w:t xml:space="preserve">an </w:t>
      </w:r>
      <w:r>
        <w:rPr>
          <w:lang w:val="en-US"/>
        </w:rPr>
        <w:t>estimate the D</w:t>
      </w:r>
      <w:r w:rsidRPr="00A70FB4">
        <w:rPr>
          <w:vertAlign w:val="subscript"/>
          <w:lang w:val="en-US"/>
        </w:rPr>
        <w:t>max</w:t>
      </w:r>
      <w:r>
        <w:rPr>
          <w:lang w:val="en-US"/>
        </w:rPr>
        <w:t xml:space="preserve">: Shape&amp;Size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(Guinier and Fournet, 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59A4CE66" w:rsidR="009D5975" w:rsidRDefault="001E579E" w:rsidP="001E579E">
      <w:pPr>
        <w:pStyle w:val="NormalWeb"/>
        <w:jc w:val="right"/>
        <w:rPr>
          <w:lang w:val="en-US"/>
        </w:rPr>
      </w:pPr>
      <m:oMath>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p(r)</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(sr)</m:t>
                </m:r>
              </m:num>
              <m:den>
                <m:r>
                  <w:rPr>
                    <w:rFonts w:ascii="Cambria Math" w:hAnsi="Cambria Math"/>
                    <w:lang w:val="en-US"/>
                  </w:rPr>
                  <m:t>sr</m:t>
                </m:r>
              </m:den>
            </m:f>
            <m:r>
              <w:rPr>
                <w:rFonts w:ascii="Cambria Math" w:hAnsi="Cambria Math"/>
                <w:lang w:val="en-US"/>
              </w:rPr>
              <m:t>dr</m:t>
            </m:r>
          </m:e>
        </m:nary>
      </m:oMath>
      <w:r>
        <w:rPr>
          <w:lang w:val="en-US"/>
        </w:rPr>
        <w:t xml:space="preserve"> </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0F5261D" w:rsidR="001E579E" w:rsidRDefault="001E579E" w:rsidP="001E579E">
      <w:pPr>
        <w:pStyle w:val="NormalWeb"/>
        <w:jc w:val="right"/>
        <w:rPr>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2π</m:t>
                </m:r>
              </m:e>
              <m:sup>
                <m:r>
                  <w:rPr>
                    <w:rFonts w:ascii="Cambria Math" w:hAnsi="Cambria Math"/>
                    <w:lang w:val="en-US"/>
                  </w:rPr>
                  <m:t>2</m:t>
                </m:r>
              </m:sup>
            </m:sSup>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sI(s)</m:t>
            </m:r>
            <m:r>
              <m:rPr>
                <m:sty m:val="p"/>
              </m:rPr>
              <w:rPr>
                <w:rFonts w:ascii="Cambria Math" w:hAnsi="Cambria Math"/>
                <w:lang w:val="en-US"/>
              </w:rPr>
              <m:t>sin</m:t>
            </m:r>
            <m:r>
              <w:rPr>
                <w:rFonts w:ascii="Cambria Math" w:hAnsi="Cambria Math"/>
                <w:lang w:val="en-US"/>
              </w:rPr>
              <m:t>(sr)ds</m:t>
            </m:r>
          </m:e>
        </m:nary>
      </m:oMath>
      <w:r>
        <w:rPr>
          <w:lang w:val="en-US"/>
        </w:rPr>
        <w:t xml:space="preserve"> </w:t>
      </w:r>
      <w:r>
        <w:rPr>
          <w:lang w:val="en-US"/>
        </w:rPr>
        <w:tab/>
      </w:r>
      <w:r>
        <w:rPr>
          <w:lang w:val="en-US"/>
        </w:rPr>
        <w:tab/>
      </w:r>
      <w:r>
        <w:rPr>
          <w:lang w:val="en-US"/>
        </w:rPr>
        <w:tab/>
      </w:r>
      <w:r>
        <w:rPr>
          <w:lang w:val="en-US"/>
        </w:rPr>
        <w:tab/>
        <w:t>(</w:t>
      </w:r>
      <w:r w:rsidR="00B606D3">
        <w:rPr>
          <w:lang w:val="en-US"/>
        </w:rPr>
        <w:t>9</w:t>
      </w:r>
      <w:r>
        <w:rPr>
          <w:lang w:val="en-US"/>
        </w:rPr>
        <w:t>)</w:t>
      </w:r>
    </w:p>
    <w:p w14:paraId="2E36AB28" w14:textId="0403FFC4" w:rsidR="00880815" w:rsidRDefault="003B21EA" w:rsidP="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solv</w:t>
      </w:r>
      <w:r w:rsidR="00C628A5">
        <w:rPr>
          <w:lang w:val="en-US"/>
        </w:rPr>
        <w:t>ing</w:t>
      </w:r>
      <w:r>
        <w:t xml:space="preserve"> this problem </w:t>
      </w:r>
      <w:r w:rsidR="00B606D3">
        <w:rPr>
          <w:lang w:val="en-US"/>
        </w:rPr>
        <w:t>by the</w:t>
      </w:r>
      <w:r>
        <w:t xml:space="preserve"> IFT ha</w:t>
      </w:r>
      <w:r w:rsidR="00C628A5">
        <w:t>s</w:t>
      </w:r>
      <w:r>
        <w:t xml:space="preserve"> been </w:t>
      </w:r>
      <w:r w:rsidR="00F2100A">
        <w:rPr>
          <w:lang w:val="en-US"/>
        </w:rPr>
        <w:t>originally propos</w:t>
      </w:r>
      <w:r>
        <w:t xml:space="preserve">ed by Glatter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D</w:t>
      </w:r>
      <w:r w:rsidR="00880815" w:rsidRPr="00B606D3">
        <w:rPr>
          <w:vertAlign w:val="subscript"/>
          <w:lang w:val="en-US"/>
        </w:rPr>
        <w:t>max</w:t>
      </w:r>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lastRenderedPageBreak/>
        <w:fldChar w:fldCharType="begin" w:fldLock="1"/>
      </w:r>
      <w:r w:rsidR="00EA5388">
        <w:rPr>
          <w:lang w:val="en-US"/>
        </w:rPr>
        <w:instrText>ADDIN CSL_CITATION {"citationItems":[{"id":"ITEM-1","itemData":{"DOI":"10.1007/978-3-642-81472-3_5","abstract":"Manual entry title: \"Об устойчивости обратных задач On the stability of inverse problems\"","author":[{"dropping-particle":"","family":"Bertero","given":"M.","non-dropping-particle":"","parse-names":false,"suffix":""},{"dropping-particle":"","family":"Mol","given":"C.","non-dropping-particle":"De","parse-names":false,"suffix":""},{"dropping-particle":"","family":"Viano","given":"G. A.","non-dropping-particle":"","parse-names":false,"suffix":""}],"container-title":"Dokl. Akad. Nauk SSSR","id":"ITEM-1","issued":{"date-parts":[["1980"]]},"page":"161-214","title":"The Stability of Inverse Problems","type":"chapter","volume":"39"},"uris":["http://www.mendeley.com/documents/?uuid=d0caf97c-dda3-3cc6-9971-6b662350b6eb"]}],"mendeley":{"formattedCitation":"(Bertero et al., 1980)","plainTextFormattedCitation":"(Bertero et al., 1980)","previouslyFormattedCitation":"(Bertero et al., 1980)"},"properties":{"noteIndex":0},"schema":"https://github.com/citation-style-language/schema/raw/master/csl-citation.json"}</w:instrText>
      </w:r>
      <w:r w:rsidR="00B606D3">
        <w:rPr>
          <w:lang w:val="en-US"/>
        </w:rPr>
        <w:fldChar w:fldCharType="separate"/>
      </w:r>
      <w:r w:rsidR="001030D8" w:rsidRPr="001030D8">
        <w:rPr>
          <w:noProof/>
          <w:lang w:val="en-US"/>
        </w:rPr>
        <w:t>(Bertero et al., 1980)</w:t>
      </w:r>
      <w:r w:rsidR="00B606D3">
        <w:rPr>
          <w:lang w:val="en-US"/>
        </w:rPr>
        <w:fldChar w:fldCharType="end"/>
      </w:r>
      <w:r w:rsidR="00880815">
        <w:rPr>
          <w:lang w:val="en-US"/>
        </w:rPr>
        <w:t xml:space="preserve"> is applied such that p(r) </w:t>
      </w:r>
      <w:r w:rsidR="00C628A5">
        <w:rPr>
          <w:lang w:val="en-US"/>
        </w:rPr>
        <w:t xml:space="preserve">i)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Therefore, small deviations of D</w:t>
      </w:r>
      <w:r w:rsidR="00B606D3" w:rsidRPr="00F32A05">
        <w:rPr>
          <w:vertAlign w:val="subscript"/>
          <w:lang w:val="en-US"/>
        </w:rPr>
        <w:t>max</w:t>
      </w:r>
      <w:r w:rsidR="00B606D3">
        <w:rPr>
          <w:lang w:val="en-US"/>
        </w:rPr>
        <w:t xml:space="preserve"> are acceptable and do not change the final solution,  thus precise estimation of D</w:t>
      </w:r>
      <w:r w:rsidR="00B606D3" w:rsidRPr="00F32A05">
        <w:rPr>
          <w:vertAlign w:val="subscript"/>
          <w:lang w:val="en-US"/>
        </w:rPr>
        <w:t>max</w:t>
      </w:r>
      <w:r w:rsidR="00B606D3">
        <w:rPr>
          <w:lang w:val="en-US"/>
        </w:rPr>
        <w:t xml:space="preserve"> is </w:t>
      </w:r>
      <w:r w:rsidR="00AC1517">
        <w:rPr>
          <w:lang w:val="en-US"/>
        </w:rPr>
        <w:t xml:space="preserve">somewhat arbitrary and is usually </w:t>
      </w:r>
      <w:r w:rsidR="00B606D3">
        <w:rPr>
          <w:lang w:val="en-US"/>
        </w:rPr>
        <w:t>left to the discretion of a user.</w:t>
      </w:r>
    </w:p>
    <w:p w14:paraId="1FDB551D" w14:textId="43BB3671" w:rsidR="00816DA2" w:rsidRPr="00FC67F5" w:rsidRDefault="003B21EA" w:rsidP="00FC67F5">
      <w:pPr>
        <w:pStyle w:val="Heading1"/>
        <w:rPr>
          <w:rStyle w:val="Emphasis"/>
          <w:i w:val="0"/>
          <w:iCs w:val="0"/>
        </w:rPr>
      </w:pPr>
      <w:r w:rsidRPr="00FC67F5">
        <w:rPr>
          <w:rStyle w:val="Emphasis"/>
          <w:i w:val="0"/>
          <w:iCs w:val="0"/>
        </w:rPr>
        <w:t>Methods</w:t>
      </w:r>
    </w:p>
    <w:p w14:paraId="510839F5" w14:textId="7AD1FAB7" w:rsidR="00D746F4" w:rsidRDefault="00D50857" w:rsidP="00D50857">
      <w:pPr>
        <w:pStyle w:val="NormalWeb"/>
        <w:rPr>
          <w:lang w:val="en-US"/>
        </w:rPr>
      </w:pPr>
      <w:r w:rsidRPr="00FC67F5">
        <w:rPr>
          <w:rStyle w:val="Heading2Char"/>
        </w:rPr>
        <w:t>Neural network</w:t>
      </w:r>
      <w:r w:rsidR="00132F0F" w:rsidRPr="00FC67F5">
        <w:rPr>
          <w:rStyle w:val="Heading2Char"/>
        </w:rPr>
        <w:t>s</w:t>
      </w:r>
      <w:r w:rsidRPr="00FC67F5">
        <w:rPr>
          <w:rStyle w:val="Heading2Char"/>
        </w:rPr>
        <w:t xml:space="preserve"> architecture.</w:t>
      </w:r>
      <w:r>
        <w:rPr>
          <w:lang w:val="en-US"/>
        </w:rPr>
        <w:t xml:space="preserve"> </w:t>
      </w:r>
      <w:r w:rsidR="00D746F4">
        <w:rPr>
          <w:lang w:val="en-US"/>
        </w:rPr>
        <w:t xml:space="preserve">We exploited Keras and Tensorflow modules in the python framework to construct interconnected feedforward NNs (perceptrons) </w:t>
      </w:r>
      <w:r w:rsidR="00B02FA3">
        <w:rPr>
          <w:lang w:val="en-US"/>
        </w:rPr>
        <w:t xml:space="preserve">capable of </w:t>
      </w:r>
      <w:r w:rsidR="00D746F4">
        <w:rPr>
          <w:lang w:val="en-US"/>
        </w:rPr>
        <w:t xml:space="preserve">predicting </w:t>
      </w:r>
      <w:r w:rsidR="00B02FA3">
        <w:rPr>
          <w:lang w:val="en-US"/>
        </w:rPr>
        <w:t xml:space="preserve">the </w:t>
      </w:r>
      <w:r w:rsidR="00D746F4">
        <w:rPr>
          <w:lang w:val="en-US"/>
        </w:rPr>
        <w:t>MW and D</w:t>
      </w:r>
      <w:r w:rsidR="00D746F4" w:rsidRPr="00A51B4D">
        <w:rPr>
          <w:vertAlign w:val="subscript"/>
          <w:lang w:val="en-US"/>
        </w:rPr>
        <w:t>max</w:t>
      </w:r>
      <w:r w:rsidR="00D746F4" w:rsidRPr="00D746F4">
        <w:rPr>
          <w:lang w:val="en-US"/>
        </w:rPr>
        <w:t>.</w:t>
      </w:r>
      <w:r w:rsidR="00D746F4">
        <w:rPr>
          <w:lang w:val="en-US"/>
        </w:rPr>
        <w:t xml:space="preserve"> The adequate choice of the NN architecture, together with the optimization of its hyperparameters, is the most crucial and typically </w:t>
      </w:r>
      <w:r w:rsidR="00B02FA3">
        <w:rPr>
          <w:lang w:val="en-US"/>
        </w:rPr>
        <w:t>the most</w:t>
      </w:r>
      <w:r w:rsidR="00D746F4">
        <w:rPr>
          <w:lang w:val="en-US"/>
        </w:rPr>
        <w:t xml:space="preserve"> time-consuming step while </w:t>
      </w:r>
      <w:r w:rsidR="00185F5A">
        <w:rPr>
          <w:lang w:val="en-US"/>
        </w:rPr>
        <w:t>designing</w:t>
      </w:r>
      <w:r w:rsidR="00B02FA3">
        <w:rPr>
          <w:lang w:val="en-US"/>
        </w:rPr>
        <w:t xml:space="preserve"> a </w:t>
      </w:r>
      <w:r w:rsidR="00D746F4">
        <w:rPr>
          <w:lang w:val="en-US"/>
        </w:rPr>
        <w:t>NN</w:t>
      </w:r>
      <w:r w:rsidR="00142B7A">
        <w:rPr>
          <w:lang w:val="en-US"/>
        </w:rPr>
        <w:t xml:space="preserve"> for a particular purpose</w:t>
      </w:r>
      <w:r>
        <w:rPr>
          <w:lang w:val="en-US"/>
        </w:rPr>
        <w:t>.</w:t>
      </w:r>
    </w:p>
    <w:p w14:paraId="0D6CC2F2" w14:textId="0232FE92" w:rsidR="00D50857" w:rsidRDefault="00142B7A" w:rsidP="00D50857">
      <w:pPr>
        <w:pStyle w:val="NormalWeb"/>
        <w:rPr>
          <w:lang w:val="en-US"/>
        </w:rPr>
      </w:pPr>
      <w:r>
        <w:rPr>
          <w:lang w:val="en-US"/>
        </w:rPr>
        <w:t xml:space="preserve">As we expect the NN models to predict </w:t>
      </w:r>
      <w:r w:rsidR="00DD14CA">
        <w:rPr>
          <w:lang w:val="en-US"/>
        </w:rPr>
        <w:t xml:space="preserve">either </w:t>
      </w:r>
      <w:r>
        <w:rPr>
          <w:lang w:val="en-US"/>
        </w:rPr>
        <w:t>MW or D</w:t>
      </w:r>
      <w:r w:rsidRPr="00142B7A">
        <w:rPr>
          <w:vertAlign w:val="subscript"/>
          <w:lang w:val="en-US"/>
        </w:rPr>
        <w:t>max</w:t>
      </w:r>
      <w:r>
        <w:rPr>
          <w:vertAlign w:val="subscript"/>
          <w:lang w:val="en-US"/>
        </w:rPr>
        <w:t xml:space="preserve">, </w:t>
      </w:r>
      <w:r>
        <w:rPr>
          <w:lang w:val="en-US"/>
        </w:rPr>
        <w:t xml:space="preserve">it seems natural to make the output layer containing a single unit with its value representing the value of the desired parameter. </w:t>
      </w:r>
      <w:r w:rsidR="00D50857">
        <w:rPr>
          <w:lang w:val="en-US"/>
        </w:rPr>
        <w:t>Since the expected output of the NNs is a num</w:t>
      </w:r>
      <w:r w:rsidR="008F6548">
        <w:rPr>
          <w:lang w:val="en-US"/>
        </w:rPr>
        <w:t>eric score</w:t>
      </w:r>
      <w:r w:rsidR="00D50857">
        <w:rPr>
          <w:lang w:val="en-US"/>
        </w:rPr>
        <w:t xml:space="preserve"> and not a </w:t>
      </w:r>
      <w:r w:rsidR="008F6548">
        <w:rPr>
          <w:lang w:val="en-US"/>
        </w:rPr>
        <w:t>probability</w:t>
      </w:r>
      <w:r w:rsidR="00D50857">
        <w:rPr>
          <w:lang w:val="en-US"/>
        </w:rPr>
        <w:t xml:space="preserve">, we encounter a classical regression task </w:t>
      </w:r>
      <w:r w:rsidR="008F6548">
        <w:rPr>
          <w:lang w:val="en-US"/>
        </w:rPr>
        <w:t xml:space="preserve">of </w:t>
      </w:r>
      <w:r w:rsidR="00D746F4">
        <w:rPr>
          <w:lang w:val="en-US"/>
        </w:rPr>
        <w:t xml:space="preserve">NN </w:t>
      </w:r>
      <w:r w:rsidR="008F6548">
        <w:rPr>
          <w:lang w:val="en-US"/>
        </w:rPr>
        <w:t>supervised</w:t>
      </w:r>
      <w:r w:rsidR="00D50857">
        <w:rPr>
          <w:lang w:val="en-US"/>
        </w:rPr>
        <w:t xml:space="preserve"> learning</w:t>
      </w:r>
      <w:r>
        <w:rPr>
          <w:lang w:val="en-US"/>
        </w:rPr>
        <w:t xml:space="preserve">. The </w:t>
      </w:r>
      <w:r w:rsidR="00DD14CA">
        <w:rPr>
          <w:lang w:val="en-US"/>
        </w:rPr>
        <w:t xml:space="preserve">used for training </w:t>
      </w:r>
      <w:r>
        <w:rPr>
          <w:lang w:val="en-US"/>
        </w:rPr>
        <w:t>SAXS data first undergoes a normalization to I(0)</w:t>
      </w:r>
      <w:r w:rsidR="00DD14CA">
        <w:rPr>
          <w:lang w:val="en-US"/>
        </w:rPr>
        <w:t xml:space="preserve"> </w:t>
      </w:r>
      <w:r>
        <w:rPr>
          <w:lang w:val="en-US"/>
        </w:rPr>
        <w:t>=</w:t>
      </w:r>
      <w:r w:rsidR="00DD14CA">
        <w:rPr>
          <w:lang w:val="en-US"/>
        </w:rPr>
        <w:t xml:space="preserve"> </w:t>
      </w:r>
      <w:r>
        <w:rPr>
          <w:lang w:val="en-US"/>
        </w:rPr>
        <w:t xml:space="preserve">1, </w:t>
      </w:r>
      <w:r w:rsidR="00DD14CA">
        <w:rPr>
          <w:lang w:val="en-US"/>
        </w:rPr>
        <w:t>then</w:t>
      </w:r>
      <w:r>
        <w:rPr>
          <w:lang w:val="en-US"/>
        </w:rPr>
        <w:t xml:space="preserve"> the data is rebinned to a particular common angular</w:t>
      </w:r>
      <w:r w:rsidR="00185F5A">
        <w:rPr>
          <w:lang w:val="en-US"/>
        </w:rPr>
        <w:t xml:space="preserve"> </w:t>
      </w:r>
      <w:r>
        <w:rPr>
          <w:lang w:val="en-US"/>
        </w:rPr>
        <w:t>grid</w:t>
      </w:r>
      <w:r w:rsidR="00DD14CA">
        <w:rPr>
          <w:lang w:val="en-US"/>
        </w:rPr>
        <w:t xml:space="preserve"> (0 ≤ s ≤</w:t>
      </w:r>
      <w:r>
        <w:rPr>
          <w:lang w:val="en-US"/>
        </w:rPr>
        <w:t xml:space="preserve"> </w:t>
      </w:r>
      <w:r w:rsidR="00DD14CA">
        <w:rPr>
          <w:lang w:val="en-US"/>
        </w:rPr>
        <w:t>10 nm</w:t>
      </w:r>
      <w:r w:rsidR="00DD14CA" w:rsidRPr="00DD14CA">
        <w:rPr>
          <w:vertAlign w:val="superscript"/>
          <w:lang w:val="en-US"/>
        </w:rPr>
        <w:t>-1</w:t>
      </w:r>
      <w:r w:rsidR="00DD14CA">
        <w:rPr>
          <w:lang w:val="en-US"/>
        </w:rPr>
        <w:t xml:space="preserve">, 256 points) </w:t>
      </w:r>
      <w:r>
        <w:rPr>
          <w:lang w:val="en-US"/>
        </w:rPr>
        <w:t xml:space="preserve">and used as an input for the first layer of the NN. The </w:t>
      </w:r>
      <w:r w:rsidR="00185F5A">
        <w:rPr>
          <w:lang w:val="en-US"/>
        </w:rPr>
        <w:t>fig.1 demonstrates</w:t>
      </w:r>
      <w:r w:rsidR="00231254">
        <w:rPr>
          <w:lang w:val="en-US"/>
        </w:rPr>
        <w:t xml:space="preserve"> </w:t>
      </w:r>
      <w:r>
        <w:rPr>
          <w:lang w:val="en-US"/>
        </w:rPr>
        <w:t>an overlay of</w:t>
      </w:r>
      <w:r w:rsidR="00185F5A">
        <w:rPr>
          <w:lang w:val="en-US"/>
        </w:rPr>
        <w:t xml:space="preserve"> </w:t>
      </w:r>
      <w:r>
        <w:rPr>
          <w:lang w:val="en-US"/>
        </w:rPr>
        <w:t xml:space="preserve">the </w:t>
      </w:r>
      <w:r w:rsidR="00185F5A">
        <w:rPr>
          <w:lang w:val="en-US"/>
        </w:rPr>
        <w:t>training procedure for the determination of MW</w:t>
      </w:r>
      <w:r w:rsidR="00D50857">
        <w:rPr>
          <w:lang w:val="en-US"/>
        </w:rPr>
        <w:t>.</w:t>
      </w:r>
      <w:r w:rsidR="00A51B4D">
        <w:rPr>
          <w:lang w:val="en-US"/>
        </w:rPr>
        <w:t xml:space="preserve"> </w:t>
      </w:r>
    </w:p>
    <w:p w14:paraId="207F7C8F" w14:textId="4D669D58" w:rsidR="00D50857" w:rsidRDefault="00D50857" w:rsidP="00D50857">
      <w:pPr>
        <w:pStyle w:val="NormalWeb"/>
        <w:jc w:val="center"/>
        <w:rPr>
          <w:noProof/>
          <w:lang w:val="en-US"/>
        </w:rPr>
      </w:pPr>
    </w:p>
    <w:p w14:paraId="55DA3619" w14:textId="4B83F9DC" w:rsidR="00D50857" w:rsidRDefault="008F6548" w:rsidP="00D50857">
      <w:pPr>
        <w:pStyle w:val="NormalWeb"/>
        <w:jc w:val="center"/>
        <w:rPr>
          <w:lang w:val="en-US"/>
        </w:rPr>
      </w:pPr>
      <w:r w:rsidRPr="008F6548">
        <w:rPr>
          <w:noProof/>
          <w:lang w:val="en-US"/>
        </w:rPr>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4FD1E" id="_x0000_t202" coordsize="21600,21600" o:spt="202" path="m,l,21600r21600,l21600,xe">
                <v:stroke joinstyle="miter"/>
                <v:path gradientshapeok="t" o:connecttype="rect"/>
              </v:shapetype>
              <v:shape id="Text Box 2" o:spid="_x0000_s1026" type="#_x0000_t202" style="position:absolute;left:0;text-align:left;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wCQIAAPI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" filled="f" stroked="f">
                <v:textbo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27" type="#_x0000_t202" style="position:absolute;left:0;text-align:left;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CnvA7dDAIA&#10;APkDAAAOAAAAAAAAAAAAAAAAAC4CAABkcnMvZTJvRG9jLnhtbFBLAQItABQABgAIAAAAIQAUGtcS&#10;3wAAAAsBAAAPAAAAAAAAAAAAAAAAAGYEAABkcnMvZG93bnJldi54bWxQSwUGAAAAAAQABADzAAAA&#10;cgUAAAAA&#10;" filled="f" stroked="f">
                <v:textbo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28" type="#_x0000_t202" style="position:absolute;left:0;text-align:left;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PoHTmgsCAAD4&#10;AwAADgAAAAAAAAAAAAAAAAAuAgAAZHJzL2Uyb0RvYy54bWxQSwECLQAUAAYACAAAACEAg6ROg94A&#10;AAAJAQAADwAAAAAAAAAAAAAAAABlBAAAZHJzL2Rvd25yZXYueG1sUEsFBgAAAAAEAAQA8wAAAHAF&#10;AAAAAA==&#10;" filled="f" stroked="f">
                <v:textbo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v:textbox>
              </v:shape>
            </w:pict>
          </mc:Fallback>
        </mc:AlternateContent>
      </w:r>
      <w:r w:rsidR="00D50857" w:rsidRPr="00D50857">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66745"/>
                    </a:xfrm>
                    <a:prstGeom prst="rect">
                      <a:avLst/>
                    </a:prstGeom>
                  </pic:spPr>
                </pic:pic>
              </a:graphicData>
            </a:graphic>
          </wp:inline>
        </w:drawing>
      </w:r>
    </w:p>
    <w:p w14:paraId="2F5A3952" w14:textId="66936FD3" w:rsidR="00D50857" w:rsidRPr="00790DB2" w:rsidRDefault="00D50857" w:rsidP="00D50857">
      <w:pPr>
        <w:pStyle w:val="NormalWeb"/>
        <w:jc w:val="center"/>
        <w:rPr>
          <w:sz w:val="22"/>
          <w:szCs w:val="22"/>
          <w:lang w:val="en-US"/>
        </w:rPr>
      </w:pPr>
      <w:r w:rsidRPr="00790DB2">
        <w:rPr>
          <w:sz w:val="22"/>
          <w:szCs w:val="22"/>
          <w:lang w:val="en-US"/>
        </w:rPr>
        <w:t>Fig.</w:t>
      </w:r>
      <w:r w:rsidR="00132F0F">
        <w:rPr>
          <w:sz w:val="22"/>
          <w:szCs w:val="22"/>
          <w:lang w:val="en-US"/>
        </w:rPr>
        <w:t>1</w:t>
      </w:r>
      <w:r w:rsidRPr="00790DB2">
        <w:rPr>
          <w:sz w:val="22"/>
          <w:szCs w:val="22"/>
          <w:lang w:val="en-US"/>
        </w:rPr>
        <w:t xml:space="preserve"> </w:t>
      </w:r>
      <w:r w:rsidR="005771CF">
        <w:rPr>
          <w:sz w:val="22"/>
          <w:szCs w:val="22"/>
          <w:lang w:val="en-US"/>
        </w:rPr>
        <w:t>On the a</w:t>
      </w:r>
      <w:r w:rsidRPr="00790DB2">
        <w:rPr>
          <w:sz w:val="22"/>
          <w:szCs w:val="22"/>
          <w:lang w:val="en-US"/>
        </w:rPr>
        <w:t xml:space="preserve">rchitecture of neural networks </w:t>
      </w:r>
      <w:r>
        <w:rPr>
          <w:sz w:val="22"/>
          <w:szCs w:val="22"/>
          <w:lang w:val="en-US"/>
        </w:rPr>
        <w:t>used for primary SAXS data analysis.</w:t>
      </w:r>
    </w:p>
    <w:p w14:paraId="3355C945" w14:textId="2CA70B42" w:rsidR="00D50857" w:rsidRPr="00BE7317" w:rsidRDefault="00A51B4D" w:rsidP="00D50857">
      <w:pPr>
        <w:pStyle w:val="NormalWeb"/>
        <w:rPr>
          <w:lang w:val="en-US"/>
        </w:rPr>
      </w:pPr>
      <w:r>
        <w:rPr>
          <w:lang w:val="en-US"/>
        </w:rPr>
        <w:t xml:space="preserve">  </w:t>
      </w:r>
      <w:r w:rsidR="00877594">
        <w:rPr>
          <w:lang w:val="en-US"/>
        </w:rPr>
        <w:t xml:space="preserve">It is a good practice to start a NN design with an estimation of the complexity of your problem </w:t>
      </w:r>
      <w:r w:rsidR="00DD14CA">
        <w:rPr>
          <w:lang w:val="en-US"/>
        </w:rPr>
        <w:t>to utilize</w:t>
      </w:r>
      <w:r w:rsidR="00877594">
        <w:rPr>
          <w:lang w:val="en-US"/>
        </w:rPr>
        <w:t xml:space="preserve"> an appropriate, not overloaded in terms of units and hidden layers, architecture. A</w:t>
      </w:r>
      <w:r w:rsidR="00D50857">
        <w:rPr>
          <w:lang w:val="en-US"/>
        </w:rPr>
        <w:t xml:space="preserve">ccording to the </w:t>
      </w:r>
      <w:r w:rsidR="005724D0">
        <w:rPr>
          <w:lang w:val="en-US"/>
        </w:rPr>
        <w:t>u</w:t>
      </w:r>
      <w:r w:rsidR="00D50857">
        <w:rPr>
          <w:lang w:val="en-US"/>
        </w:rPr>
        <w:t xml:space="preserve">niversal approximation theorem (see e.g. </w:t>
      </w:r>
      <w:r>
        <w:rPr>
          <w:lang w:val="en-US"/>
        </w:rPr>
        <w:fldChar w:fldCharType="begin" w:fldLock="1"/>
      </w:r>
      <w:r>
        <w:rPr>
          <w:lang w:val="en-US"/>
        </w:rPr>
        <w: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instrText>
      </w:r>
      <w:r>
        <w:rPr>
          <w:lang w:val="en-US"/>
        </w:rPr>
        <w:fldChar w:fldCharType="separate"/>
      </w:r>
      <w:r w:rsidRPr="00A51B4D">
        <w:rPr>
          <w:noProof/>
          <w:lang w:val="en-US"/>
        </w:rPr>
        <w:t>(Cybenko, 1989)</w:t>
      </w:r>
      <w:r>
        <w:rPr>
          <w:lang w:val="en-US"/>
        </w:rPr>
        <w:fldChar w:fldCharType="end"/>
      </w:r>
      <w:r w:rsidR="005724D0">
        <w:rPr>
          <w:lang w:val="en-US"/>
        </w:rPr>
        <w:t>)</w:t>
      </w:r>
      <w:r w:rsidR="00D50857">
        <w:rPr>
          <w:lang w:val="en-US"/>
        </w:rPr>
        <w:t xml:space="preserve">, a feed-forward artificial </w:t>
      </w:r>
      <w:r>
        <w:rPr>
          <w:lang w:val="en-US"/>
        </w:rPr>
        <w:t>NN</w:t>
      </w:r>
      <w:r w:rsidR="00D50857">
        <w:rPr>
          <w:lang w:val="en-US"/>
        </w:rPr>
        <w:t xml:space="preserve"> with a single hidden layer containing a finite number of </w:t>
      </w:r>
      <w:r w:rsidR="008F1D75">
        <w:rPr>
          <w:lang w:val="en-US"/>
        </w:rPr>
        <w:t>units</w:t>
      </w:r>
      <w:r w:rsidR="00D50857">
        <w:rPr>
          <w:lang w:val="en-US"/>
        </w:rPr>
        <w:t xml:space="preserve"> can approximate any continuous function, under mild assumption on the </w:t>
      </w:r>
      <w:r w:rsidR="00CB1A60">
        <w:rPr>
          <w:lang w:val="en-US"/>
        </w:rPr>
        <w:t xml:space="preserve">non-linearity of the </w:t>
      </w:r>
      <w:r w:rsidR="00D50857">
        <w:rPr>
          <w:lang w:val="en-US"/>
        </w:rPr>
        <w:t xml:space="preserve">activation function. In </w:t>
      </w:r>
      <w:r w:rsidR="00D50857">
        <w:rPr>
          <w:lang w:val="en-US"/>
        </w:rPr>
        <w:lastRenderedPageBreak/>
        <w:t xml:space="preserve">particular, it was recently shown </w:t>
      </w:r>
      <w:r>
        <w:rPr>
          <w:lang w:val="en-US"/>
        </w:rPr>
        <w:fldChar w:fldCharType="begin" w:fldLock="1"/>
      </w:r>
      <w:r>
        <w:rPr>
          <w:lang w:val="en-US"/>
        </w:rPr>
        <w: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instrText>
      </w:r>
      <w:r>
        <w:rPr>
          <w:lang w:val="en-US"/>
        </w:rPr>
        <w:fldChar w:fldCharType="separate"/>
      </w:r>
      <w:r w:rsidRPr="00A51B4D">
        <w:rPr>
          <w:noProof/>
          <w:lang w:val="en-US"/>
        </w:rPr>
        <w:t>(Lu et al.)</w:t>
      </w:r>
      <w:r>
        <w:rPr>
          <w:lang w:val="en-US"/>
        </w:rPr>
        <w:fldChar w:fldCharType="end"/>
      </w:r>
      <w:r>
        <w:rPr>
          <w:lang w:val="en-US"/>
        </w:rPr>
        <w:t xml:space="preserve"> </w:t>
      </w:r>
      <w:r w:rsidR="00D50857">
        <w:rPr>
          <w:lang w:val="en-US"/>
        </w:rPr>
        <w:t>that NNs utilizing the rectified Linear Unit (ReLU) activation function with a width (</w:t>
      </w:r>
      <w:r w:rsidR="008F1D75">
        <w:rPr>
          <w:lang w:val="en-US"/>
        </w:rPr>
        <w:t xml:space="preserve">where the width is the </w:t>
      </w:r>
      <w:r w:rsidR="00D50857">
        <w:rPr>
          <w:lang w:val="en-US"/>
        </w:rPr>
        <w:t xml:space="preserve">number of </w:t>
      </w:r>
      <w:r w:rsidR="008F1D75">
        <w:rPr>
          <w:lang w:val="en-US"/>
        </w:rPr>
        <w:t>units</w:t>
      </w:r>
      <w:r w:rsidR="00D50857">
        <w:rPr>
          <w:lang w:val="en-US"/>
        </w:rPr>
        <w:t xml:space="preserve"> in one layer) of n+1 is capable to approximate any continuous convex function of n-dimensional input variables to any desired degree of precision </w:t>
      </w:r>
      <w:r>
        <w:rPr>
          <w:lang w:val="en-US"/>
        </w:rPr>
        <w:fldChar w:fldCharType="begin" w:fldLock="1"/>
      </w:r>
      <w:r>
        <w:rPr>
          <w:lang w:val="en-US"/>
        </w:rPr>
        <w: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instrText>
      </w:r>
      <w:r>
        <w:rPr>
          <w:lang w:val="en-US"/>
        </w:rPr>
        <w:fldChar w:fldCharType="separate"/>
      </w:r>
      <w:r w:rsidRPr="00A51B4D">
        <w:rPr>
          <w:noProof/>
          <w:lang w:val="en-US"/>
        </w:rPr>
        <w:t>(Hanin, 2019)</w:t>
      </w:r>
      <w:r>
        <w:rPr>
          <w:lang w:val="en-US"/>
        </w:rPr>
        <w:fldChar w:fldCharType="end"/>
      </w:r>
      <w:r w:rsidR="00D50857">
        <w:rPr>
          <w:lang w:val="en-US"/>
        </w:rPr>
        <w:t xml:space="preserve">. In SAXS one typically analyzes a hugely oversampled curve, that in fact contains only up to 15-35 Shannon channels </w:t>
      </w:r>
      <w:r w:rsidR="005724D0">
        <w:rPr>
          <w:lang w:val="en-US"/>
        </w:rPr>
        <w:t>(Moore</w:t>
      </w:r>
      <w:r>
        <w:rPr>
          <w:lang w:val="en-US"/>
        </w:rPr>
        <w:fldChar w:fldCharType="begin" w:fldLock="1"/>
      </w:r>
      <w:r w:rsidR="00132F0F">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Pr>
          <w:lang w:val="en-US"/>
        </w:rPr>
        <w:fldChar w:fldCharType="separate"/>
      </w:r>
      <w:r w:rsidRPr="00A51B4D">
        <w:rPr>
          <w:noProof/>
          <w:lang w:val="en-US"/>
        </w:rPr>
        <w:t>(crystallography and 1980)</w:t>
      </w:r>
      <w:r>
        <w:rPr>
          <w:lang w:val="en-US"/>
        </w:rPr>
        <w:fldChar w:fldCharType="end"/>
      </w:r>
      <w:r w:rsidR="00D50857">
        <w:rPr>
          <w:lang w:val="en-US"/>
        </w:rPr>
        <w:t>. Therefore, in the context of SA</w:t>
      </w:r>
      <w:r w:rsidR="009426AA">
        <w:rPr>
          <w:lang w:val="en-US"/>
        </w:rPr>
        <w:t>X</w:t>
      </w:r>
      <w:r w:rsidR="00D50857">
        <w:rPr>
          <w:lang w:val="en-US"/>
        </w:rPr>
        <w:t xml:space="preserve">S with </w:t>
      </w:r>
      <w:r w:rsidR="00A17528">
        <w:rPr>
          <w:lang w:val="en-US"/>
        </w:rPr>
        <w:t xml:space="preserve">the </w:t>
      </w:r>
      <w:r w:rsidR="009426AA">
        <w:rPr>
          <w:lang w:val="en-US"/>
        </w:rPr>
        <w:t xml:space="preserve">typical </w:t>
      </w:r>
      <w:r w:rsidR="00D50857">
        <w:rPr>
          <w:lang w:val="en-US"/>
        </w:rPr>
        <w:t>angular range</w:t>
      </w:r>
      <w:r w:rsidR="00A17528">
        <w:rPr>
          <w:lang w:val="en-US"/>
        </w:rPr>
        <w:t xml:space="preserve"> </w:t>
      </w:r>
      <w:r w:rsidR="009426AA">
        <w:rPr>
          <w:lang w:val="en-US"/>
        </w:rPr>
        <w:t>up to</w:t>
      </w:r>
      <w:r w:rsidR="00D50857">
        <w:rPr>
          <w:lang w:val="en-US"/>
        </w:rPr>
        <w:t xml:space="preserve"> s</w:t>
      </w:r>
      <w:r w:rsidR="00D50857" w:rsidRPr="000843D3">
        <w:rPr>
          <w:vertAlign w:val="subscript"/>
          <w:lang w:val="en-US"/>
        </w:rPr>
        <w:t>max</w:t>
      </w:r>
      <w:r w:rsidR="00D50857">
        <w:rPr>
          <w:lang w:val="en-US"/>
        </w:rPr>
        <w:t xml:space="preserve"> &lt; 5 nm</w:t>
      </w:r>
      <w:r w:rsidR="00D50857" w:rsidRPr="000843D3">
        <w:rPr>
          <w:vertAlign w:val="superscript"/>
          <w:lang w:val="en-US"/>
        </w:rPr>
        <w:t>-1</w:t>
      </w:r>
      <w:r w:rsidR="00D50857">
        <w:rPr>
          <w:lang w:val="en-US"/>
        </w:rPr>
        <w:t xml:space="preserve"> it </w:t>
      </w:r>
      <w:r>
        <w:rPr>
          <w:lang w:val="en-US"/>
        </w:rPr>
        <w:t>should be</w:t>
      </w:r>
      <w:r w:rsidR="00D50857">
        <w:rPr>
          <w:lang w:val="en-US"/>
        </w:rPr>
        <w:t xml:space="preserve"> sufficient to use a NN with only one hidden layer and the width of ~</w:t>
      </w:r>
      <w:r>
        <w:rPr>
          <w:lang w:val="en-US"/>
        </w:rPr>
        <w:t xml:space="preserve"> 35</w:t>
      </w:r>
      <w:r w:rsidR="00D50857">
        <w:rPr>
          <w:lang w:val="en-US"/>
        </w:rPr>
        <w:t xml:space="preserve"> neurons. </w:t>
      </w:r>
      <w:r>
        <w:rPr>
          <w:lang w:val="en-US"/>
        </w:rPr>
        <w:t xml:space="preserve"> </w:t>
      </w:r>
    </w:p>
    <w:p w14:paraId="5C57F588" w14:textId="77777777" w:rsidR="0019658C" w:rsidRDefault="00A51B4D" w:rsidP="00880815">
      <w:pPr>
        <w:pStyle w:val="NormalWeb"/>
        <w:rPr>
          <w:lang w:val="en-US"/>
        </w:rPr>
      </w:pPr>
      <w:r>
        <w:rPr>
          <w:lang w:val="en-US"/>
        </w:rPr>
        <w:t xml:space="preserve">  </w:t>
      </w:r>
      <w:r w:rsidR="005724D0">
        <w:rPr>
          <w:lang w:val="en-US"/>
        </w:rPr>
        <w:t>In practice</w:t>
      </w:r>
      <w:r>
        <w:rPr>
          <w:lang w:val="en-US"/>
        </w:rPr>
        <w:t xml:space="preserve">, even though this model </w:t>
      </w:r>
      <w:r w:rsidR="00EA7A42">
        <w:rPr>
          <w:lang w:val="en-US"/>
        </w:rPr>
        <w:t>proved</w:t>
      </w:r>
      <w:r>
        <w:rPr>
          <w:lang w:val="en-US"/>
        </w:rPr>
        <w:t xml:space="preserve"> to work quite well on our data set, we have found that using </w:t>
      </w:r>
      <w:r w:rsidR="005724D0">
        <w:rPr>
          <w:lang w:val="en-US"/>
        </w:rPr>
        <w:t>a somewhat</w:t>
      </w:r>
      <w:r>
        <w:rPr>
          <w:lang w:val="en-US"/>
        </w:rPr>
        <w:t xml:space="preserve"> excessive architecture with 3 hidden layers and 80 units le</w:t>
      </w:r>
      <w:r w:rsidR="005724D0">
        <w:rPr>
          <w:lang w:val="en-US"/>
        </w:rPr>
        <w:t>a</w:t>
      </w:r>
      <w:r>
        <w:rPr>
          <w:lang w:val="en-US"/>
        </w:rPr>
        <w:t>d</w:t>
      </w:r>
      <w:r w:rsidR="005724D0">
        <w:rPr>
          <w:lang w:val="en-US"/>
        </w:rPr>
        <w:t>s</w:t>
      </w:r>
      <w:r>
        <w:rPr>
          <w:lang w:val="en-US"/>
        </w:rPr>
        <w:t xml:space="preserve"> to faster convergence </w:t>
      </w:r>
      <w:r w:rsidR="005724D0">
        <w:rPr>
          <w:lang w:val="en-US"/>
        </w:rPr>
        <w:t>and more stable solutions, as well as to the</w:t>
      </w:r>
      <w:r>
        <w:rPr>
          <w:lang w:val="en-US"/>
        </w:rPr>
        <w:t xml:space="preserve"> slightly better prediction results.</w:t>
      </w:r>
      <w:r w:rsidR="00F21C69">
        <w:rPr>
          <w:lang w:val="en-US"/>
        </w:rPr>
        <w:t xml:space="preserve"> </w:t>
      </w:r>
      <w:r w:rsidR="009426AA" w:rsidRPr="009426AA">
        <w:rPr>
          <w:lang w:val="en-US"/>
        </w:rPr>
        <w:t>However, the further increase of the architecture complexity only worsens the predicted results, apparently because the backpropagation algorithm struggles to find an absolute minimum among too many optimization parameters.</w:t>
      </w:r>
    </w:p>
    <w:p w14:paraId="002458BC" w14:textId="357357AC" w:rsidR="00D50857" w:rsidRPr="00A26A50" w:rsidRDefault="009426AA" w:rsidP="00880815">
      <w:pPr>
        <w:pStyle w:val="NormalWeb"/>
        <w:rPr>
          <w:lang w:val="en-US"/>
        </w:rPr>
      </w:pPr>
      <w:r w:rsidRPr="009426AA">
        <w:rPr>
          <w:lang w:val="en-US"/>
        </w:rPr>
        <w:t xml:space="preserve"> </w:t>
      </w:r>
      <w:r w:rsidR="00F21C69">
        <w:rPr>
          <w:lang w:val="en-US"/>
        </w:rPr>
        <w:t>During extensive testing, we have also found, that using hyperbolic tangent as an activation function instead of ReLU marginally improv</w:t>
      </w:r>
      <w:r w:rsidR="00CB1A60">
        <w:rPr>
          <w:lang w:val="en-US"/>
        </w:rPr>
        <w:t>es</w:t>
      </w:r>
      <w:r w:rsidR="00F21C69">
        <w:rPr>
          <w:lang w:val="en-US"/>
        </w:rPr>
        <w:t xml:space="preserve"> the results.</w:t>
      </w:r>
      <w:r w:rsidR="00CB1A60">
        <w:rPr>
          <w:lang w:val="en-US"/>
        </w:rPr>
        <w:t xml:space="preserve"> The possible explanation for that is connected to the </w:t>
      </w:r>
      <w:r w:rsidR="00EA7A42">
        <w:rPr>
          <w:lang w:val="en-US"/>
        </w:rPr>
        <w:t xml:space="preserve">output </w:t>
      </w:r>
      <w:r w:rsidR="00CB1A60">
        <w:rPr>
          <w:lang w:val="en-US"/>
        </w:rPr>
        <w:t xml:space="preserve">range of tanh </w:t>
      </w:r>
      <w:r w:rsidR="00EA7A42">
        <w:rPr>
          <w:lang w:val="en-US"/>
        </w:rPr>
        <w:t xml:space="preserve">values </w:t>
      </w:r>
      <w:r w:rsidR="00CB1A60">
        <w:rPr>
          <w:lang w:val="en-US"/>
        </w:rPr>
        <w:t xml:space="preserve">(-1, +1), </w:t>
      </w:r>
      <w:r w:rsidR="00EA7A42">
        <w:rPr>
          <w:lang w:val="en-US"/>
        </w:rPr>
        <w:t>which</w:t>
      </w:r>
      <w:r w:rsidR="00CB1A60">
        <w:rPr>
          <w:lang w:val="en-US"/>
        </w:rPr>
        <w:t xml:space="preserve"> allow</w:t>
      </w:r>
      <w:r w:rsidR="00EA7A42">
        <w:rPr>
          <w:lang w:val="en-US"/>
        </w:rPr>
        <w:t>s</w:t>
      </w:r>
      <w:r w:rsidR="00CB1A60">
        <w:rPr>
          <w:lang w:val="en-US"/>
        </w:rPr>
        <w:t xml:space="preserve"> </w:t>
      </w:r>
      <w:r w:rsidR="00EA7A42">
        <w:rPr>
          <w:lang w:val="en-US"/>
        </w:rPr>
        <w:t>passing</w:t>
      </w:r>
      <w:r w:rsidR="00CB1A60">
        <w:rPr>
          <w:lang w:val="en-US"/>
        </w:rPr>
        <w:t xml:space="preserve"> negative signals in between the layers and </w:t>
      </w:r>
      <w:r w:rsidR="0019658C">
        <w:rPr>
          <w:lang w:val="en-US"/>
        </w:rPr>
        <w:t xml:space="preserve">thus </w:t>
      </w:r>
      <w:r w:rsidR="00CB1A60">
        <w:rPr>
          <w:lang w:val="en-US"/>
        </w:rPr>
        <w:t>push</w:t>
      </w:r>
      <w:r w:rsidR="00EA7A42">
        <w:rPr>
          <w:lang w:val="en-US"/>
        </w:rPr>
        <w:t>ing</w:t>
      </w:r>
      <w:r w:rsidR="00CB1A60">
        <w:rPr>
          <w:lang w:val="en-US"/>
        </w:rPr>
        <w:t xml:space="preserve"> more </w:t>
      </w:r>
      <w:r w:rsidR="0019658C">
        <w:rPr>
          <w:lang w:val="en-US"/>
        </w:rPr>
        <w:t>units</w:t>
      </w:r>
      <w:r w:rsidR="00CB1A60">
        <w:rPr>
          <w:lang w:val="en-US"/>
        </w:rPr>
        <w:t xml:space="preserve"> to be activated.</w:t>
      </w:r>
      <w:r w:rsidR="00375F1D">
        <w:rPr>
          <w:lang w:val="en-US"/>
        </w:rPr>
        <w:t xml:space="preserve"> The </w:t>
      </w:r>
      <w:r w:rsidR="00CB1A60">
        <w:rPr>
          <w:lang w:val="en-US"/>
        </w:rPr>
        <w:t xml:space="preserve">hidden </w:t>
      </w:r>
      <w:r w:rsidR="00375F1D">
        <w:rPr>
          <w:lang w:val="en-US"/>
        </w:rPr>
        <w:t>layers were initialized by the ‘he-uniform’ random function</w:t>
      </w:r>
      <w:r w:rsidR="00CB1A60">
        <w:rPr>
          <w:lang w:val="en-US"/>
        </w:rPr>
        <w:t xml:space="preserve"> with zero biases</w:t>
      </w:r>
      <w:r w:rsidR="00375F1D">
        <w:rPr>
          <w:lang w:val="en-US"/>
        </w:rPr>
        <w:t>,</w:t>
      </w:r>
      <w:r w:rsidR="00CB1A60">
        <w:rPr>
          <w:lang w:val="en-US"/>
        </w:rPr>
        <w:t xml:space="preserve"> whereas</w:t>
      </w:r>
      <w:r w:rsidR="00375F1D">
        <w:rPr>
          <w:lang w:val="en-US"/>
        </w:rPr>
        <w:t xml:space="preserve"> the bias</w:t>
      </w:r>
      <w:r w:rsidR="00CB1A60">
        <w:rPr>
          <w:lang w:val="en-US"/>
        </w:rPr>
        <w:t xml:space="preserve"> for</w:t>
      </w:r>
      <w:r w:rsidR="007C1A8C">
        <w:rPr>
          <w:lang w:val="en-US"/>
        </w:rPr>
        <w:t xml:space="preserve"> the</w:t>
      </w:r>
      <w:r w:rsidR="00CB1A60">
        <w:rPr>
          <w:lang w:val="en-US"/>
        </w:rPr>
        <w:t xml:space="preserve"> output layer</w:t>
      </w:r>
      <w:r w:rsidR="00375F1D">
        <w:rPr>
          <w:lang w:val="en-US"/>
        </w:rPr>
        <w:t xml:space="preserve"> was initialized as an averaged </w:t>
      </w:r>
      <w:r w:rsidR="00CB1A60">
        <w:rPr>
          <w:lang w:val="en-US"/>
        </w:rPr>
        <w:t>predicted parameter (</w:t>
      </w:r>
      <w:r w:rsidR="00375F1D">
        <w:rPr>
          <w:lang w:val="en-US"/>
        </w:rPr>
        <w:t>MW or D</w:t>
      </w:r>
      <w:r w:rsidR="00375F1D" w:rsidRPr="00375F1D">
        <w:rPr>
          <w:vertAlign w:val="subscript"/>
          <w:lang w:val="en-US"/>
        </w:rPr>
        <w:t>max</w:t>
      </w:r>
      <w:r w:rsidR="00CB1A60">
        <w:rPr>
          <w:lang w:val="en-US"/>
        </w:rPr>
        <w:t xml:space="preserve">) </w:t>
      </w:r>
      <w:r w:rsidR="00375F1D">
        <w:rPr>
          <w:lang w:val="en-US"/>
        </w:rPr>
        <w:t>over the whole training set.</w:t>
      </w:r>
    </w:p>
    <w:p w14:paraId="74A3F5F4" w14:textId="7259C59D" w:rsidR="00122AC4" w:rsidRDefault="00BE7317" w:rsidP="00880815">
      <w:pPr>
        <w:pStyle w:val="NormalWeb"/>
        <w:rPr>
          <w:lang w:val="en-US"/>
        </w:rPr>
      </w:pPr>
      <w:r w:rsidRPr="00FC67F5">
        <w:rPr>
          <w:rStyle w:val="Heading2Char"/>
        </w:rPr>
        <w:t>Training set.</w:t>
      </w:r>
      <w:r>
        <w:rPr>
          <w:lang w:val="en-US"/>
        </w:rPr>
        <w:t xml:space="preserve"> </w:t>
      </w:r>
      <w:r w:rsidR="00FA7701" w:rsidRPr="00FC67F5">
        <w:rPr>
          <w:rStyle w:val="Heading3Char"/>
        </w:rPr>
        <w:t>Proteins.</w:t>
      </w:r>
      <w:r w:rsidR="00FA7701">
        <w:rPr>
          <w:b/>
          <w:bCs/>
          <w:lang w:val="en-US"/>
        </w:rPr>
        <w:t xml:space="preserve"> </w:t>
      </w:r>
      <w:r w:rsidR="00132F0F">
        <w:rPr>
          <w:lang w:val="en-US"/>
        </w:rPr>
        <w:t>T</w:t>
      </w:r>
      <w:r>
        <w:rPr>
          <w:lang w:val="en-US"/>
        </w:rPr>
        <w:t xml:space="preserve">o train the neural networks, we </w:t>
      </w:r>
      <w:r w:rsidR="006529DA">
        <w:rPr>
          <w:lang w:val="en-US"/>
        </w:rPr>
        <w:t xml:space="preserve">used the </w:t>
      </w:r>
      <w:r>
        <w:rPr>
          <w:lang w:val="en-US"/>
        </w:rPr>
        <w:t xml:space="preserve">models of proteins and nucleotides </w:t>
      </w:r>
      <w:r w:rsidR="00616D13">
        <w:rPr>
          <w:lang w:val="en-US"/>
        </w:rPr>
        <w:t xml:space="preserve">deposited in </w:t>
      </w:r>
      <w:r w:rsidR="006529DA">
        <w:rPr>
          <w:lang w:val="en-US"/>
        </w:rPr>
        <w:t xml:space="preserve">the </w:t>
      </w:r>
      <w:r>
        <w:rPr>
          <w:lang w:val="en-US"/>
        </w:rPr>
        <w:t xml:space="preserve">worldwide protein databank </w:t>
      </w:r>
      <w:r w:rsidR="006529DA">
        <w:rPr>
          <w:lang w:val="en-US"/>
        </w:rPr>
        <w:t>PDB</w:t>
      </w:r>
      <w:r>
        <w:rPr>
          <w:lang w:val="en-US"/>
        </w:rPr>
        <w:t xml:space="preserve"> (</w:t>
      </w:r>
      <w:hyperlink r:id="rId9" w:history="1">
        <w:r w:rsidRPr="00894CDC">
          <w:rPr>
            <w:rStyle w:val="Hyperlink"/>
            <w:lang w:val="en-US"/>
          </w:rPr>
          <w:t>www.rcsb.org</w:t>
        </w:r>
      </w:hyperlink>
      <w:r>
        <w:rPr>
          <w:lang w:val="en-US"/>
        </w:rPr>
        <w:t>)</w:t>
      </w:r>
      <w:r w:rsidR="00DF68F4">
        <w:rPr>
          <w:lang w:val="en-US"/>
        </w:rPr>
        <w:t xml:space="preserve"> </w:t>
      </w:r>
      <w:r w:rsidR="00132F0F">
        <w:rPr>
          <w:lang w:val="en-US"/>
        </w:rPr>
        <w:fldChar w:fldCharType="begin" w:fldLock="1"/>
      </w:r>
      <w:r w:rsidR="00B9008E">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sidR="00132F0F">
        <w:rPr>
          <w:lang w:val="en-US"/>
        </w:rPr>
        <w:fldChar w:fldCharType="separate"/>
      </w:r>
      <w:r w:rsidR="00132F0F" w:rsidRPr="00132F0F">
        <w:rPr>
          <w:noProof/>
          <w:lang w:val="en-US"/>
        </w:rPr>
        <w:t>(Berman et al.)</w:t>
      </w:r>
      <w:r w:rsidR="00132F0F">
        <w:rPr>
          <w:lang w:val="en-US"/>
        </w:rPr>
        <w:fldChar w:fldCharType="end"/>
      </w:r>
      <w:r w:rsidR="00616D13">
        <w:rPr>
          <w:lang w:val="en-US"/>
        </w:rPr>
        <w:t xml:space="preserve"> for simulation</w:t>
      </w:r>
      <w:r>
        <w:rPr>
          <w:lang w:val="en-US"/>
        </w:rPr>
        <w:t xml:space="preserve">. </w:t>
      </w:r>
      <w:r w:rsidR="001030D8">
        <w:rPr>
          <w:lang w:val="en-US"/>
        </w:rPr>
        <w:t>Theoretically</w:t>
      </w:r>
      <w:r w:rsidR="00DF68F4">
        <w:rPr>
          <w:lang w:val="en-US"/>
        </w:rPr>
        <w:t>, f</w:t>
      </w:r>
      <w:r w:rsidR="006529DA">
        <w:rPr>
          <w:lang w:val="en-US"/>
        </w:rPr>
        <w:t xml:space="preserve">or better performance </w:t>
      </w:r>
      <w:r w:rsidR="00DF68F4">
        <w:rPr>
          <w:lang w:val="en-US"/>
        </w:rPr>
        <w:t>of NN</w:t>
      </w:r>
      <w:r w:rsidR="008624BF">
        <w:rPr>
          <w:lang w:val="en-US"/>
        </w:rPr>
        <w:t>s</w:t>
      </w:r>
      <w:r w:rsidR="00DF68F4">
        <w:rPr>
          <w:lang w:val="en-US"/>
        </w:rPr>
        <w:t xml:space="preserve"> </w:t>
      </w:r>
      <w:r w:rsidR="006529DA">
        <w:rPr>
          <w:lang w:val="en-US"/>
        </w:rPr>
        <w:t xml:space="preserve">it is recommended to prepare </w:t>
      </w:r>
      <w:r w:rsidR="002B12DB">
        <w:rPr>
          <w:lang w:val="en-US"/>
        </w:rPr>
        <w:t xml:space="preserve">a </w:t>
      </w:r>
      <w:r w:rsidR="008A1717">
        <w:rPr>
          <w:lang w:val="en-US"/>
        </w:rPr>
        <w:t xml:space="preserve">complete and </w:t>
      </w:r>
      <w:r w:rsidR="006529DA">
        <w:rPr>
          <w:lang w:val="en-US"/>
        </w:rPr>
        <w:t>unbiased training set, ideally evenly distributed over the parameter</w:t>
      </w:r>
      <w:r w:rsidR="008624BF">
        <w:rPr>
          <w:lang w:val="en-US"/>
        </w:rPr>
        <w:t>s</w:t>
      </w:r>
      <w:r w:rsidR="006529DA">
        <w:rPr>
          <w:lang w:val="en-US"/>
        </w:rPr>
        <w:t xml:space="preserve"> for prediction. </w:t>
      </w:r>
      <w:r w:rsidR="00C65AC7">
        <w:rPr>
          <w:lang w:val="en-US"/>
        </w:rPr>
        <w:t>In other words, the</w:t>
      </w:r>
      <w:r w:rsidR="00136B96">
        <w:rPr>
          <w:lang w:val="en-US"/>
        </w:rPr>
        <w:t xml:space="preserve"> “ideal”</w:t>
      </w:r>
      <w:r w:rsidR="00C65AC7">
        <w:rPr>
          <w:lang w:val="en-US"/>
        </w:rPr>
        <w:t xml:space="preserve"> training set shall contain </w:t>
      </w:r>
      <w:r w:rsidR="00A10FC2">
        <w:rPr>
          <w:lang w:val="en-US"/>
        </w:rPr>
        <w:t xml:space="preserve">an equal </w:t>
      </w:r>
      <w:r w:rsidR="00136B96">
        <w:rPr>
          <w:lang w:val="en-US"/>
        </w:rPr>
        <w:t>number</w:t>
      </w:r>
      <w:r w:rsidR="00A10FC2">
        <w:rPr>
          <w:lang w:val="en-US"/>
        </w:rPr>
        <w:t xml:space="preserve"> of </w:t>
      </w:r>
      <w:r w:rsidR="00C65AC7">
        <w:rPr>
          <w:lang w:val="en-US"/>
        </w:rPr>
        <w:t xml:space="preserve">proteins of </w:t>
      </w:r>
      <w:r w:rsidR="00F25D42">
        <w:rPr>
          <w:lang w:val="en-US"/>
        </w:rPr>
        <w:t>various</w:t>
      </w:r>
      <w:r w:rsidR="00C65AC7">
        <w:rPr>
          <w:lang w:val="en-US"/>
        </w:rPr>
        <w:t xml:space="preserve"> sizes (even distribution </w:t>
      </w:r>
      <w:r w:rsidR="0019658C">
        <w:rPr>
          <w:lang w:val="en-US"/>
        </w:rPr>
        <w:t xml:space="preserve">of a histogram </w:t>
      </w:r>
      <w:r w:rsidR="00C65AC7">
        <w:rPr>
          <w:lang w:val="en-US"/>
        </w:rPr>
        <w:t xml:space="preserve">over MW) and shapes (even distribution </w:t>
      </w:r>
      <w:r w:rsidR="0019658C">
        <w:rPr>
          <w:lang w:val="en-US"/>
        </w:rPr>
        <w:t xml:space="preserve">of a histogram </w:t>
      </w:r>
      <w:r w:rsidR="00C65AC7">
        <w:rPr>
          <w:lang w:val="en-US"/>
        </w:rPr>
        <w:t>over a radius of gyration R</w:t>
      </w:r>
      <w:r w:rsidR="00C65AC7" w:rsidRPr="00F25D42">
        <w:rPr>
          <w:vertAlign w:val="subscript"/>
          <w:lang w:val="en-US"/>
        </w:rPr>
        <w:t>g</w:t>
      </w:r>
      <w:r w:rsidR="00C65AC7">
        <w:rPr>
          <w:lang w:val="en-US"/>
        </w:rPr>
        <w:t xml:space="preserve">). </w:t>
      </w:r>
      <w:r w:rsidR="00132F0F">
        <w:rPr>
          <w:lang w:val="en-US"/>
        </w:rPr>
        <w:t>However, a</w:t>
      </w:r>
      <w:r w:rsidR="00122AC4">
        <w:rPr>
          <w:lang w:val="en-US"/>
        </w:rPr>
        <w:t xml:space="preserve">s is seen from the </w:t>
      </w:r>
      <w:r w:rsidR="00AE3C79">
        <w:rPr>
          <w:lang w:val="en-US"/>
        </w:rPr>
        <w:t>f</w:t>
      </w:r>
      <w:r w:rsidR="00122AC4">
        <w:rPr>
          <w:lang w:val="en-US"/>
        </w:rPr>
        <w:t>ig.</w:t>
      </w:r>
      <w:r w:rsidR="00132F0F">
        <w:rPr>
          <w:lang w:val="en-US"/>
        </w:rPr>
        <w:t>2</w:t>
      </w:r>
      <w:r w:rsidR="00122AC4">
        <w:rPr>
          <w:lang w:val="en-US"/>
        </w:rPr>
        <w:t xml:space="preserve">, </w:t>
      </w:r>
      <w:r w:rsidR="008624BF">
        <w:rPr>
          <w:lang w:val="en-US"/>
        </w:rPr>
        <w:t>the</w:t>
      </w:r>
      <w:r w:rsidR="00122AC4">
        <w:rPr>
          <w:lang w:val="en-US"/>
        </w:rPr>
        <w:t xml:space="preserve"> </w:t>
      </w:r>
      <w:r w:rsidR="00136B96">
        <w:rPr>
          <w:lang w:val="en-US"/>
        </w:rPr>
        <w:t>distribution</w:t>
      </w:r>
      <w:r w:rsidR="00D62E6C">
        <w:rPr>
          <w:lang w:val="en-US"/>
        </w:rPr>
        <w:t>s</w:t>
      </w:r>
      <w:r w:rsidR="00136B96">
        <w:rPr>
          <w:lang w:val="en-US"/>
        </w:rPr>
        <w:t xml:space="preserve"> of </w:t>
      </w:r>
      <w:r w:rsidR="008624BF">
        <w:rPr>
          <w:lang w:val="en-US"/>
        </w:rPr>
        <w:t xml:space="preserve">deposited </w:t>
      </w:r>
      <w:r w:rsidR="00136B96">
        <w:rPr>
          <w:lang w:val="en-US"/>
        </w:rPr>
        <w:t xml:space="preserve">in </w:t>
      </w:r>
      <w:r w:rsidR="00122AC4">
        <w:rPr>
          <w:lang w:val="en-US"/>
        </w:rPr>
        <w:t xml:space="preserve">PDB </w:t>
      </w:r>
      <w:r w:rsidR="00136B96">
        <w:rPr>
          <w:lang w:val="en-US"/>
        </w:rPr>
        <w:t>models</w:t>
      </w:r>
      <w:r w:rsidR="00122AC4">
        <w:rPr>
          <w:lang w:val="en-US"/>
        </w:rPr>
        <w:t xml:space="preserve"> </w:t>
      </w:r>
      <w:r w:rsidR="00D62E6C">
        <w:rPr>
          <w:lang w:val="en-US"/>
        </w:rPr>
        <w:t>are</w:t>
      </w:r>
      <w:r w:rsidR="00122AC4">
        <w:rPr>
          <w:lang w:val="en-US"/>
        </w:rPr>
        <w:t xml:space="preserve"> </w:t>
      </w:r>
      <w:r w:rsidR="002B12DB">
        <w:rPr>
          <w:lang w:val="en-US"/>
        </w:rPr>
        <w:t xml:space="preserve">severely </w:t>
      </w:r>
      <w:r w:rsidR="008624BF">
        <w:rPr>
          <w:lang w:val="en-US"/>
        </w:rPr>
        <w:t>skewed</w:t>
      </w:r>
      <w:r w:rsidR="00122AC4">
        <w:rPr>
          <w:lang w:val="en-US"/>
        </w:rPr>
        <w:t xml:space="preserve"> towards small and globular proteins.</w:t>
      </w:r>
    </w:p>
    <w:p w14:paraId="0A5D7A76" w14:textId="196A4D35" w:rsidR="00122AC4" w:rsidRDefault="00122AC4" w:rsidP="00880815">
      <w:pPr>
        <w:pStyle w:val="NormalWeb"/>
        <w:rPr>
          <w:lang w:val="en-US"/>
        </w:rPr>
      </w:pPr>
      <w:r>
        <w:rPr>
          <w:lang w:val="en-US"/>
        </w:rPr>
        <w:t xml:space="preserve"> </w:t>
      </w:r>
    </w:p>
    <w:p w14:paraId="5FED0A8C" w14:textId="6E7753C0" w:rsidR="005409E5" w:rsidRDefault="002B12DB" w:rsidP="00880815">
      <w:pPr>
        <w:pStyle w:val="NormalWeb"/>
        <w:rPr>
          <w:lang w:val="en-US"/>
        </w:rPr>
      </w:pPr>
      <w:r w:rsidRPr="002B12DB">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2B12DB" w:rsidRDefault="002B12DB" w:rsidP="002B12DB">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29"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xIgIAACEEAAAOAAAAZHJzL2Uyb0RvYy54bWysU9uO2yAQfa/Uf0C8N3acpJt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FseTNbYIRjqFgV0zxJl7HyfNk6Hz4J0CQuKupQ+QTODo8+&#10;xGJYeU6Jbxl4kEol9ZUhfUVXi2IxtgVKNjEY05IPxVY5cmDooHo3NoaB6ywtA5pYSV3RZR7HaKvI&#10;xUfTpEcCk2pcYyHKnMiJfIzMhKEekgyzM+c1NEdky8HoWfxjuOjA/aakR79W1P/aMycoUZ8NMr6a&#10;zufR4GkzX9w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CcWBNxIgIAACEEAAAOAAAAAAAAAAAAAAAAAC4CAABkcnMvZTJvRG9j&#10;LnhtbFBLAQItABQABgAIAAAAIQArQakL4QAAAAsBAAAPAAAAAAAAAAAAAAAAAHwEAABkcnMvZG93&#10;bnJldi54bWxQSwUGAAAAAAQABADzAAAAigUAAAAA&#10;" filled="f" strokecolor="white [3212]">
                <v:textbox>
                  <w:txbxContent>
                    <w:p w14:paraId="04EFBDEA" w14:textId="77777777" w:rsidR="002B12DB" w:rsidRDefault="002B12DB" w:rsidP="002B12DB">
                      <w:r>
                        <w:rPr>
                          <w:lang w:val="en-US"/>
                        </w:rPr>
                        <w:t>(a)</w:t>
                      </w:r>
                    </w:p>
                  </w:txbxContent>
                </v:textbox>
              </v:shape>
            </w:pict>
          </mc:Fallback>
        </mc:AlternateContent>
      </w:r>
      <w:r w:rsidRPr="002B12DB">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2B12DB" w:rsidRDefault="002B12DB" w:rsidP="002B12DB">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0"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8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yYnz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IOj4PwjAgAAIgQAAA4AAAAAAAAAAAAAAAAALgIAAGRycy9lMm9E&#10;b2MueG1sUEsBAi0AFAAGAAgAAAAhAPhR+ePiAAAACwEAAA8AAAAAAAAAAAAAAAAAfQQAAGRycy9k&#10;b3ducmV2LnhtbFBLBQYAAAAABAAEAPMAAACMBQAAAAA=&#10;" filled="f" strokecolor="white [3212]">
                <v:textbox>
                  <w:txbxContent>
                    <w:p w14:paraId="7447A05D" w14:textId="77777777" w:rsidR="002B12DB" w:rsidRDefault="002B12DB" w:rsidP="002B12DB">
                      <w:r>
                        <w:rPr>
                          <w:lang w:val="en-US"/>
                        </w:rPr>
                        <w:t>(b)</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8624BF" w:rsidRDefault="008624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1"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s8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c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W7fbPCICAAAiBAAADgAAAAAAAAAAAAAAAAAuAgAAZHJzL2Uyb0RvYy54&#10;bWxQSwECLQAUAAYACAAAACEA3DiLGt8AAAAJAQAADwAAAAAAAAAAAAAAAAB8BAAAZHJzL2Rvd25y&#10;ZXYueG1sUEsFBgAAAAAEAAQA8wAAAIgFAAAAAA==&#10;" filled="f" strokecolor="white [3212]">
                <v:textbox>
                  <w:txbxContent>
                    <w:p w14:paraId="6AEA8ED6" w14:textId="0FFBE4A4" w:rsidR="008624BF" w:rsidRDefault="008624BF">
                      <w:r>
                        <w:rPr>
                          <w:lang w:val="en-US"/>
                        </w:rPr>
                        <w:t>(a)</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8624BF" w:rsidRDefault="008624BF" w:rsidP="008624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2"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" filled="f" strokecolor="white [3212]">
                <v:textbox>
                  <w:txbxContent>
                    <w:p w14:paraId="42E2F486" w14:textId="4779354E" w:rsidR="008624BF" w:rsidRDefault="008624BF" w:rsidP="008624BF">
                      <w:r>
                        <w:rPr>
                          <w:lang w:val="en-US"/>
                        </w:rPr>
                        <w:t>(b)</w:t>
                      </w:r>
                    </w:p>
                  </w:txbxContent>
                </v:textbox>
              </v:shape>
            </w:pict>
          </mc:Fallback>
        </mc:AlternateContent>
      </w:r>
      <w:r w:rsidR="002D69D6">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3CCE7B3E" id="TextBox 11" o:spid="_x0000_s1033"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" filled="f" stroked="f">
                <v:textbo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v:textbox>
              </v:shape>
            </w:pict>
          </mc:Fallback>
        </mc:AlternateContent>
      </w:r>
      <w:r w:rsidR="00A727C9">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63D2F985" id="_x0000_s1034"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" filled="f" stroked="f">
                <v:textbo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v:textbox>
              </v:shape>
            </w:pict>
          </mc:Fallback>
        </mc:AlternateContent>
      </w:r>
      <w:r w:rsidR="002F1D2A">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33725"/>
                    </a:xfrm>
                    <a:prstGeom prst="rect">
                      <a:avLst/>
                    </a:prstGeom>
                  </pic:spPr>
                </pic:pic>
              </a:graphicData>
            </a:graphic>
          </wp:inline>
        </w:drawing>
      </w:r>
    </w:p>
    <w:p w14:paraId="751A947E" w14:textId="781604AC" w:rsidR="009464C8" w:rsidRDefault="009464C8" w:rsidP="00880815">
      <w:pPr>
        <w:pStyle w:val="NormalWeb"/>
        <w:rPr>
          <w:noProof/>
          <w:lang w:val="en-US"/>
        </w:rPr>
      </w:pPr>
    </w:p>
    <w:p w14:paraId="72D4D56C" w14:textId="6AF05312" w:rsidR="00902697" w:rsidRDefault="009464C8" w:rsidP="00880815">
      <w:pPr>
        <w:pStyle w:val="NormalWeb"/>
        <w:rPr>
          <w:lang w:val="en-US"/>
        </w:rPr>
      </w:pPr>
      <w:r w:rsidRPr="009464C8">
        <w:rPr>
          <w:noProof/>
          <w:lang w:val="en-US"/>
        </w:rPr>
        <mc:AlternateContent>
          <mc:Choice Requires="wps">
            <w:drawing>
              <wp:anchor distT="45720" distB="45720" distL="114300" distR="114300" simplePos="0" relativeHeight="251711488" behindDoc="0" locked="0" layoutInCell="1" allowOverlap="1" wp14:anchorId="528C2F99" wp14:editId="5A281BF6">
                <wp:simplePos x="0" y="0"/>
                <wp:positionH relativeFrom="column">
                  <wp:posOffset>4183380</wp:posOffset>
                </wp:positionH>
                <wp:positionV relativeFrom="paragraph">
                  <wp:posOffset>2375866</wp:posOffset>
                </wp:positionV>
                <wp:extent cx="643890" cy="33337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C2F99" id="_x0000_s1035" type="#_x0000_t202" style="position:absolute;margin-left:329.4pt;margin-top:187.1pt;width:50.7pt;height:26.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" filled="f" stroked="f">
                <v:textbo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Pr="009464C8">
        <w:rPr>
          <w:noProof/>
          <w:lang w:val="en-US"/>
        </w:rPr>
        <mc:AlternateContent>
          <mc:Choice Requires="wps">
            <w:drawing>
              <wp:anchor distT="45720" distB="45720" distL="114300" distR="114300" simplePos="0" relativeHeight="251719680" behindDoc="0" locked="0" layoutInCell="1" allowOverlap="1" wp14:anchorId="1E10C6AC" wp14:editId="20AFCA15">
                <wp:simplePos x="0" y="0"/>
                <wp:positionH relativeFrom="leftMargin">
                  <wp:posOffset>580582</wp:posOffset>
                </wp:positionH>
                <wp:positionV relativeFrom="paragraph">
                  <wp:posOffset>246904</wp:posOffset>
                </wp:positionV>
                <wp:extent cx="945986" cy="46863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0C6AC" id="_x0000_s1036" type="#_x0000_t202" style="position:absolute;margin-left:45.7pt;margin-top:19.45pt;width:74.5pt;height:36.9pt;rotation:-90;z-index:2517196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" filled="f" stroked="f">
                <v:textbo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TitleChar"/>
          <w:noProof/>
        </w:rPr>
        <mc:AlternateContent>
          <mc:Choice Requires="wps">
            <w:drawing>
              <wp:anchor distT="45720" distB="45720" distL="114300" distR="114300" simplePos="0" relativeHeight="251685888" behindDoc="0" locked="0" layoutInCell="1" allowOverlap="1" wp14:anchorId="690EC7E6" wp14:editId="4B1FC044">
                <wp:simplePos x="0" y="0"/>
                <wp:positionH relativeFrom="column">
                  <wp:posOffset>293067</wp:posOffset>
                </wp:positionH>
                <wp:positionV relativeFrom="paragraph">
                  <wp:posOffset>175536</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37" type="#_x0000_t202" style="position:absolute;margin-left:23.1pt;margin-top:13.8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" filled="f" stroked="f">
                <v:textbo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v:textbox>
              </v:shape>
            </w:pict>
          </mc:Fallback>
        </mc:AlternateContent>
      </w:r>
      <w:r w:rsidR="00902697">
        <w:rPr>
          <w:noProof/>
          <w:lang w:val="en-US"/>
        </w:rPr>
        <w:drawing>
          <wp:inline distT="0" distB="0" distL="0" distR="0" wp14:anchorId="246EA3DE" wp14:editId="351BF342">
            <wp:extent cx="4958416" cy="2527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1">
                      <a:extLst>
                        <a:ext uri="{28A0092B-C50C-407E-A947-70E740481C1C}">
                          <a14:useLocalDpi xmlns:a14="http://schemas.microsoft.com/office/drawing/2010/main" val="0"/>
                        </a:ext>
                      </a:extLst>
                    </a:blip>
                    <a:srcRect l="10498" t="46036" r="43494" b="8143"/>
                    <a:stretch/>
                  </pic:blipFill>
                  <pic:spPr bwMode="auto">
                    <a:xfrm>
                      <a:off x="0" y="0"/>
                      <a:ext cx="5026478" cy="2562635"/>
                    </a:xfrm>
                    <a:prstGeom prst="rect">
                      <a:avLst/>
                    </a:prstGeom>
                    <a:ln>
                      <a:noFill/>
                    </a:ln>
                    <a:extLst>
                      <a:ext uri="{53640926-AAD7-44D8-BBD7-CCE9431645EC}">
                        <a14:shadowObscured xmlns:a14="http://schemas.microsoft.com/office/drawing/2010/main"/>
                      </a:ext>
                    </a:extLst>
                  </pic:spPr>
                </pic:pic>
              </a:graphicData>
            </a:graphic>
          </wp:inline>
        </w:drawing>
      </w:r>
    </w:p>
    <w:p w14:paraId="61C5F67C" w14:textId="4DE053D7" w:rsidR="009464C8" w:rsidRDefault="009464C8" w:rsidP="00880815">
      <w:pPr>
        <w:pStyle w:val="NormalWeb"/>
        <w:rPr>
          <w:noProof/>
        </w:rPr>
      </w:pPr>
    </w:p>
    <w:p w14:paraId="3DC7DB34" w14:textId="0F33088B" w:rsidR="00132F0F" w:rsidRDefault="009464C8" w:rsidP="00880815">
      <w:pPr>
        <w:pStyle w:val="NormalWeb"/>
        <w:rPr>
          <w:lang w:val="en-US"/>
        </w:rPr>
      </w:pPr>
      <w:r w:rsidRPr="009464C8">
        <w:rPr>
          <w:noProof/>
          <w:lang w:val="en-US"/>
        </w:rPr>
        <mc:AlternateContent>
          <mc:Choice Requires="wps">
            <w:drawing>
              <wp:anchor distT="45720" distB="45720" distL="114300" distR="114300" simplePos="0" relativeHeight="251721728" behindDoc="0" locked="0" layoutInCell="1" allowOverlap="1" wp14:anchorId="1BE8C130" wp14:editId="6DBFA090">
                <wp:simplePos x="0" y="0"/>
                <wp:positionH relativeFrom="leftMargin">
                  <wp:posOffset>581397</wp:posOffset>
                </wp:positionH>
                <wp:positionV relativeFrom="paragraph">
                  <wp:posOffset>243441</wp:posOffset>
                </wp:positionV>
                <wp:extent cx="945986" cy="46863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8C130" id="_x0000_s1038" type="#_x0000_t202" style="position:absolute;margin-left:45.8pt;margin-top:19.15pt;width:74.5pt;height:36.9pt;rotation:-90;z-index:251721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" filled="f" stroked="f">
                <v:textbo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Heading2Char"/>
          <w:noProof/>
        </w:rPr>
        <mc:AlternateContent>
          <mc:Choice Requires="wps">
            <w:drawing>
              <wp:anchor distT="45720" distB="45720" distL="114300" distR="114300" simplePos="0" relativeHeight="251680768" behindDoc="0" locked="0" layoutInCell="1" allowOverlap="1" wp14:anchorId="417D4821" wp14:editId="0FFA2DC8">
                <wp:simplePos x="0" y="0"/>
                <wp:positionH relativeFrom="column">
                  <wp:posOffset>294447</wp:posOffset>
                </wp:positionH>
                <wp:positionV relativeFrom="paragraph">
                  <wp:posOffset>221864</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39" type="#_x0000_t202" style="position:absolute;margin-left:23.2pt;margin-top:17.45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" filled="f" stroked="f">
                <v:textbo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v:textbox>
              </v:shape>
            </w:pict>
          </mc:Fallback>
        </mc:AlternateContent>
      </w:r>
      <w:r w:rsidRPr="009464C8">
        <w:rPr>
          <w:noProof/>
          <w:lang w:val="en-US"/>
        </w:rPr>
        <mc:AlternateContent>
          <mc:Choice Requires="wps">
            <w:drawing>
              <wp:anchor distT="45720" distB="45720" distL="114300" distR="114300" simplePos="0" relativeHeight="251713536" behindDoc="0" locked="0" layoutInCell="1" allowOverlap="1" wp14:anchorId="2DEAFE07" wp14:editId="7CEDA0D2">
                <wp:simplePos x="0" y="0"/>
                <wp:positionH relativeFrom="column">
                  <wp:posOffset>4315128</wp:posOffset>
                </wp:positionH>
                <wp:positionV relativeFrom="paragraph">
                  <wp:posOffset>2629563</wp:posOffset>
                </wp:positionV>
                <wp:extent cx="643890" cy="326003"/>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26003"/>
                        </a:xfrm>
                        <a:prstGeom prst="rect">
                          <a:avLst/>
                        </a:prstGeom>
                        <a:noFill/>
                        <a:ln w="9525">
                          <a:noFill/>
                          <a:miter lim="800000"/>
                          <a:headEnd/>
                          <a:tailEnd/>
                        </a:ln>
                      </wps:spPr>
                      <wps:txb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AFE07" id="_x0000_s1040" type="#_x0000_t202" style="position:absolute;margin-left:339.75pt;margin-top:207.05pt;width:50.7pt;height:25.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" filled="f" stroked="f">
                <v:textbo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132F0F">
        <w:rPr>
          <w:noProof/>
        </w:rPr>
        <w:drawing>
          <wp:inline distT="0" distB="0" distL="0" distR="0" wp14:anchorId="4ECA37E6" wp14:editId="25DC4C58">
            <wp:extent cx="4975225" cy="279885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008" t="41600" r="46460" b="2058"/>
                    <a:stretch/>
                  </pic:blipFill>
                  <pic:spPr bwMode="auto">
                    <a:xfrm>
                      <a:off x="0" y="0"/>
                      <a:ext cx="5054673" cy="2843553"/>
                    </a:xfrm>
                    <a:prstGeom prst="rect">
                      <a:avLst/>
                    </a:prstGeom>
                    <a:noFill/>
                    <a:ln>
                      <a:noFill/>
                    </a:ln>
                    <a:extLst>
                      <a:ext uri="{53640926-AAD7-44D8-BBD7-CCE9431645EC}">
                        <a14:shadowObscured xmlns:a14="http://schemas.microsoft.com/office/drawing/2010/main"/>
                      </a:ext>
                    </a:extLst>
                  </pic:spPr>
                </pic:pic>
              </a:graphicData>
            </a:graphic>
          </wp:inline>
        </w:drawing>
      </w:r>
    </w:p>
    <w:p w14:paraId="270364AA" w14:textId="69CD9ABB" w:rsidR="00122AC4" w:rsidRPr="00A727C9" w:rsidRDefault="00122AC4" w:rsidP="00A727C9">
      <w:pPr>
        <w:pStyle w:val="NormalWeb"/>
        <w:jc w:val="center"/>
        <w:rPr>
          <w:sz w:val="22"/>
          <w:szCs w:val="22"/>
          <w:lang w:val="en-US"/>
        </w:rPr>
      </w:pPr>
      <w:r w:rsidRPr="00A727C9">
        <w:rPr>
          <w:sz w:val="22"/>
          <w:szCs w:val="22"/>
          <w:lang w:val="en-US"/>
        </w:rPr>
        <w:t>Fig.</w:t>
      </w:r>
      <w:r w:rsidR="00B9008E">
        <w:rPr>
          <w:sz w:val="22"/>
          <w:szCs w:val="22"/>
          <w:lang w:val="en-US"/>
        </w:rPr>
        <w:t>2</w:t>
      </w:r>
      <w:r w:rsidRPr="00A727C9">
        <w:rPr>
          <w:sz w:val="22"/>
          <w:szCs w:val="22"/>
          <w:lang w:val="en-US"/>
        </w:rPr>
        <w:t xml:space="preserve">. Distribution </w:t>
      </w:r>
      <w:r w:rsidR="002B12DB">
        <w:rPr>
          <w:sz w:val="22"/>
          <w:szCs w:val="22"/>
          <w:lang w:val="en-US"/>
        </w:rPr>
        <w:t xml:space="preserve">over </w:t>
      </w:r>
      <w:r w:rsidR="00B831CA">
        <w:rPr>
          <w:sz w:val="22"/>
          <w:szCs w:val="22"/>
          <w:lang w:val="en-US"/>
        </w:rPr>
        <w:t xml:space="preserve">the </w:t>
      </w:r>
      <w:r w:rsidR="002B12DB">
        <w:rPr>
          <w:sz w:val="22"/>
          <w:szCs w:val="22"/>
          <w:lang w:val="en-US"/>
        </w:rPr>
        <w:t xml:space="preserve">radius of gyration and MW </w:t>
      </w:r>
      <w:r w:rsidRPr="00A727C9">
        <w:rPr>
          <w:sz w:val="22"/>
          <w:szCs w:val="22"/>
          <w:lang w:val="en-US"/>
        </w:rPr>
        <w:t xml:space="preserve">of </w:t>
      </w:r>
      <w:r w:rsidR="00731BD6">
        <w:rPr>
          <w:sz w:val="22"/>
          <w:szCs w:val="22"/>
          <w:lang w:val="en-US"/>
        </w:rPr>
        <w:t xml:space="preserve">(a) </w:t>
      </w:r>
      <w:r w:rsidRPr="00A727C9">
        <w:rPr>
          <w:sz w:val="22"/>
          <w:szCs w:val="22"/>
          <w:lang w:val="en-US"/>
        </w:rPr>
        <w:t>all deposited in PDB proteins</w:t>
      </w:r>
      <w:r w:rsidR="002B12DB">
        <w:rPr>
          <w:sz w:val="22"/>
          <w:szCs w:val="22"/>
          <w:lang w:val="en-US"/>
        </w:rPr>
        <w:t>;</w:t>
      </w:r>
      <w:r w:rsidR="00731BD6">
        <w:rPr>
          <w:sz w:val="22"/>
          <w:szCs w:val="22"/>
          <w:lang w:val="en-US"/>
        </w:rPr>
        <w:t xml:space="preserve"> (b) sampled for </w:t>
      </w:r>
      <w:r w:rsidR="00B729EA">
        <w:rPr>
          <w:sz w:val="22"/>
          <w:szCs w:val="22"/>
          <w:lang w:val="en-US"/>
        </w:rPr>
        <w:t xml:space="preserve">the </w:t>
      </w:r>
      <w:r w:rsidR="00731BD6">
        <w:rPr>
          <w:sz w:val="22"/>
          <w:szCs w:val="22"/>
          <w:lang w:val="en-US"/>
        </w:rPr>
        <w:t xml:space="preserve">training set </w:t>
      </w:r>
      <w:r w:rsidRPr="00A727C9">
        <w:rPr>
          <w:sz w:val="22"/>
          <w:szCs w:val="22"/>
          <w:lang w:val="en-US"/>
        </w:rPr>
        <w:t xml:space="preserve">by </w:t>
      </w:r>
      <w:r w:rsidR="002B12DB">
        <w:rPr>
          <w:sz w:val="22"/>
          <w:szCs w:val="22"/>
          <w:lang w:val="en-US"/>
        </w:rPr>
        <w:t>the Latin supercube sampling</w:t>
      </w:r>
      <w:r w:rsidR="00132F0F">
        <w:rPr>
          <w:sz w:val="22"/>
          <w:szCs w:val="22"/>
          <w:lang w:val="en-US"/>
        </w:rPr>
        <w:t xml:space="preserve"> (c) MW vs Rg heat map for the </w:t>
      </w:r>
      <w:r w:rsidR="00F25D42">
        <w:rPr>
          <w:sz w:val="22"/>
          <w:szCs w:val="22"/>
          <w:lang w:val="en-US"/>
        </w:rPr>
        <w:t xml:space="preserve">snapshot of PDB containing </w:t>
      </w:r>
      <w:r w:rsidR="00B831CA">
        <w:rPr>
          <w:sz w:val="22"/>
          <w:szCs w:val="22"/>
          <w:lang w:val="en-US"/>
        </w:rPr>
        <w:t xml:space="preserve">135 238 proteins (d) </w:t>
      </w:r>
      <w:r w:rsidR="00F25D42">
        <w:rPr>
          <w:sz w:val="22"/>
          <w:szCs w:val="22"/>
          <w:lang w:val="en-US"/>
        </w:rPr>
        <w:t>MW vs Rg for</w:t>
      </w:r>
      <w:r w:rsidR="00B831CA">
        <w:rPr>
          <w:sz w:val="22"/>
          <w:szCs w:val="22"/>
          <w:lang w:val="en-US"/>
        </w:rPr>
        <w:t xml:space="preserve"> the </w:t>
      </w:r>
      <w:r w:rsidR="00132F0F">
        <w:rPr>
          <w:sz w:val="22"/>
          <w:szCs w:val="22"/>
          <w:lang w:val="en-US"/>
        </w:rPr>
        <w:t>chosen training set</w:t>
      </w:r>
      <w:r w:rsidRPr="00A727C9">
        <w:rPr>
          <w:sz w:val="22"/>
          <w:szCs w:val="22"/>
          <w:lang w:val="en-US"/>
        </w:rPr>
        <w:t>.</w:t>
      </w:r>
    </w:p>
    <w:p w14:paraId="3AF076FA" w14:textId="78859130" w:rsidR="00264F8C" w:rsidRDefault="00264F8C" w:rsidP="00880815">
      <w:pPr>
        <w:pStyle w:val="NormalWeb"/>
        <w:rPr>
          <w:lang w:val="en-US"/>
        </w:rPr>
      </w:pPr>
      <w:r>
        <w:rPr>
          <w:lang w:val="en-US"/>
        </w:rPr>
        <w:t xml:space="preserve">  </w:t>
      </w:r>
      <w:r w:rsidR="00122AC4">
        <w:rPr>
          <w:lang w:val="en-US"/>
        </w:rPr>
        <w:t>I</w:t>
      </w:r>
      <w:r w:rsidR="00C64A50">
        <w:rPr>
          <w:lang w:val="en-US"/>
        </w:rPr>
        <w:t>t is i</w:t>
      </w:r>
      <w:r w:rsidR="00122AC4">
        <w:rPr>
          <w:lang w:val="en-US"/>
        </w:rPr>
        <w:t>ntuitively</w:t>
      </w:r>
      <w:r w:rsidR="00C64A50">
        <w:rPr>
          <w:lang w:val="en-US"/>
        </w:rPr>
        <w:t xml:space="preserve"> </w:t>
      </w:r>
      <w:r w:rsidR="000046D2">
        <w:rPr>
          <w:lang w:val="en-US"/>
        </w:rPr>
        <w:t>clear</w:t>
      </w:r>
      <w:r w:rsidR="00C64A50">
        <w:rPr>
          <w:lang w:val="en-US"/>
        </w:rPr>
        <w:t>,</w:t>
      </w:r>
      <w:r w:rsidR="00122AC4">
        <w:rPr>
          <w:lang w:val="en-US"/>
        </w:rPr>
        <w:t xml:space="preserve"> </w:t>
      </w:r>
      <w:r w:rsidR="008A1717">
        <w:rPr>
          <w:lang w:val="en-US"/>
        </w:rPr>
        <w:t xml:space="preserve">that </w:t>
      </w:r>
      <w:r w:rsidR="004F2853">
        <w:rPr>
          <w:lang w:val="en-US"/>
        </w:rPr>
        <w:t>small</w:t>
      </w:r>
      <w:r w:rsidR="00F25D42">
        <w:rPr>
          <w:lang w:val="en-US"/>
        </w:rPr>
        <w:t>er</w:t>
      </w:r>
      <w:r w:rsidR="004F2853">
        <w:rPr>
          <w:lang w:val="en-US"/>
        </w:rPr>
        <w:t xml:space="preserve"> proteins are </w:t>
      </w:r>
      <w:r w:rsidR="008A1717">
        <w:rPr>
          <w:lang w:val="en-US"/>
        </w:rPr>
        <w:t xml:space="preserve">easier to solve and </w:t>
      </w:r>
      <w:r w:rsidR="00D62E6C">
        <w:rPr>
          <w:lang w:val="en-US"/>
        </w:rPr>
        <w:t xml:space="preserve">thus </w:t>
      </w:r>
      <w:r w:rsidR="00B02FA3">
        <w:rPr>
          <w:lang w:val="en-US"/>
        </w:rPr>
        <w:t>there are more of them</w:t>
      </w:r>
      <w:r w:rsidR="008A1717">
        <w:rPr>
          <w:lang w:val="en-US"/>
        </w:rPr>
        <w:t xml:space="preserve"> </w:t>
      </w:r>
      <w:r w:rsidR="00B02FA3">
        <w:rPr>
          <w:lang w:val="en-US"/>
        </w:rPr>
        <w:t>in</w:t>
      </w:r>
      <w:r w:rsidR="004F2853">
        <w:rPr>
          <w:lang w:val="en-US"/>
        </w:rPr>
        <w:t xml:space="preserve"> PDB</w:t>
      </w:r>
      <w:r w:rsidR="00284D40">
        <w:rPr>
          <w:lang w:val="en-US"/>
        </w:rPr>
        <w:t xml:space="preserve">, especially </w:t>
      </w:r>
      <w:r w:rsidR="004F2853">
        <w:rPr>
          <w:lang w:val="en-US"/>
        </w:rPr>
        <w:t xml:space="preserve">given the historical </w:t>
      </w:r>
      <w:r w:rsidR="00B02FA3">
        <w:rPr>
          <w:lang w:val="en-US"/>
        </w:rPr>
        <w:t>perspective</w:t>
      </w:r>
      <w:r w:rsidR="004F2853">
        <w:rPr>
          <w:lang w:val="en-US"/>
        </w:rPr>
        <w:t xml:space="preserve"> of 1970-2000 years</w:t>
      </w:r>
      <w:r w:rsidR="008A1717">
        <w:rPr>
          <w:lang w:val="en-US"/>
        </w:rPr>
        <w:t>.</w:t>
      </w:r>
      <w:r w:rsidR="00122AC4">
        <w:rPr>
          <w:lang w:val="en-US"/>
        </w:rPr>
        <w:t xml:space="preserve"> </w:t>
      </w:r>
      <w:r w:rsidR="008A1717">
        <w:rPr>
          <w:lang w:val="en-US"/>
        </w:rPr>
        <w:t xml:space="preserve">Moreover, </w:t>
      </w:r>
      <w:r w:rsidR="00122AC4">
        <w:rPr>
          <w:lang w:val="en-US"/>
        </w:rPr>
        <w:t xml:space="preserve">the vast majority of the structures </w:t>
      </w:r>
      <w:r w:rsidR="00B9008E">
        <w:rPr>
          <w:lang w:val="en-US"/>
        </w:rPr>
        <w:t xml:space="preserve">in PDB </w:t>
      </w:r>
      <w:r w:rsidR="00122AC4">
        <w:rPr>
          <w:lang w:val="en-US"/>
        </w:rPr>
        <w:t xml:space="preserve">were solved by crystallographic methods, </w:t>
      </w:r>
      <w:r w:rsidR="008A1717">
        <w:rPr>
          <w:lang w:val="en-US"/>
        </w:rPr>
        <w:t xml:space="preserve">which implies that the proteins must be able to form crystals, </w:t>
      </w:r>
      <w:r w:rsidR="00B02FA3">
        <w:rPr>
          <w:lang w:val="en-US"/>
        </w:rPr>
        <w:t>which</w:t>
      </w:r>
      <w:r w:rsidR="004F2853">
        <w:rPr>
          <w:lang w:val="en-US"/>
        </w:rPr>
        <w:t xml:space="preserve"> is </w:t>
      </w:r>
      <w:r w:rsidR="002E3C18">
        <w:rPr>
          <w:lang w:val="en-US"/>
        </w:rPr>
        <w:t xml:space="preserve">also </w:t>
      </w:r>
      <w:r w:rsidR="004F2853">
        <w:rPr>
          <w:lang w:val="en-US"/>
        </w:rPr>
        <w:t>usually the case for the small</w:t>
      </w:r>
      <w:r w:rsidR="002E3C18">
        <w:rPr>
          <w:lang w:val="en-US"/>
        </w:rPr>
        <w:t>er</w:t>
      </w:r>
      <w:r w:rsidR="004F2853">
        <w:rPr>
          <w:lang w:val="en-US"/>
        </w:rPr>
        <w:t xml:space="preserve"> and globular proteins</w:t>
      </w:r>
      <w:r w:rsidR="00122AC4">
        <w:rPr>
          <w:lang w:val="en-US"/>
        </w:rPr>
        <w:t>.</w:t>
      </w:r>
    </w:p>
    <w:p w14:paraId="5543F0EC" w14:textId="20052C81" w:rsidR="002B12DB" w:rsidRDefault="00122AC4" w:rsidP="00880815">
      <w:pPr>
        <w:pStyle w:val="NormalWeb"/>
        <w:rPr>
          <w:lang w:val="en-US"/>
        </w:rPr>
      </w:pPr>
      <w:r>
        <w:rPr>
          <w:lang w:val="en-US"/>
        </w:rPr>
        <w:t xml:space="preserve"> </w:t>
      </w:r>
      <w:r w:rsidR="002B12DB">
        <w:rPr>
          <w:lang w:val="en-US"/>
        </w:rPr>
        <w:t xml:space="preserve">On the contrary, </w:t>
      </w:r>
      <w:r w:rsidR="00D62E6C">
        <w:rPr>
          <w:lang w:val="en-US"/>
        </w:rPr>
        <w:t xml:space="preserve">since SAXS is a low-resolution technique and is typically used for the determination of supramolecular structures, it </w:t>
      </w:r>
      <w:r w:rsidR="00635D9C">
        <w:rPr>
          <w:lang w:val="en-US"/>
        </w:rPr>
        <w:t>mostly</w:t>
      </w:r>
      <w:r w:rsidR="00D62E6C">
        <w:rPr>
          <w:lang w:val="en-US"/>
        </w:rPr>
        <w:t xml:space="preserve"> </w:t>
      </w:r>
      <w:r w:rsidR="002B12DB">
        <w:rPr>
          <w:lang w:val="en-US"/>
        </w:rPr>
        <w:t xml:space="preserve">deals with relatively big proteins or their complexes. </w:t>
      </w:r>
      <w:r w:rsidR="002E3C18">
        <w:rPr>
          <w:lang w:val="en-US"/>
        </w:rPr>
        <w:t xml:space="preserve">These results, however commendable, would fall short of the SAXS community aspirations, since one of the strongest sides of the method is its ability to analyze rather big, unfolded, and even intrinsically disordered proteins. </w:t>
      </w:r>
      <w:r w:rsidR="00163184">
        <w:rPr>
          <w:lang w:val="en-US"/>
        </w:rPr>
        <w:t xml:space="preserve">Preliminary </w:t>
      </w:r>
      <w:r w:rsidR="00D11EDF">
        <w:rPr>
          <w:lang w:val="en-US"/>
        </w:rPr>
        <w:t>experiments</w:t>
      </w:r>
      <w:r w:rsidR="004F2EA5">
        <w:rPr>
          <w:lang w:val="en-US"/>
        </w:rPr>
        <w:t xml:space="preserve"> confirmed, that </w:t>
      </w:r>
      <w:r w:rsidR="00163184">
        <w:rPr>
          <w:lang w:val="en-US"/>
        </w:rPr>
        <w:lastRenderedPageBreak/>
        <w:t>NN</w:t>
      </w:r>
      <w:r w:rsidR="004F2EA5">
        <w:rPr>
          <w:lang w:val="en-US"/>
        </w:rPr>
        <w:t xml:space="preserve">s trained on the whole </w:t>
      </w:r>
      <w:r w:rsidR="00163184">
        <w:rPr>
          <w:lang w:val="en-US"/>
        </w:rPr>
        <w:t>PDB</w:t>
      </w:r>
      <w:r w:rsidR="004F2EA5">
        <w:rPr>
          <w:lang w:val="en-US"/>
        </w:rPr>
        <w:t xml:space="preserve"> data </w:t>
      </w:r>
      <w:r w:rsidR="000E282E">
        <w:rPr>
          <w:lang w:val="en-US"/>
        </w:rPr>
        <w:t xml:space="preserve">works </w:t>
      </w:r>
      <w:r w:rsidR="002E3C18">
        <w:rPr>
          <w:lang w:val="en-US"/>
        </w:rPr>
        <w:t>well</w:t>
      </w:r>
      <w:r w:rsidR="00E516BF">
        <w:rPr>
          <w:lang w:val="en-US"/>
        </w:rPr>
        <w:t xml:space="preserve"> enough</w:t>
      </w:r>
      <w:r w:rsidR="004F2EA5">
        <w:rPr>
          <w:lang w:val="en-US"/>
        </w:rPr>
        <w:t xml:space="preserve"> for the small</w:t>
      </w:r>
      <w:r w:rsidR="00B9008E">
        <w:rPr>
          <w:lang w:val="en-US"/>
        </w:rPr>
        <w:t>er compact</w:t>
      </w:r>
      <w:r w:rsidR="004F2EA5">
        <w:rPr>
          <w:lang w:val="en-US"/>
        </w:rPr>
        <w:t xml:space="preserve"> proteins</w:t>
      </w:r>
      <w:r w:rsidR="002B12DB">
        <w:rPr>
          <w:lang w:val="en-US"/>
        </w:rPr>
        <w:t>,</w:t>
      </w:r>
      <w:r w:rsidR="004F2EA5">
        <w:rPr>
          <w:lang w:val="en-US"/>
        </w:rPr>
        <w:t xml:space="preserve"> </w:t>
      </w:r>
      <w:r w:rsidR="002B12DB">
        <w:rPr>
          <w:lang w:val="en-US"/>
        </w:rPr>
        <w:t>but</w:t>
      </w:r>
      <w:r w:rsidR="004F2EA5">
        <w:rPr>
          <w:lang w:val="en-US"/>
        </w:rPr>
        <w:t xml:space="preserve"> </w:t>
      </w:r>
      <w:r w:rsidR="000E282E">
        <w:rPr>
          <w:lang w:val="en-US"/>
        </w:rPr>
        <w:t>underperform</w:t>
      </w:r>
      <w:r w:rsidR="002B12DB">
        <w:rPr>
          <w:lang w:val="en-US"/>
        </w:rPr>
        <w:t>s</w:t>
      </w:r>
      <w:r w:rsidR="004F2EA5">
        <w:rPr>
          <w:lang w:val="en-US"/>
        </w:rPr>
        <w:t xml:space="preserve"> for bigger and elongated </w:t>
      </w:r>
      <w:commentRangeStart w:id="0"/>
      <w:r w:rsidR="004F2EA5">
        <w:rPr>
          <w:lang w:val="en-US"/>
        </w:rPr>
        <w:t>models</w:t>
      </w:r>
      <w:r w:rsidR="002B12DB">
        <w:rPr>
          <w:lang w:val="en-US"/>
        </w:rPr>
        <w:t xml:space="preserve"> (the right-hand part </w:t>
      </w:r>
      <w:r w:rsidR="00B831CA">
        <w:rPr>
          <w:lang w:val="en-US"/>
        </w:rPr>
        <w:t xml:space="preserve">of </w:t>
      </w:r>
      <w:r w:rsidR="002B12DB">
        <w:rPr>
          <w:lang w:val="en-US"/>
        </w:rPr>
        <w:t>fig.2 (c))</w:t>
      </w:r>
      <w:r w:rsidR="004F2EA5">
        <w:rPr>
          <w:lang w:val="en-US"/>
        </w:rPr>
        <w:t xml:space="preserve">. </w:t>
      </w:r>
      <w:commentRangeEnd w:id="0"/>
      <w:r w:rsidR="00264F8C">
        <w:rPr>
          <w:rStyle w:val="CommentReference"/>
          <w:rFonts w:eastAsiaTheme="minorHAnsi" w:cstheme="minorBidi"/>
        </w:rPr>
        <w:commentReference w:id="0"/>
      </w:r>
      <w:r w:rsidR="00163184">
        <w:rPr>
          <w:lang w:val="en-US"/>
        </w:rPr>
        <w:t xml:space="preserve"> </w:t>
      </w:r>
    </w:p>
    <w:p w14:paraId="6649297C" w14:textId="156809FE" w:rsidR="00F85837" w:rsidRDefault="002B12DB" w:rsidP="00880815">
      <w:pPr>
        <w:pStyle w:val="NormalWeb"/>
        <w:rPr>
          <w:lang w:val="en-US"/>
        </w:rPr>
      </w:pPr>
      <w:r>
        <w:rPr>
          <w:lang w:val="en-US"/>
        </w:rPr>
        <w:t xml:space="preserve">  </w:t>
      </w:r>
      <w:r w:rsidR="008D3F12">
        <w:rPr>
          <w:lang w:val="en-US"/>
        </w:rPr>
        <w:t>Having said this</w:t>
      </w:r>
      <w:r w:rsidR="000E0F0E">
        <w:rPr>
          <w:lang w:val="en-US"/>
        </w:rPr>
        <w:t xml:space="preserve">, we decided to </w:t>
      </w:r>
      <w:r>
        <w:rPr>
          <w:lang w:val="en-US"/>
        </w:rPr>
        <w:t>amend</w:t>
      </w:r>
      <w:r w:rsidR="000E0F0E">
        <w:rPr>
          <w:lang w:val="en-US"/>
        </w:rPr>
        <w:t xml:space="preserve"> the training set t</w:t>
      </w:r>
      <w:r w:rsidR="00BE7317">
        <w:rPr>
          <w:lang w:val="en-US"/>
        </w:rPr>
        <w:t xml:space="preserve">o make </w:t>
      </w:r>
      <w:r w:rsidR="000E0F0E">
        <w:rPr>
          <w:lang w:val="en-US"/>
        </w:rPr>
        <w:t>it</w:t>
      </w:r>
      <w:r w:rsidR="00E516BF">
        <w:rPr>
          <w:lang w:val="en-US"/>
        </w:rPr>
        <w:t xml:space="preserve"> more</w:t>
      </w:r>
      <w:r w:rsidR="00BE7317">
        <w:rPr>
          <w:lang w:val="en-US"/>
        </w:rPr>
        <w:t xml:space="preserve"> diverse</w:t>
      </w:r>
      <w:r w:rsidR="00E516BF">
        <w:rPr>
          <w:lang w:val="en-US"/>
        </w:rPr>
        <w:t xml:space="preserve">, </w:t>
      </w:r>
      <w:r w:rsidR="00BE7317">
        <w:rPr>
          <w:lang w:val="en-US"/>
        </w:rPr>
        <w:t>complete</w:t>
      </w:r>
      <w:r w:rsidR="00E516BF">
        <w:rPr>
          <w:lang w:val="en-US"/>
        </w:rPr>
        <w:t>,</w:t>
      </w:r>
      <w:r w:rsidR="00BE7317">
        <w:rPr>
          <w:lang w:val="en-US"/>
        </w:rPr>
        <w:t xml:space="preserve"> </w:t>
      </w:r>
      <w:r w:rsidR="00E516BF">
        <w:rPr>
          <w:lang w:val="en-US"/>
        </w:rPr>
        <w:t xml:space="preserve">and evenly represented </w:t>
      </w:r>
      <w:r w:rsidR="008D3F12">
        <w:rPr>
          <w:lang w:val="en-US"/>
        </w:rPr>
        <w:t>over the size and shape</w:t>
      </w:r>
      <w:r w:rsidR="00C63365">
        <w:rPr>
          <w:lang w:val="en-US"/>
        </w:rPr>
        <w:t>. Among other techniques</w:t>
      </w:r>
      <w:r w:rsidR="004F2853">
        <w:rPr>
          <w:lang w:val="en-US"/>
        </w:rPr>
        <w:t xml:space="preserve"> we tried</w:t>
      </w:r>
      <w:r w:rsidR="00C63365">
        <w:rPr>
          <w:lang w:val="en-US"/>
        </w:rPr>
        <w:t>, the most successful</w:t>
      </w:r>
      <w:r w:rsidR="008D3F12">
        <w:rPr>
          <w:lang w:val="en-US"/>
        </w:rPr>
        <w:t xml:space="preserve"> one</w:t>
      </w:r>
      <w:r>
        <w:rPr>
          <w:lang w:val="en-US"/>
        </w:rPr>
        <w:t xml:space="preserve"> </w:t>
      </w:r>
      <w:r w:rsidR="00C63365">
        <w:rPr>
          <w:lang w:val="en-US"/>
        </w:rPr>
        <w:t>turned out to be</w:t>
      </w:r>
      <w:r w:rsidR="00BE7317">
        <w:rPr>
          <w:lang w:val="en-US"/>
        </w:rPr>
        <w:t xml:space="preserve"> a </w:t>
      </w:r>
      <w:r w:rsidR="002607F1">
        <w:rPr>
          <w:lang w:val="en-US"/>
        </w:rPr>
        <w:t>L</w:t>
      </w:r>
      <w:r w:rsidR="00BE7317">
        <w:rPr>
          <w:lang w:val="en-US"/>
        </w:rPr>
        <w:t xml:space="preserve">atin </w:t>
      </w:r>
      <w:r w:rsidR="00B9008E">
        <w:rPr>
          <w:lang w:val="en-US"/>
        </w:rPr>
        <w:t>h</w:t>
      </w:r>
      <w:r w:rsidR="00BE7317">
        <w:rPr>
          <w:lang w:val="en-US"/>
        </w:rPr>
        <w:t xml:space="preserve">ypercube </w:t>
      </w:r>
      <w:r w:rsidR="00C12BAB">
        <w:rPr>
          <w:lang w:val="en-US"/>
        </w:rPr>
        <w:t xml:space="preserve">sampling </w:t>
      </w:r>
      <w:r w:rsidR="00B9008E">
        <w:rPr>
          <w:lang w:val="en-US"/>
        </w:rPr>
        <w:fldChar w:fldCharType="begin" w:fldLock="1"/>
      </w:r>
      <w:r w:rsidR="00B9008E">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B9008E">
        <w:rPr>
          <w:lang w:val="en-US"/>
        </w:rPr>
        <w:fldChar w:fldCharType="separate"/>
      </w:r>
      <w:r w:rsidR="00B9008E" w:rsidRPr="00B9008E">
        <w:rPr>
          <w:noProof/>
          <w:lang w:val="en-US"/>
        </w:rPr>
        <w:t>(McKay et al., 1979)</w:t>
      </w:r>
      <w:r w:rsidR="00B9008E">
        <w:rPr>
          <w:lang w:val="en-US"/>
        </w:rPr>
        <w:fldChar w:fldCharType="end"/>
      </w:r>
      <w:r w:rsidR="00D11EDF">
        <w:rPr>
          <w:lang w:val="en-US"/>
        </w:rPr>
        <w:t xml:space="preserve"> – a statistical method for generating a</w:t>
      </w:r>
      <w:r>
        <w:rPr>
          <w:lang w:val="en-US"/>
        </w:rPr>
        <w:t xml:space="preserve"> most representative </w:t>
      </w:r>
      <w:r w:rsidR="00D11EDF">
        <w:rPr>
          <w:lang w:val="en-US"/>
        </w:rPr>
        <w:t xml:space="preserve">near-random sample of parameter values from a </w:t>
      </w:r>
      <w:r w:rsidR="00C12BAB">
        <w:rPr>
          <w:lang w:val="en-US"/>
        </w:rPr>
        <w:t>multi</w:t>
      </w:r>
      <w:r w:rsidR="00D11EDF">
        <w:rPr>
          <w:lang w:val="en-US"/>
        </w:rPr>
        <w:t>dimensional space</w:t>
      </w:r>
      <w:r w:rsidR="004F2853">
        <w:rPr>
          <w:lang w:val="en-US"/>
        </w:rPr>
        <w:t>.</w:t>
      </w:r>
      <w:r w:rsidR="00B831CA">
        <w:rPr>
          <w:lang w:val="en-US"/>
        </w:rPr>
        <w:t xml:space="preserve"> </w:t>
      </w:r>
      <w:r w:rsidR="001543AD">
        <w:rPr>
          <w:lang w:val="en-US"/>
        </w:rPr>
        <w:t>In this way</w:t>
      </w:r>
      <w:r w:rsidR="008D3F12">
        <w:rPr>
          <w:lang w:val="en-US"/>
        </w:rPr>
        <w:t xml:space="preserve"> and</w:t>
      </w:r>
      <w:r w:rsidR="001543AD">
        <w:rPr>
          <w:lang w:val="en-US"/>
        </w:rPr>
        <w:t xml:space="preserve"> </w:t>
      </w:r>
      <w:r w:rsidR="00FA7701">
        <w:rPr>
          <w:lang w:val="en-US"/>
        </w:rPr>
        <w:t xml:space="preserve">after filtering outliers </w:t>
      </w:r>
      <w:r w:rsidR="001543AD">
        <w:rPr>
          <w:lang w:val="en-US"/>
        </w:rPr>
        <w:t>we</w:t>
      </w:r>
      <w:r w:rsidR="00C12BAB">
        <w:rPr>
          <w:lang w:val="en-US"/>
        </w:rPr>
        <w:t xml:space="preserve"> </w:t>
      </w:r>
      <w:r w:rsidR="0097414E">
        <w:rPr>
          <w:lang w:val="en-US"/>
        </w:rPr>
        <w:t>selected</w:t>
      </w:r>
      <w:r w:rsidR="00C12BAB">
        <w:rPr>
          <w:lang w:val="en-US"/>
        </w:rPr>
        <w:t xml:space="preserve"> </w:t>
      </w:r>
      <w:r w:rsidR="001543AD">
        <w:rPr>
          <w:lang w:val="en-US"/>
        </w:rPr>
        <w:t>~</w:t>
      </w:r>
      <w:r w:rsidR="00B9008E">
        <w:rPr>
          <w:lang w:val="en-US"/>
        </w:rPr>
        <w:t>7000</w:t>
      </w:r>
      <w:r w:rsidR="00BE7317">
        <w:rPr>
          <w:lang w:val="en-US"/>
        </w:rPr>
        <w:t xml:space="preserve"> models </w:t>
      </w:r>
      <w:r w:rsidR="00F13B1F">
        <w:rPr>
          <w:lang w:val="en-US"/>
        </w:rPr>
        <w:t>in two-dimensional space (MW, R</w:t>
      </w:r>
      <w:r w:rsidR="00F13B1F" w:rsidRPr="002373AB">
        <w:rPr>
          <w:vertAlign w:val="subscript"/>
          <w:lang w:val="en-US"/>
        </w:rPr>
        <w:t>g</w:t>
      </w:r>
      <w:r w:rsidR="00F13B1F">
        <w:rPr>
          <w:lang w:val="en-US"/>
        </w:rPr>
        <w:t xml:space="preserve">) </w:t>
      </w:r>
      <w:r w:rsidR="00BE7317">
        <w:rPr>
          <w:lang w:val="en-US"/>
        </w:rPr>
        <w:t xml:space="preserve">out of </w:t>
      </w:r>
      <w:r w:rsidR="00E618D8">
        <w:rPr>
          <w:lang w:val="en-US"/>
        </w:rPr>
        <w:t xml:space="preserve">more than </w:t>
      </w:r>
      <w:r w:rsidR="001543AD">
        <w:rPr>
          <w:lang w:val="en-US"/>
        </w:rPr>
        <w:t>135</w:t>
      </w:r>
      <w:r w:rsidR="00E618D8">
        <w:rPr>
          <w:lang w:val="en-US"/>
        </w:rPr>
        <w:t>000</w:t>
      </w:r>
      <w:r w:rsidR="001543AD">
        <w:rPr>
          <w:lang w:val="en-US"/>
        </w:rPr>
        <w:t xml:space="preserve"> proteins</w:t>
      </w:r>
      <w:r w:rsidR="00C12BAB">
        <w:rPr>
          <w:lang w:val="en-US"/>
        </w:rPr>
        <w:t xml:space="preserve"> </w:t>
      </w:r>
      <w:r w:rsidR="00F13B1F">
        <w:rPr>
          <w:lang w:val="en-US"/>
        </w:rPr>
        <w:t>available to date in PDB</w:t>
      </w:r>
      <w:r w:rsidR="00C12BAB">
        <w:rPr>
          <w:lang w:val="en-US"/>
        </w:rPr>
        <w:t>.</w:t>
      </w:r>
      <w:r w:rsidR="00BE7317">
        <w:rPr>
          <w:lang w:val="en-US"/>
        </w:rPr>
        <w:t xml:space="preserve"> </w:t>
      </w:r>
      <w:r w:rsidR="00122381">
        <w:rPr>
          <w:lang w:val="en-US"/>
        </w:rPr>
        <w:t xml:space="preserve">As is demonstrated in </w:t>
      </w:r>
      <w:r w:rsidR="00B9008E">
        <w:rPr>
          <w:lang w:val="en-US"/>
        </w:rPr>
        <w:t>f</w:t>
      </w:r>
      <w:r w:rsidR="00122381">
        <w:rPr>
          <w:lang w:val="en-US"/>
        </w:rPr>
        <w:t>ig.</w:t>
      </w:r>
      <w:r w:rsidR="00B9008E">
        <w:rPr>
          <w:lang w:val="en-US"/>
        </w:rPr>
        <w:t>2</w:t>
      </w:r>
      <w:r w:rsidR="00122381">
        <w:rPr>
          <w:lang w:val="en-US"/>
        </w:rPr>
        <w:t xml:space="preserve">, the </w:t>
      </w:r>
      <w:r w:rsidR="0096674E">
        <w:rPr>
          <w:lang w:val="en-US"/>
        </w:rPr>
        <w:t>chosen dataset ha</w:t>
      </w:r>
      <w:r w:rsidR="00ED2F7B">
        <w:rPr>
          <w:lang w:val="en-US"/>
        </w:rPr>
        <w:t>s</w:t>
      </w:r>
      <w:r w:rsidR="0096674E">
        <w:rPr>
          <w:lang w:val="en-US"/>
        </w:rPr>
        <w:t xml:space="preserve"> a</w:t>
      </w:r>
      <w:r w:rsidR="00ED2F7B">
        <w:rPr>
          <w:lang w:val="en-US"/>
        </w:rPr>
        <w:t>lmost a</w:t>
      </w:r>
      <w:r w:rsidR="0096674E">
        <w:rPr>
          <w:lang w:val="en-US"/>
        </w:rPr>
        <w:t xml:space="preserve"> step-like </w:t>
      </w:r>
      <w:r w:rsidR="00122381">
        <w:rPr>
          <w:lang w:val="en-US"/>
        </w:rPr>
        <w:t>distribution</w:t>
      </w:r>
      <w:r w:rsidR="008D3F12">
        <w:rPr>
          <w:lang w:val="en-US"/>
        </w:rPr>
        <w:t>s</w:t>
      </w:r>
      <w:r w:rsidR="00122381">
        <w:rPr>
          <w:lang w:val="en-US"/>
        </w:rPr>
        <w:t xml:space="preserve"> </w:t>
      </w:r>
      <w:r w:rsidR="005E2109">
        <w:rPr>
          <w:lang w:val="en-US"/>
        </w:rPr>
        <w:t>across</w:t>
      </w:r>
      <w:r w:rsidR="002373AB">
        <w:rPr>
          <w:lang w:val="en-US"/>
        </w:rPr>
        <w:t xml:space="preserve"> </w:t>
      </w:r>
      <w:r w:rsidR="0097414E">
        <w:rPr>
          <w:lang w:val="en-US"/>
        </w:rPr>
        <w:t xml:space="preserve">both parameters </w:t>
      </w:r>
      <w:r w:rsidR="002373AB">
        <w:rPr>
          <w:lang w:val="en-US"/>
        </w:rPr>
        <w:t>(MW,</w:t>
      </w:r>
      <w:r w:rsidR="002607F1">
        <w:rPr>
          <w:lang w:val="en-US"/>
        </w:rPr>
        <w:t xml:space="preserve"> </w:t>
      </w:r>
      <w:r w:rsidR="002373AB">
        <w:rPr>
          <w:lang w:val="en-US"/>
        </w:rPr>
        <w:t>R</w:t>
      </w:r>
      <w:r w:rsidR="002373AB" w:rsidRPr="002373AB">
        <w:rPr>
          <w:vertAlign w:val="subscript"/>
          <w:lang w:val="en-US"/>
        </w:rPr>
        <w:t>g</w:t>
      </w:r>
      <w:r w:rsidR="002373AB">
        <w:rPr>
          <w:lang w:val="en-US"/>
        </w:rPr>
        <w:t xml:space="preserve">) </w:t>
      </w:r>
      <w:r w:rsidR="005E2109">
        <w:rPr>
          <w:lang w:val="en-US"/>
        </w:rPr>
        <w:t>indicating</w:t>
      </w:r>
      <w:r w:rsidR="0096674E">
        <w:rPr>
          <w:lang w:val="en-US"/>
        </w:rPr>
        <w:t xml:space="preserve"> </w:t>
      </w:r>
      <w:r w:rsidR="00F25D42">
        <w:rPr>
          <w:lang w:val="en-US"/>
        </w:rPr>
        <w:t xml:space="preserve">a </w:t>
      </w:r>
      <w:r w:rsidR="00122381">
        <w:rPr>
          <w:lang w:val="en-US"/>
        </w:rPr>
        <w:t xml:space="preserve">drastically </w:t>
      </w:r>
      <w:r w:rsidR="00E618D8">
        <w:rPr>
          <w:lang w:val="en-US"/>
        </w:rPr>
        <w:t>better subset of models for training a NN</w:t>
      </w:r>
      <w:r w:rsidR="00122381">
        <w:rPr>
          <w:lang w:val="en-US"/>
        </w:rPr>
        <w:t>.</w:t>
      </w:r>
      <w:r w:rsidR="001A0C4B">
        <w:rPr>
          <w:lang w:val="en-US"/>
        </w:rPr>
        <w:t xml:space="preserve"> </w:t>
      </w:r>
      <w:r w:rsidR="0097414E">
        <w:rPr>
          <w:lang w:val="en-US"/>
        </w:rPr>
        <w:t>As a preprocessing step, t</w:t>
      </w:r>
      <w:r w:rsidR="00FA7701">
        <w:rPr>
          <w:lang w:val="en-US"/>
        </w:rPr>
        <w:t xml:space="preserve">he heteroatoms were </w:t>
      </w:r>
      <w:r w:rsidR="0097414E">
        <w:rPr>
          <w:lang w:val="en-US"/>
        </w:rPr>
        <w:t>deleted</w:t>
      </w:r>
      <w:r w:rsidR="00FA7701">
        <w:rPr>
          <w:lang w:val="en-US"/>
        </w:rPr>
        <w:t xml:space="preserve"> from all </w:t>
      </w:r>
      <w:r w:rsidR="008D3F12">
        <w:rPr>
          <w:lang w:val="en-US"/>
        </w:rPr>
        <w:t xml:space="preserve">pdb </w:t>
      </w:r>
      <w:r w:rsidR="00FA7701">
        <w:rPr>
          <w:lang w:val="en-US"/>
        </w:rPr>
        <w:t xml:space="preserve">models to remove binding ligands and other </w:t>
      </w:r>
      <w:r w:rsidR="0097414E">
        <w:rPr>
          <w:lang w:val="en-US"/>
        </w:rPr>
        <w:t xml:space="preserve">non-organic </w:t>
      </w:r>
      <w:r w:rsidR="00FA7701">
        <w:rPr>
          <w:lang w:val="en-US"/>
        </w:rPr>
        <w:t xml:space="preserve">molecules. </w:t>
      </w:r>
      <w:r w:rsidR="00B9008E">
        <w:rPr>
          <w:lang w:val="en-US"/>
        </w:rPr>
        <w:t xml:space="preserve">Then the data were randomly distributed </w:t>
      </w:r>
      <w:r w:rsidR="00F324EE">
        <w:rPr>
          <w:lang w:val="en-US"/>
        </w:rPr>
        <w:t xml:space="preserve">as </w:t>
      </w:r>
      <w:r w:rsidR="00B9008E">
        <w:rPr>
          <w:lang w:val="en-US"/>
        </w:rPr>
        <w:t>to 80% training, 10% validation, and 10% test sets.</w:t>
      </w:r>
    </w:p>
    <w:p w14:paraId="155D7F6E" w14:textId="1665B525" w:rsidR="00BE7317" w:rsidRDefault="00F85837" w:rsidP="00880815">
      <w:pPr>
        <w:pStyle w:val="NormalWeb"/>
        <w:rPr>
          <w:lang w:val="en-US"/>
        </w:rPr>
      </w:pPr>
      <w:r>
        <w:rPr>
          <w:lang w:val="en-US"/>
        </w:rPr>
        <w:t xml:space="preserve">  </w:t>
      </w:r>
      <w:r w:rsidR="001A0C4B">
        <w:rPr>
          <w:lang w:val="en-US"/>
        </w:rPr>
        <w:t xml:space="preserve">For each model, a pair of (simulated </w:t>
      </w:r>
      <w:r w:rsidR="00F324EE">
        <w:rPr>
          <w:lang w:val="en-US"/>
        </w:rPr>
        <w:t xml:space="preserve">SAXS </w:t>
      </w:r>
      <w:r w:rsidR="001A0C4B">
        <w:rPr>
          <w:lang w:val="en-US"/>
        </w:rPr>
        <w:t xml:space="preserve">curve – predicted parameter) was prepared </w:t>
      </w:r>
      <w:r>
        <w:rPr>
          <w:lang w:val="en-US"/>
        </w:rPr>
        <w:t>using</w:t>
      </w:r>
      <w:r w:rsidR="001A0C4B">
        <w:rPr>
          <w:lang w:val="en-US"/>
        </w:rPr>
        <w:t xml:space="preserve"> CRYSOL</w:t>
      </w:r>
      <w:r w:rsidR="00B9008E">
        <w:rPr>
          <w:lang w:val="en-US"/>
        </w:rPr>
        <w:t xml:space="preserve"> </w:t>
      </w:r>
      <w:r w:rsidR="00B9008E">
        <w:rPr>
          <w:lang w:val="en-US"/>
        </w:rPr>
        <w:fldChar w:fldCharType="begin" w:fldLock="1"/>
      </w:r>
      <w:r w:rsidR="009807BD">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sidR="00B9008E">
        <w:rPr>
          <w:lang w:val="en-US"/>
        </w:rPr>
        <w:fldChar w:fldCharType="separate"/>
      </w:r>
      <w:r w:rsidR="00B9008E" w:rsidRPr="00B9008E">
        <w:rPr>
          <w:noProof/>
          <w:lang w:val="en-US"/>
        </w:rPr>
        <w:t>(Barberato et al., 1995)</w:t>
      </w:r>
      <w:r w:rsidR="00B9008E">
        <w:rPr>
          <w:lang w:val="en-US"/>
        </w:rPr>
        <w:fldChar w:fldCharType="end"/>
      </w:r>
      <w:r w:rsidR="009807BD">
        <w:rPr>
          <w:lang w:val="en-US"/>
        </w:rPr>
        <w:t>, t</w:t>
      </w:r>
      <w:r w:rsidR="00B9008E">
        <w:rPr>
          <w:lang w:val="en-US"/>
        </w:rPr>
        <w:t>he</w:t>
      </w:r>
      <w:r w:rsidR="00F324EE">
        <w:rPr>
          <w:lang w:val="en-US"/>
        </w:rPr>
        <w:t>n the</w:t>
      </w:r>
      <w:r w:rsidR="00B9008E">
        <w:rPr>
          <w:lang w:val="en-US"/>
        </w:rPr>
        <w:t xml:space="preserve"> SAXS curves were </w:t>
      </w:r>
      <w:r w:rsidR="00F324EE">
        <w:rPr>
          <w:lang w:val="en-US"/>
        </w:rPr>
        <w:t xml:space="preserve">augmented with the experimental noise and </w:t>
      </w:r>
      <w:r w:rsidR="00B9008E">
        <w:rPr>
          <w:lang w:val="en-US"/>
        </w:rPr>
        <w:t>normalized on the I(0) = 1</w:t>
      </w:r>
      <w:r w:rsidR="009807BD">
        <w:rPr>
          <w:lang w:val="en-US"/>
        </w:rPr>
        <w:t xml:space="preserve">. </w:t>
      </w:r>
      <w:r w:rsidR="00D91490">
        <w:rPr>
          <w:lang w:val="en-US"/>
        </w:rPr>
        <w:t xml:space="preserve">It is worth noting, that additional normalization of the data such as </w:t>
      </w:r>
      <w:r w:rsidR="00F324EE">
        <w:rPr>
          <w:lang w:val="en-US"/>
        </w:rPr>
        <w:t xml:space="preserve">using </w:t>
      </w:r>
      <w:r w:rsidR="00C96FBF">
        <w:rPr>
          <w:lang w:val="en-US"/>
        </w:rPr>
        <w:t>various</w:t>
      </w:r>
      <w:r w:rsidR="00F324EE">
        <w:rPr>
          <w:lang w:val="en-US"/>
        </w:rPr>
        <w:t xml:space="preserve"> </w:t>
      </w:r>
      <w:r w:rsidR="00C96FBF">
        <w:rPr>
          <w:lang w:val="en-US"/>
        </w:rPr>
        <w:t xml:space="preserve">SAXS </w:t>
      </w:r>
      <w:r w:rsidR="008D3F12">
        <w:rPr>
          <w:lang w:val="en-US"/>
        </w:rPr>
        <w:t xml:space="preserve">plot </w:t>
      </w:r>
      <w:r w:rsidR="00F324EE">
        <w:rPr>
          <w:lang w:val="en-US"/>
        </w:rPr>
        <w:t>representations (e.g. Kratky plot or log I vs s)</w:t>
      </w:r>
      <w:r w:rsidR="00D91490">
        <w:rPr>
          <w:lang w:val="en-US"/>
        </w:rPr>
        <w:t>,</w:t>
      </w:r>
      <w:r w:rsidR="008D3F12">
        <w:rPr>
          <w:lang w:val="en-US"/>
        </w:rPr>
        <w:t xml:space="preserve"> as well as</w:t>
      </w:r>
      <w:r w:rsidR="00D91490">
        <w:rPr>
          <w:lang w:val="en-US"/>
        </w:rPr>
        <w:t xml:space="preserve"> subtracting </w:t>
      </w:r>
      <w:r w:rsidR="009807BD">
        <w:rPr>
          <w:lang w:val="en-US"/>
        </w:rPr>
        <w:t xml:space="preserve">the </w:t>
      </w:r>
      <w:r w:rsidR="00D91490">
        <w:rPr>
          <w:lang w:val="en-US"/>
        </w:rPr>
        <w:t>average curve, and dividing by standard deviation d</w:t>
      </w:r>
      <w:r w:rsidR="0061567A">
        <w:rPr>
          <w:lang w:val="en-US"/>
        </w:rPr>
        <w:t>id</w:t>
      </w:r>
      <w:r w:rsidR="00D91490">
        <w:rPr>
          <w:lang w:val="en-US"/>
        </w:rPr>
        <w:t xml:space="preserve"> not bring </w:t>
      </w:r>
      <w:r w:rsidR="008D3F12">
        <w:rPr>
          <w:lang w:val="en-US"/>
        </w:rPr>
        <w:t xml:space="preserve">significant </w:t>
      </w:r>
      <w:r w:rsidR="00D91490">
        <w:rPr>
          <w:lang w:val="en-US"/>
        </w:rPr>
        <w:t xml:space="preserve">improvements in the NNs performance. </w:t>
      </w:r>
      <w:r w:rsidR="008D3F12">
        <w:rPr>
          <w:lang w:val="en-US"/>
        </w:rPr>
        <w:t>These normalizations could marginally improve the predictions on low simulated concentrations while worsen</w:t>
      </w:r>
      <w:r w:rsidR="009D35FF">
        <w:rPr>
          <w:lang w:val="en-US"/>
        </w:rPr>
        <w:t>ing</w:t>
      </w:r>
      <w:r w:rsidR="008D3F12">
        <w:rPr>
          <w:lang w:val="en-US"/>
        </w:rPr>
        <w:t xml:space="preserve"> the predictions on smoother curves. </w:t>
      </w:r>
      <w:r w:rsidR="00F324EE">
        <w:rPr>
          <w:lang w:val="en-US"/>
        </w:rPr>
        <w:t>The experimental n</w:t>
      </w:r>
      <w:r w:rsidR="002607F1">
        <w:rPr>
          <w:lang w:val="en-US"/>
        </w:rPr>
        <w:t>oise</w:t>
      </w:r>
      <w:r w:rsidR="009807BD">
        <w:rPr>
          <w:lang w:val="en-US"/>
        </w:rPr>
        <w:t>, simulated at 7 different protein concentrations c = 0.25, 05, 1, 2, 4, 8, 16 mg/ml,</w:t>
      </w:r>
      <w:r w:rsidR="002607F1">
        <w:rPr>
          <w:lang w:val="en-US"/>
        </w:rPr>
        <w:t xml:space="preserve"> </w:t>
      </w:r>
      <w:r w:rsidR="00F324EE">
        <w:rPr>
          <w:lang w:val="en-US"/>
        </w:rPr>
        <w:t xml:space="preserve">was generated based on experimental data from the p12 beamline </w:t>
      </w:r>
      <w:r w:rsidR="00F324EE">
        <w:rPr>
          <w:lang w:val="en-US"/>
        </w:rPr>
        <w:fldChar w:fldCharType="begin" w:fldLock="1"/>
      </w:r>
      <w:r w:rsidR="00EE747F">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F324EE">
        <w:rPr>
          <w:lang w:val="en-US"/>
        </w:rPr>
        <w:fldChar w:fldCharType="separate"/>
      </w:r>
      <w:r w:rsidR="00F324EE" w:rsidRPr="009807BD">
        <w:rPr>
          <w:noProof/>
          <w:lang w:val="en-US"/>
        </w:rPr>
        <w:t>(Blanchet et al.)</w:t>
      </w:r>
      <w:r w:rsidR="00F324EE">
        <w:rPr>
          <w:lang w:val="en-US"/>
        </w:rPr>
        <w:fldChar w:fldCharType="end"/>
      </w:r>
      <w:r w:rsidR="00F324EE">
        <w:rPr>
          <w:lang w:val="en-US"/>
        </w:rPr>
        <w:t xml:space="preserve"> </w:t>
      </w:r>
      <w:r w:rsidR="0061567A">
        <w:rPr>
          <w:lang w:val="en-US"/>
        </w:rPr>
        <w:t>that</w:t>
      </w:r>
      <w:r w:rsidR="00F324EE">
        <w:rPr>
          <w:lang w:val="en-US"/>
        </w:rPr>
        <w:t xml:space="preserve"> </w:t>
      </w:r>
      <w:r w:rsidR="002607F1">
        <w:rPr>
          <w:lang w:val="en-US"/>
        </w:rPr>
        <w:t xml:space="preserve">corresponds to the </w:t>
      </w:r>
      <w:r w:rsidR="009807BD">
        <w:rPr>
          <w:lang w:val="en-US"/>
        </w:rPr>
        <w:t xml:space="preserve">data acquired </w:t>
      </w:r>
      <w:r w:rsidR="002607F1">
        <w:rPr>
          <w:lang w:val="en-US"/>
        </w:rPr>
        <w:t xml:space="preserve">with </w:t>
      </w:r>
      <w:r w:rsidR="00D91490">
        <w:rPr>
          <w:lang w:val="en-US"/>
        </w:rPr>
        <w:t xml:space="preserve">the </w:t>
      </w:r>
      <w:r w:rsidR="002607F1">
        <w:rPr>
          <w:lang w:val="en-US"/>
        </w:rPr>
        <w:t>sample-to-detector distance of 1 meter, exposure time of 1 second, and X-ray energy of E = 10 keV. F</w:t>
      </w:r>
      <w:r w:rsidR="001A0C4B">
        <w:rPr>
          <w:lang w:val="en-US"/>
        </w:rPr>
        <w:t>or</w:t>
      </w:r>
      <w:r w:rsidR="002607F1">
        <w:rPr>
          <w:lang w:val="en-US"/>
        </w:rPr>
        <w:t xml:space="preserve"> </w:t>
      </w:r>
      <w:r w:rsidR="001A0C4B">
        <w:rPr>
          <w:lang w:val="en-US"/>
        </w:rPr>
        <w:t>MW</w:t>
      </w:r>
      <w:r w:rsidR="002607F1">
        <w:rPr>
          <w:lang w:val="en-US"/>
        </w:rPr>
        <w:t xml:space="preserve"> and</w:t>
      </w:r>
      <w:r w:rsidR="001A0C4B">
        <w:rPr>
          <w:lang w:val="en-US"/>
        </w:rPr>
        <w:t xml:space="preserve"> D</w:t>
      </w:r>
      <w:r w:rsidR="001A0C4B" w:rsidRPr="001A0C4B">
        <w:rPr>
          <w:vertAlign w:val="subscript"/>
          <w:lang w:val="en-US"/>
        </w:rPr>
        <w:t>max</w:t>
      </w:r>
      <w:r w:rsidR="002607F1">
        <w:rPr>
          <w:lang w:val="en-US"/>
        </w:rPr>
        <w:t xml:space="preserve"> two separate</w:t>
      </w:r>
      <w:r w:rsidR="001A0C4B">
        <w:rPr>
          <w:lang w:val="en-US"/>
        </w:rPr>
        <w:t xml:space="preserve"> NN</w:t>
      </w:r>
      <w:r w:rsidR="002607F1">
        <w:rPr>
          <w:lang w:val="en-US"/>
        </w:rPr>
        <w:t xml:space="preserve">s with similar architectures were </w:t>
      </w:r>
      <w:r w:rsidR="001A0C4B">
        <w:rPr>
          <w:lang w:val="en-US"/>
        </w:rPr>
        <w:t>trained.</w:t>
      </w:r>
      <w:r>
        <w:rPr>
          <w:lang w:val="en-US"/>
        </w:rPr>
        <w:t xml:space="preserve"> </w:t>
      </w:r>
    </w:p>
    <w:p w14:paraId="09A38D48" w14:textId="5F085C49" w:rsidR="00F25D42" w:rsidRDefault="00F25D42" w:rsidP="00F25D42">
      <w:pPr>
        <w:pStyle w:val="NormalWeb"/>
        <w:rPr>
          <w:lang w:val="en-US"/>
        </w:rPr>
      </w:pPr>
      <w:r w:rsidRPr="00D56342">
        <w:rPr>
          <w:rStyle w:val="Heading3Char"/>
        </w:rPr>
        <w:t>Intrinsically disordered proteins.</w:t>
      </w:r>
      <w:r w:rsidRPr="00D56342">
        <w:rPr>
          <w:lang w:val="en-US"/>
        </w:rPr>
        <w:t xml:space="preserve"> </w:t>
      </w:r>
      <w:r w:rsidR="00662B69">
        <w:rPr>
          <w:lang w:val="en-US"/>
        </w:rPr>
        <w:t>From the thermodynamical point of view</w:t>
      </w:r>
      <w:r w:rsidRPr="00D56342">
        <w:rPr>
          <w:lang w:val="en-US"/>
        </w:rPr>
        <w:t xml:space="preserve">, the IDPs are characterized by a low content of hydrophobic amino acids </w:t>
      </w:r>
      <w:r>
        <w:rPr>
          <w:lang w:val="en-US"/>
        </w:rPr>
        <w:t>while having</w:t>
      </w:r>
      <w:r w:rsidRPr="00D56342">
        <w:rPr>
          <w:lang w:val="en-US"/>
        </w:rPr>
        <w:t xml:space="preserve"> a high </w:t>
      </w:r>
      <w:r>
        <w:rPr>
          <w:lang w:val="en-US"/>
        </w:rPr>
        <w:t>number</w:t>
      </w:r>
      <w:r w:rsidRPr="00D56342">
        <w:rPr>
          <w:lang w:val="en-US"/>
        </w:rPr>
        <w:t xml:space="preserve"> of polar and charged amino acids.</w:t>
      </w:r>
      <w:r w:rsidRPr="001030D8">
        <w:t xml:space="preserve"> </w:t>
      </w:r>
      <w:r w:rsidRPr="001030D8">
        <w:rPr>
          <w:lang w:val="en-US"/>
        </w:rPr>
        <w:t xml:space="preserve">Thus </w:t>
      </w:r>
      <w:r>
        <w:rPr>
          <w:lang w:val="en-US"/>
        </w:rPr>
        <w:t>IDPs</w:t>
      </w:r>
      <w:r w:rsidRPr="001030D8">
        <w:rPr>
          <w:lang w:val="en-US"/>
        </w:rPr>
        <w:t xml:space="preserve"> cannot sufficiently bury a hydrophobic core to fold into stable globular proteins</w:t>
      </w:r>
      <w:r w:rsidR="00662B69">
        <w:rPr>
          <w:lang w:val="en-US"/>
        </w:rPr>
        <w:t xml:space="preserve"> and therefore </w:t>
      </w:r>
      <w:r w:rsidRPr="001030D8">
        <w:rPr>
          <w:lang w:val="en-US"/>
        </w:rPr>
        <w:t xml:space="preserve">lack a stable tertiary structure in solution. Furthermore, high net charges promote disorder </w:t>
      </w:r>
      <w:r>
        <w:rPr>
          <w:lang w:val="en-US"/>
        </w:rPr>
        <w:t>due to</w:t>
      </w:r>
      <w:r w:rsidRPr="001030D8">
        <w:rPr>
          <w:lang w:val="en-US"/>
        </w:rPr>
        <w:t xml:space="preserve"> electrostatic repulsion </w:t>
      </w:r>
      <w:r>
        <w:rPr>
          <w:lang w:val="en-US"/>
        </w:rPr>
        <w:t>in between</w:t>
      </w:r>
      <w:r w:rsidRPr="001030D8">
        <w:rPr>
          <w:lang w:val="en-US"/>
        </w:rPr>
        <w:t xml:space="preserve"> charged residues</w:t>
      </w:r>
      <w:r>
        <w:rPr>
          <w:lang w:val="en-US"/>
        </w:rPr>
        <w:t xml:space="preserve"> </w:t>
      </w:r>
      <w:r>
        <w:rPr>
          <w:lang w:val="en-US"/>
        </w:rPr>
        <w:fldChar w:fldCharType="begin" w:fldLock="1"/>
      </w:r>
      <w:r>
        <w:rPr>
          <w:lang w:val="en-US"/>
        </w:rPr>
        <w:instrText>ADDIN CSL_CITATION {"citationItems":[{"id":"ITEM-1","itemData":{"DOI":"10.1146/ANNUREV-BIOCHEM-072711-164947","abstract":"Intrinsically disordered proteins (IDPs) and IDP regions fail to form a stable structure, yet they exhibit biological activities. Their mobile flexibility and structural instability are encoded by ...","author":[{"dropping-particle":"","family":"Oldfield","given":"Christopher J.","non-dropping-particle":"","parse-names":false,"suffix":""},{"dropping-particle":"","family":"Dunker","given":"A. Keith","non-dropping-particle":"","parse-names":false,"suffix":""}],"container-title":"http://dx.doi.org/10.1146/annurev-biochem-072711-164947","id":"ITEM-1","issued":{"date-parts":[["2014","6","6"]]},"page":"553-584","publisher":" Annual Reviews ","title":"Intrinsically Disordered Proteins and Intrinsically Disordered Protein Regions","type":"article-journal","volume":"83"},"uris":["http://www.mendeley.com/documents/?uuid=7bdd0c6a-1840-3334-ae53-b9652c151484"]}],"mendeley":{"formattedCitation":"(Oldfield and Dunker, 2014)","plainTextFormattedCitation":"(Oldfield and Dunker, 2014)","previouslyFormattedCitation":"(Oldfield and Dunker, 2014)"},"properties":{"noteIndex":0},"schema":"https://github.com/citation-style-language/schema/raw/master/csl-citation.json"}</w:instrText>
      </w:r>
      <w:r>
        <w:rPr>
          <w:lang w:val="en-US"/>
        </w:rPr>
        <w:fldChar w:fldCharType="separate"/>
      </w:r>
      <w:r w:rsidRPr="001030D8">
        <w:rPr>
          <w:noProof/>
          <w:lang w:val="en-US"/>
        </w:rPr>
        <w:t>(Oldfield and Dunker, 2014)</w:t>
      </w:r>
      <w:r>
        <w:rPr>
          <w:lang w:val="en-US"/>
        </w:rPr>
        <w:fldChar w:fldCharType="end"/>
      </w:r>
      <w:r w:rsidRPr="001030D8">
        <w:rPr>
          <w:lang w:val="en-US"/>
        </w:rPr>
        <w:t xml:space="preserve">. </w:t>
      </w:r>
      <w:r>
        <w:rPr>
          <w:lang w:val="en-US"/>
        </w:rPr>
        <w:t>Interest</w:t>
      </w:r>
      <w:r>
        <w:rPr>
          <w:lang w:val="en-US"/>
        </w:rPr>
        <w:t>i</w:t>
      </w:r>
      <w:r>
        <w:rPr>
          <w:lang w:val="en-US"/>
        </w:rPr>
        <w:t>ngly, m</w:t>
      </w:r>
      <w:r w:rsidRPr="001030D8">
        <w:rPr>
          <w:lang w:val="en-US"/>
        </w:rPr>
        <w:t>any disordered proteins reveal regions without any regular secondary structure</w:t>
      </w:r>
      <w:r>
        <w:rPr>
          <w:lang w:val="en-US"/>
        </w:rPr>
        <w:t xml:space="preserve"> as well</w:t>
      </w:r>
      <w:r w:rsidRPr="001030D8">
        <w:rPr>
          <w:lang w:val="en-US"/>
        </w:rPr>
        <w:t xml:space="preserve">. These regions </w:t>
      </w:r>
      <w:r>
        <w:rPr>
          <w:lang w:val="en-US"/>
        </w:rPr>
        <w:t>do not contain only one set of</w:t>
      </w:r>
      <w:r w:rsidRPr="001030D8">
        <w:rPr>
          <w:lang w:val="en-US"/>
        </w:rPr>
        <w:t xml:space="preserve"> Ramachandran angles, </w:t>
      </w:r>
      <w:r>
        <w:rPr>
          <w:lang w:val="en-US"/>
        </w:rPr>
        <w:t>and therefore are more flexible than the structured loops of globular proteins.</w:t>
      </w:r>
    </w:p>
    <w:p w14:paraId="626FB788" w14:textId="1A83EE52" w:rsidR="00F25D42" w:rsidRDefault="00F25D42" w:rsidP="00F25D42">
      <w:pPr>
        <w:pStyle w:val="NormalWeb"/>
        <w:rPr>
          <w:lang w:val="en-US"/>
        </w:rPr>
      </w:pPr>
      <w:r w:rsidRPr="001030D8">
        <w:rPr>
          <w:lang w:val="en-US"/>
        </w:rPr>
        <w:t xml:space="preserve"> It has been predicted that more than 35% of human proteins have significant regions of disorder </w:t>
      </w:r>
      <w:r>
        <w:rPr>
          <w:lang w:val="en-US"/>
        </w:rPr>
        <w:fldChar w:fldCharType="begin" w:fldLock="1"/>
      </w:r>
      <w:r>
        <w:rPr>
          <w:lang w:val="en-US"/>
        </w:rPr>
        <w:instrText>ADDIN CSL_CITATION {"citationItems":[{"id":"ITEM-1","itemData":{"DOI":"10.1186/1472-6807-11-29","abstract":"Background: Although structural domains in proteins (SDs) are important, half of the regions in the human proteome are currently left with no SD assignments. These unassigned regions consist not only of novel SDs, but also of intrinsically disordered (ID) regions since proteins, especially those in eukaryotes, generally contain a significant fraction of ID regions. As ID regions can be inferred from amino acid sequences, a method that combines SD and ID region assignments can determine the fractions of SDs and ID regions in any proteome. Results: In contrast to other available ID prediction programs that merely identify likely ID regions, the DICHOT system we previously developed classifies the entire protein sequence into SDs and ID regions. Application of DICHOT to the human proteome revealed that residue-wise ID regions constitute 35%, SDs with similarity to PDB structures comprise 52%, while SDs with no similarity to PDB structures account for the remaining 13%. The last group consists of novel structural domains, termed cryptic domains, which serve as good targets of structural genomics. The DICHOT method applied to the proteomes of other model organisms indicated that eukaryotes generally have high ID contents, while prokaryotes do not. In human proteins, ID contents differ among subcellular localizations: nuclear proteins had the highest residue-wise ID fraction (47%), while mitochondrial proteins exhibited the lowest (13%). Phosphorylation and O-linked glycosylation sites were found to be located preferentially in ID regions. As O-linked glycans are attached to residues in the extracellular regions of proteins, the modification is likely to protect the ID regions from proteolytic cleavage in the extracellular environment. Alternative splicing events tend to occur more frequently in ID regions. We interpret this as evidence that natural selection is operating at the protein level in alternative splicing. Conclusions: We classified entire regions of proteins into the two categories, SDs and ID regions and thereby obtained various kinds of complete genome-wide statistics. The results of the present study are important basic information for understanding protein structural architectures and have been made publicly available at http://spock.genes.nig. ac.jp/</w:instrText>
      </w:r>
      <w:r>
        <w:rPr>
          <w:rFonts w:ascii="Cambria Math" w:hAnsi="Cambria Math" w:cs="Cambria Math"/>
          <w:lang w:val="en-US"/>
        </w:rPr>
        <w:instrText>∼</w:instrText>
      </w:r>
      <w:r>
        <w:rPr>
          <w:lang w:val="en-US"/>
        </w:rPr>
        <w:instrText>genome/DICHOT. © 2011 Fukuchi et al; licensee BioMed Central Ltd.","author":[{"dropping-particle":"","family":"Fukuchi","given":"Satoshi","non-dropping-particle":"","parse-names":false,"suffix":""},{"dropping-particle":"","family":"Hosoda","given":"Kazuo","non-dropping-particle":"","parse-names":false,"suffix":""},{"dropping-particle":"","family":"Homma","given":"Keiichi","non-dropping-particle":"","parse-names":false,"suffix":""},{"dropping-particle":"","family":"Gojobori","given":"Takashi","non-dropping-particle":"","parse-names":false,"suffix":""},{"dropping-particle":"","family":"Nishikawa","given":"Ken","non-dropping-particle":"","parse-names":false,"suffix":""}],"container-title":"BMC Structural Biology","id":"ITEM-1","issued":{"date-parts":[["2011"]]},"title":"Binary classification of protein molecules into intrinsically disordered and ordered segments","type":"article-journal","volume":"11"},"uris":["http://www.mendeley.com/documents/?uuid=36413fa3-0e2e-3509-892e-495788661039"]}],"mendeley":{"formattedCitation":"(Fukuchi et al., 2011)","plainTextFormattedCitation":"(Fukuchi et al., 2011)","previouslyFormattedCitation":"(Fukuchi et al., 2011)"},"properties":{"noteIndex":0},"schema":"https://github.com/citation-style-language/schema/raw/master/csl-citation.json"}</w:instrText>
      </w:r>
      <w:r>
        <w:rPr>
          <w:lang w:val="en-US"/>
        </w:rPr>
        <w:fldChar w:fldCharType="separate"/>
      </w:r>
      <w:r w:rsidRPr="00EA5388">
        <w:rPr>
          <w:noProof/>
          <w:lang w:val="en-US"/>
        </w:rPr>
        <w:t>(Fukuchi et al., 2011)</w:t>
      </w:r>
      <w:r>
        <w:rPr>
          <w:lang w:val="en-US"/>
        </w:rPr>
        <w:fldChar w:fldCharType="end"/>
      </w:r>
      <w:r w:rsidRPr="001030D8">
        <w:rPr>
          <w:lang w:val="en-US"/>
        </w:rPr>
        <w:t xml:space="preserve"> and about 25% are likely to be completely disordered</w:t>
      </w:r>
      <w:r>
        <w:rPr>
          <w:lang w:val="en-US"/>
        </w:rPr>
        <w:t xml:space="preserve"> </w:t>
      </w:r>
      <w:r>
        <w:rPr>
          <w:lang w:val="en-US"/>
        </w:rPr>
        <w:fldChar w:fldCharType="begin" w:fldLock="1"/>
      </w:r>
      <w:r>
        <w:rPr>
          <w:lang w:val="en-US"/>
        </w:rPr>
        <w:instrText>ADDIN CSL_CITATION {"citationItems":[{"id":"ITEM-1","itemData":{"abstract":"This review describes the family of intrinsically disordered proteins, members of which fail to form rigid 3-D structures under physiological conditions, either along their entire lengths or only in localized regions. Instead, these intriguing proteins/regions exist as dynamic ensembles within which atom positions and backbone Ramachandran angles exhibit extreme temporal fluctuations without specific equilibrium values. Many of these intrinsically disordered proteins are known to carry out important biological functions which, in fact, depend on the absence of a specific 3-D structure. The existence of such proteins does not fit the prevailing structure-function paradigm, which states that a unique 3-D structure is a prerequisite to function. Thus, the protein structure-function paradigm has to be expanded to include intrinsically disordered proteins and alternative relationships among protein sequence, structure, and function. This shift in the paradigm represents a major breakthrough for biochemistry, biophysics and molecular biology, as it opens new levels of understanding with regard to the complex life of proteins. This review will try to answer the following questions: how were intrinsically disordered proteins discovered? Why don't these proteins fold? What is so special about intrinsic disorder? What are the functional advantages of disordered proteins/regions? What is the functional repertoire of these proteins? What are the relationships between intrinsically disordered proteins and human diseases? © 2010 Elsevier B.V. All rights reserved.","author":[{"dropping-particle":"","family":"Uversky","given":"Vladimir N.","non-dropping-particle":"","parse-names":false,"suffix":""},{"dropping-particle":"","family":"Dunker","given":"A. Keith","non-dropping-particle":"","parse-names":false,"suffix":""}],"container-title":"Biochimica et Biophysica Acta - Proteins and Proteomics","id":"ITEM-1","issue":"6","issued":{"date-parts":[["2010","6"]]},"page":"1231-1264","title":"Understanding protein non-folding","type":"article-journal","volume":"1804"},"uris":["http://www.mendeley.com/documents/?uuid=7bf78ebc-66ff-3428-8fb5-eb3a232cb7f4"]}],"mendeley":{"formattedCitation":"(Uversky and Dunker, 2010)","plainTextFormattedCitation":"(Uversky and Dunker, 2010)","previouslyFormattedCitation":"(Uversky and Dunker, 2010)"},"properties":{"noteIndex":0},"schema":"https://github.com/citation-style-language/schema/raw/master/csl-citation.json"}</w:instrText>
      </w:r>
      <w:r>
        <w:rPr>
          <w:lang w:val="en-US"/>
        </w:rPr>
        <w:fldChar w:fldCharType="separate"/>
      </w:r>
      <w:r w:rsidRPr="00EA5388">
        <w:rPr>
          <w:noProof/>
          <w:lang w:val="en-US"/>
        </w:rPr>
        <w:t>(Uversky and Dunker, 2010)</w:t>
      </w:r>
      <w:r>
        <w:rPr>
          <w:lang w:val="en-US"/>
        </w:rPr>
        <w:fldChar w:fldCharType="end"/>
      </w:r>
      <w:r w:rsidRPr="001030D8">
        <w:rPr>
          <w:lang w:val="en-US"/>
        </w:rPr>
        <w:t xml:space="preserve">. These proteins are functionally important for many cellular regulatory processes, and may also be involved in pathological processes associated with protein misfolding or aggregation </w:t>
      </w:r>
      <w:r>
        <w:rPr>
          <w:lang w:val="en-US"/>
        </w:rPr>
        <w:fldChar w:fldCharType="begin" w:fldLock="1"/>
      </w:r>
      <w:r>
        <w:rPr>
          <w:lang w:val="en-US"/>
        </w:rPr>
        <w:instrText>ADDIN CSL_CITATION {"citationItems":[{"id":"ITEM-1","itemData":{"DOI":"10.1146/ANNUREV.BIOCHEM.75.101304.123901","abstract":"Peptides or proteins convert under some conditions from their soluble forms into highly ordered fibrillar aggregates. Such transitions can give rise to pathological conditions ranging from neurodegenerative disorders to systemic amyloidoses. In this review, we identify the diseases known to be associated with formation of fibrillar aggregates and the specific peptides and proteins involved in each case. We describe, in addition, that living organisms can take advantage of the inherent ability of proteins to form such structures to generate novel and diverse biological functions. We review recent advances toward the elucidation of the structures of amyloid fibrils and the mechanisms of their formation at a molecular level. Finally, we discuss the relative importance of the common main-chain and side-chain interactions in determining the propensities of proteins to aggregate and describe some of the evidence that the oligomeric fibril precursors are the primary origins of pathological behavior. Copyright © 2006 by Annual Reviews. All rights reserved.","author":[{"dropping-particle":"","family":"Chiti","given":"Fabrizio","non-dropping-particle":"","parse-names":false,"suffix":""},{"dropping-particle":"","family":"Dobson","given":"Christopher M.","non-dropping-particle":"","parse-names":false,"suffix":""}],"container-title":"Annual Review of Biochemistry","id":"ITEM-1","issued":{"date-parts":[["2006"]]},"page":"333-366","title":"Protein misfolding, functional amyloid, and human disease","type":"article-journal","volume":"75"},"uris":["http://www.mendeley.com/documents/?uuid=4ba2c81b-7f2e-3173-8270-6a112aba0af4"]}],"mendeley":{"formattedCitation":"(Chiti and Dobson, 2006)","plainTextFormattedCitation":"(Chiti and Dobson, 2006)","previouslyFormattedCitation":"(Chiti and Dobson, 2006)"},"properties":{"noteIndex":0},"schema":"https://github.com/citation-style-language/schema/raw/master/csl-citation.json"}</w:instrText>
      </w:r>
      <w:r>
        <w:rPr>
          <w:lang w:val="en-US"/>
        </w:rPr>
        <w:fldChar w:fldCharType="separate"/>
      </w:r>
      <w:r w:rsidRPr="00EA5388">
        <w:rPr>
          <w:noProof/>
          <w:lang w:val="en-US"/>
        </w:rPr>
        <w:t>(Chiti and Dobson, 2006)</w:t>
      </w:r>
      <w:r>
        <w:rPr>
          <w:lang w:val="en-US"/>
        </w:rPr>
        <w:fldChar w:fldCharType="end"/>
      </w:r>
      <w:r>
        <w:rPr>
          <w:lang w:val="en-US"/>
        </w:rPr>
        <w:t xml:space="preserve">, </w:t>
      </w:r>
      <w:r>
        <w:rPr>
          <w:lang w:val="en-US"/>
        </w:rPr>
        <w:fldChar w:fldCharType="begin" w:fldLock="1"/>
      </w:r>
      <w:r>
        <w:rPr>
          <w:lang w:val="en-US"/>
        </w:rPr>
        <w:instrText>ADDIN CSL_CITATION {"citationItems":[{"id":"ITEM-1","itemData":{"DOI":"10.1146/ANNUREV.BIOPHYS.37.032807.125924","abstract":"Intrinsically disordered proteins (IDPs) lack stable tertiary and/or secondary structures under physiological conditions in vitro. They are highly abundant in nature and their functional repertoire complements the functions of ordered proteins. IDPs are involved in regulation, signaling, and control, where binding to multiple partners and high-specificity/low-affinity interactions play a crucial role. Functions of IDPs are tuned via alternative splicing and posttranslational modifications. Intrinsic disorder is a unique structural feature that enables IDPs to participate in both one-to-many and many-to-one signaling. Numerous IDPs are associated with human diseases, including cancer, cardiovascular disease, amyloidoses, neurodegenerative diseases, and diabetes. Overall, intriguing interconnections among intrinsic disorder, cell signaling, and human diseases suggest that protein conformational diseases may result not only from protein misfolding, but also from misidentification, missignaling, and unnatural or normative folding. IDPs, such as α-synuclein, tau protein, p53, and BRCA1, are attractive targets for drugs modulating protein-protein interactions. From these and other examples, novel strategies for drug discovery based on IDPs have been developed. To summarize work in this area, we are introducing the D2 (disorder in disorders) concept. Copyright © 2008 by Annual Reviews. All rights reserved.","author":[{"dropping-particle":"","family":"Uversky","given":"Vladimir N.","non-dropping-particle":"","parse-names":false,"suffix":""},{"dropping-particle":"","family":"Oldfield","given":"Christopher J.","non-dropping-particle":"","parse-names":false,"suffix":""},{"dropping-particle":"","family":"Dunker","given":"A. Keith","non-dropping-particle":"","parse-names":false,"suffix":""}],"container-title":"Annual Review of Biophysics","id":"ITEM-1","issued":{"date-parts":[["2008"]]},"page":"215-246","title":"Intrinsically disordered proteins in human diseases: Introducing the D 2 concept","type":"article-journal","volume":"37"},"uris":["http://www.mendeley.com/documents/?uuid=e6431996-3bb9-3488-95b8-0bf6e9f42307"]}],"mendeley":{"formattedCitation":"(Uversky et al., 2008)","plainTextFormattedCitation":"(Uversky et al., 2008)","previouslyFormattedCitation":"(Uversky et al., 2008)"},"properties":{"noteIndex":0},"schema":"https://github.com/citation-style-language/schema/raw/master/csl-citation.json"}</w:instrText>
      </w:r>
      <w:r>
        <w:rPr>
          <w:lang w:val="en-US"/>
        </w:rPr>
        <w:fldChar w:fldCharType="separate"/>
      </w:r>
      <w:r w:rsidRPr="00EA5388">
        <w:rPr>
          <w:noProof/>
          <w:lang w:val="en-US"/>
        </w:rPr>
        <w:t>(Uversky et al., 2008)</w:t>
      </w:r>
      <w:r>
        <w:rPr>
          <w:lang w:val="en-US"/>
        </w:rPr>
        <w:fldChar w:fldCharType="end"/>
      </w:r>
      <w:r w:rsidRPr="001030D8">
        <w:rPr>
          <w:lang w:val="en-US"/>
        </w:rPr>
        <w:t xml:space="preserve">. Under physiological conditions these proteins constantly fluctuate between different structural states, resulting in a dynamic mixture of conformations in a polydisperse solution. Quantitative characterization of such heterogeneous systems is a difficult task, and SAXS </w:t>
      </w:r>
      <w:r>
        <w:rPr>
          <w:lang w:val="en-US"/>
        </w:rPr>
        <w:t xml:space="preserve">is among </w:t>
      </w:r>
      <w:r w:rsidR="0095539B">
        <w:rPr>
          <w:lang w:val="en-US"/>
        </w:rPr>
        <w:t xml:space="preserve">the </w:t>
      </w:r>
      <w:r>
        <w:rPr>
          <w:lang w:val="en-US"/>
        </w:rPr>
        <w:t xml:space="preserve">few methods capable of </w:t>
      </w:r>
      <w:r w:rsidRPr="001030D8">
        <w:rPr>
          <w:lang w:val="en-US"/>
        </w:rPr>
        <w:t>provid</w:t>
      </w:r>
      <w:r>
        <w:rPr>
          <w:lang w:val="en-US"/>
        </w:rPr>
        <w:t xml:space="preserve">ing </w:t>
      </w:r>
      <w:r w:rsidRPr="001030D8">
        <w:rPr>
          <w:lang w:val="en-US"/>
        </w:rPr>
        <w:t>unique information on the structural properties of the flexible macromolecules</w:t>
      </w:r>
      <w:r>
        <w:rPr>
          <w:lang w:val="en-US"/>
        </w:rPr>
        <w:t xml:space="preserve"> </w:t>
      </w:r>
      <w:r>
        <w:rPr>
          <w:lang w:val="en-US"/>
        </w:rPr>
        <w:fldChar w:fldCharType="begin" w:fldLock="1"/>
      </w:r>
      <w:r>
        <w:rPr>
          <w:lang w:val="en-US"/>
        </w:rPr>
        <w:instrText>ADDIN CSL_CITATION {"citationItems":[{"id":"ITEM-1","itemData":{"DOI":"10.1016/J.FEBSLET.2015.08.027","ISSN":"0014-5793","abstract":"Small-angle X-ray scattering (SAXS) is a biophysical method to study the overall shape and structural transitions of biological macromolecules in solution. SAXS provides low resolution information on the shape, conformation and assembly state of proteins, nucleic acids and various macromolecular complexes. The technique also offers powerful means for the quantitative analysis of flexible systems, including intrinsically disordered proteins (IDPs). Here, the basic principles of SAXS are presented, and profits and pitfalls of the characterization of multidomain flexible proteins and IDPs using SAXS are discussed from the practical point of view. Examples of the synergistic use of SAXS with high resolution methods like X-ray crystallography and nuclear magnetic resonance (NMR), as well as other experimental and in silico techniques to characterize completely, or partially unstructured proteins, are presented.","author":[{"dropping-particle":"","family":"Kikhney","given":"Alexey G.","non-dropping-particle":"","parse-names":false,"suffix":""},{"dropping-particle":"","family":"Svergun","given":"Dmitri I.","non-dropping-particle":"","parse-names":false,"suffix":""}],"container-title":"FEBS Letters","id":"ITEM-1","issue":"19","issued":{"date-parts":[["2015","9","14"]]},"page":"2570-2577","publisher":"No longer published by Elsevier","title":"A practical guide to small angle X-ray scattering (SAXS) of flexible and intrinsically disordered proteins","type":"article-journal","volume":"589"},"uris":["http://www.mendeley.com/documents/?uuid=d65f5b75-d429-3fc4-9d42-8590ce1c32e1"]}],"mendeley":{"formattedCitation":"(Kikhney and Svergun, 2015)","plainTextFormattedCitation":"(Kikhney and Svergun, 2015)","previouslyFormattedCitation":"(Kikhney and Svergun, 2015)"},"properties":{"noteIndex":0},"schema":"https://github.com/citation-style-language/schema/raw/master/csl-citation.json"}</w:instrText>
      </w:r>
      <w:r>
        <w:rPr>
          <w:lang w:val="en-US"/>
        </w:rPr>
        <w:fldChar w:fldCharType="separate"/>
      </w:r>
      <w:r w:rsidRPr="001054A4">
        <w:rPr>
          <w:noProof/>
          <w:lang w:val="en-US"/>
        </w:rPr>
        <w:t>(Kikhney and Svergun, 2015)</w:t>
      </w:r>
      <w:r>
        <w:rPr>
          <w:lang w:val="en-US"/>
        </w:rPr>
        <w:fldChar w:fldCharType="end"/>
      </w:r>
      <w:r w:rsidRPr="001030D8">
        <w:rPr>
          <w:lang w:val="en-US"/>
        </w:rPr>
        <w:t>.</w:t>
      </w:r>
    </w:p>
    <w:p w14:paraId="4AC8B2A3" w14:textId="77777777" w:rsidR="00024DA4" w:rsidRDefault="00F25D42" w:rsidP="00880815">
      <w:pPr>
        <w:pStyle w:val="NormalWeb"/>
        <w:rPr>
          <w:lang w:val="en-US"/>
        </w:rPr>
      </w:pPr>
      <w:r>
        <w:rPr>
          <w:lang w:val="en-US"/>
        </w:rPr>
        <w:t xml:space="preserve">  To prepare a training data set of the IDP models, we used currently the only available open database comprising IDP ensembles: the PED database </w:t>
      </w:r>
      <w:r>
        <w:rPr>
          <w:lang w:val="en-US"/>
        </w:rPr>
        <w:fldChar w:fldCharType="begin" w:fldLock="1"/>
      </w:r>
      <w:r>
        <w:rPr>
          <w:lang w:val="en-US"/>
        </w:rPr>
        <w: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instrText>
      </w:r>
      <w:r>
        <w:rPr>
          <w:lang w:val="en-US"/>
        </w:rPr>
        <w:fldChar w:fldCharType="separate"/>
      </w:r>
      <w:r w:rsidRPr="004A4A07">
        <w:rPr>
          <w:noProof/>
          <w:lang w:val="en-US"/>
        </w:rPr>
        <w:t>(Lazar et al.)</w:t>
      </w:r>
      <w:r>
        <w:rPr>
          <w:lang w:val="en-US"/>
        </w:rPr>
        <w:fldChar w:fldCharType="end"/>
      </w:r>
      <w:r>
        <w:rPr>
          <w:lang w:val="en-US"/>
        </w:rPr>
        <w:t xml:space="preserve">. </w:t>
      </w:r>
      <w:r w:rsidR="0095539B">
        <w:rPr>
          <w:lang w:val="en-US"/>
        </w:rPr>
        <w:t>A</w:t>
      </w:r>
      <w:r>
        <w:rPr>
          <w:lang w:val="en-US"/>
        </w:rPr>
        <w:t xml:space="preserve"> snapshot of the database was made that included 1</w:t>
      </w:r>
      <w:r w:rsidR="0095539B">
        <w:rPr>
          <w:lang w:val="en-US"/>
        </w:rPr>
        <w:t>7</w:t>
      </w:r>
      <w:r>
        <w:rPr>
          <w:lang w:val="en-US"/>
        </w:rPr>
        <w:t>2 ensembles</w:t>
      </w:r>
      <w:r w:rsidR="0095539B">
        <w:rPr>
          <w:lang w:val="en-US"/>
        </w:rPr>
        <w:t>. To increase the training set we have taken the first 50 conformers from each ensemble</w:t>
      </w:r>
      <w:r>
        <w:rPr>
          <w:lang w:val="en-US"/>
        </w:rPr>
        <w:t xml:space="preserve"> </w:t>
      </w:r>
      <w:r w:rsidR="0095539B">
        <w:rPr>
          <w:lang w:val="en-US"/>
        </w:rPr>
        <w:t xml:space="preserve">resulting in a total number of 10 000 models (fig.3a). </w:t>
      </w:r>
    </w:p>
    <w:p w14:paraId="0F3B7601" w14:textId="0F5AEAF5" w:rsidR="009D16C8" w:rsidRDefault="00024DA4" w:rsidP="00024DA4">
      <w:pPr>
        <w:pStyle w:val="NormalWeb"/>
        <w:rPr>
          <w:noProof/>
          <w:lang w:val="en-US"/>
        </w:rPr>
      </w:pPr>
      <w:r w:rsidRPr="002B12DB">
        <w:rPr>
          <w:rStyle w:val="xnormaltextrun"/>
          <w:rFonts w:eastAsiaTheme="majorEastAsia"/>
          <w:noProof/>
        </w:rPr>
        <w:lastRenderedPageBreak/>
        <mc:AlternateContent>
          <mc:Choice Requires="wps">
            <w:drawing>
              <wp:anchor distT="45720" distB="45720" distL="114300" distR="114300" simplePos="0" relativeHeight="251708416" behindDoc="0" locked="0" layoutInCell="1" allowOverlap="1" wp14:anchorId="6A84B55A" wp14:editId="2DF47925">
                <wp:simplePos x="0" y="0"/>
                <wp:positionH relativeFrom="column">
                  <wp:posOffset>266369</wp:posOffset>
                </wp:positionH>
                <wp:positionV relativeFrom="paragraph">
                  <wp:posOffset>116205</wp:posOffset>
                </wp:positionV>
                <wp:extent cx="628015" cy="357505"/>
                <wp:effectExtent l="0" t="0" r="0" b="44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4B55A" id="_x0000_s1041" type="#_x0000_t202" style="position:absolute;margin-left:20.95pt;margin-top:9.15pt;width:49.45pt;height:28.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" filled="f" stroked="f">
                <v:textbo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p>
    <w:p w14:paraId="71B00A14" w14:textId="5AE2E106" w:rsidR="00024DA4" w:rsidRDefault="009D16C8" w:rsidP="00024DA4">
      <w:pPr>
        <w:pStyle w:val="NormalWeb"/>
        <w:rPr>
          <w:noProof/>
          <w:lang w:val="en-US"/>
        </w:rPr>
      </w:pPr>
      <w:r w:rsidRPr="009D16C8">
        <w:rPr>
          <w:noProof/>
          <w:lang w:val="en-US"/>
        </w:rPr>
        <mc:AlternateContent>
          <mc:Choice Requires="wps">
            <w:drawing>
              <wp:anchor distT="45720" distB="45720" distL="114300" distR="114300" simplePos="0" relativeHeight="251724800" behindDoc="0" locked="0" layoutInCell="1" allowOverlap="1" wp14:anchorId="7344EB1C" wp14:editId="2D4DDE6B">
                <wp:simplePos x="0" y="0"/>
                <wp:positionH relativeFrom="leftMargin">
                  <wp:posOffset>556080</wp:posOffset>
                </wp:positionH>
                <wp:positionV relativeFrom="paragraph">
                  <wp:posOffset>317569</wp:posOffset>
                </wp:positionV>
                <wp:extent cx="945986" cy="46863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4EB1C" id="_x0000_s1042" type="#_x0000_t202" style="position:absolute;margin-left:43.8pt;margin-top:25pt;width:74.5pt;height:36.9pt;rotation:-90;z-index:251724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" filled="f" stroked="f">
                <v:textbo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9D16C8">
        <w:rPr>
          <w:noProof/>
          <w:lang w:val="en-US"/>
        </w:rPr>
        <mc:AlternateContent>
          <mc:Choice Requires="wps">
            <w:drawing>
              <wp:anchor distT="45720" distB="45720" distL="114300" distR="114300" simplePos="0" relativeHeight="251723776" behindDoc="0" locked="0" layoutInCell="1" allowOverlap="1" wp14:anchorId="64E186AE" wp14:editId="77B09C8A">
                <wp:simplePos x="0" y="0"/>
                <wp:positionH relativeFrom="column">
                  <wp:posOffset>5176520</wp:posOffset>
                </wp:positionH>
                <wp:positionV relativeFrom="paragraph">
                  <wp:posOffset>2955925</wp:posOffset>
                </wp:positionV>
                <wp:extent cx="643890" cy="33337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186AE" id="_x0000_s1043" type="#_x0000_t202" style="position:absolute;margin-left:407.6pt;margin-top:232.75pt;width:50.7pt;height:26.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" filled="f" stroked="f">
                <v:textbo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lang w:val="en-US"/>
        </w:rPr>
        <w:drawing>
          <wp:inline distT="0" distB="0" distL="0" distR="0" wp14:anchorId="03CDEE7F" wp14:editId="0430473C">
            <wp:extent cx="5850976"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w-vs-rg.png"/>
                    <pic:cNvPicPr/>
                  </pic:nvPicPr>
                  <pic:blipFill rotWithShape="1">
                    <a:blip r:embed="rId16" cstate="print">
                      <a:extLst>
                        <a:ext uri="{28A0092B-C50C-407E-A947-70E740481C1C}">
                          <a14:useLocalDpi xmlns:a14="http://schemas.microsoft.com/office/drawing/2010/main" val="0"/>
                        </a:ext>
                      </a:extLst>
                    </a:blip>
                    <a:srcRect l="10989" t="10981" r="9246" b="5345"/>
                    <a:stretch/>
                  </pic:blipFill>
                  <pic:spPr bwMode="auto">
                    <a:xfrm>
                      <a:off x="0" y="0"/>
                      <a:ext cx="5870252" cy="3152331"/>
                    </a:xfrm>
                    <a:prstGeom prst="rect">
                      <a:avLst/>
                    </a:prstGeom>
                    <a:ln>
                      <a:noFill/>
                    </a:ln>
                    <a:extLst>
                      <a:ext uri="{53640926-AAD7-44D8-BBD7-CCE9431645EC}">
                        <a14:shadowObscured xmlns:a14="http://schemas.microsoft.com/office/drawing/2010/main"/>
                      </a:ext>
                    </a:extLst>
                  </pic:spPr>
                </pic:pic>
              </a:graphicData>
            </a:graphic>
          </wp:inline>
        </w:drawing>
      </w:r>
    </w:p>
    <w:p w14:paraId="54850D45" w14:textId="124A4D1E" w:rsidR="009D16C8" w:rsidRDefault="009D16C8" w:rsidP="00024DA4">
      <w:pPr>
        <w:pStyle w:val="NormalWeb"/>
        <w:rPr>
          <w:noProof/>
        </w:rPr>
      </w:pPr>
      <w:r>
        <w:rPr>
          <w:noProof/>
          <w:lang w:val="en-US"/>
        </w:rPr>
        <w:drawing>
          <wp:anchor distT="0" distB="0" distL="114300" distR="114300" simplePos="0" relativeHeight="251699200" behindDoc="0" locked="0" layoutInCell="1" allowOverlap="1" wp14:anchorId="27AD5C67" wp14:editId="444E9BA2">
            <wp:simplePos x="0" y="0"/>
            <wp:positionH relativeFrom="column">
              <wp:posOffset>478790</wp:posOffset>
            </wp:positionH>
            <wp:positionV relativeFrom="paragraph">
              <wp:posOffset>2654935</wp:posOffset>
            </wp:positionV>
            <wp:extent cx="396875" cy="315595"/>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17" cstate="print">
                      <a:extLst>
                        <a:ext uri="{28A0092B-C50C-407E-A947-70E740481C1C}">
                          <a14:useLocalDpi xmlns:a14="http://schemas.microsoft.com/office/drawing/2010/main" val="0"/>
                        </a:ext>
                      </a:extLst>
                    </a:blip>
                    <a:srcRect l="30117" t="13957" r="29992" b="14135"/>
                    <a:stretch/>
                  </pic:blipFill>
                  <pic:spPr bwMode="auto">
                    <a:xfrm>
                      <a:off x="0" y="0"/>
                      <a:ext cx="396875"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706368" behindDoc="0" locked="0" layoutInCell="1" allowOverlap="1" wp14:anchorId="7862146D" wp14:editId="755E78D6">
            <wp:simplePos x="0" y="0"/>
            <wp:positionH relativeFrom="column">
              <wp:posOffset>4580255</wp:posOffset>
            </wp:positionH>
            <wp:positionV relativeFrom="paragraph">
              <wp:posOffset>2176780</wp:posOffset>
            </wp:positionV>
            <wp:extent cx="1151255" cy="1081405"/>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18" cstate="print">
                      <a:extLst>
                        <a:ext uri="{28A0092B-C50C-407E-A947-70E740481C1C}">
                          <a14:useLocalDpi xmlns:a14="http://schemas.microsoft.com/office/drawing/2010/main" val="0"/>
                        </a:ext>
                      </a:extLst>
                    </a:blip>
                    <a:srcRect l="15994" r="7692"/>
                    <a:stretch/>
                  </pic:blipFill>
                  <pic:spPr bwMode="auto">
                    <a:xfrm>
                      <a:off x="0" y="0"/>
                      <a:ext cx="1151255" cy="108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3296" behindDoc="0" locked="0" layoutInCell="1" allowOverlap="1" wp14:anchorId="2B47EC6E" wp14:editId="61F0FE73">
            <wp:simplePos x="0" y="0"/>
            <wp:positionH relativeFrom="margin">
              <wp:posOffset>2476500</wp:posOffset>
            </wp:positionH>
            <wp:positionV relativeFrom="paragraph">
              <wp:posOffset>826770</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9"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8176" behindDoc="0" locked="0" layoutInCell="1" allowOverlap="1" wp14:anchorId="77526278" wp14:editId="17CE571F">
            <wp:simplePos x="0" y="0"/>
            <wp:positionH relativeFrom="column">
              <wp:posOffset>535940</wp:posOffset>
            </wp:positionH>
            <wp:positionV relativeFrom="paragraph">
              <wp:posOffset>758190</wp:posOffset>
            </wp:positionV>
            <wp:extent cx="5213985" cy="173545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20">
                      <a:extLst>
                        <a:ext uri="{28A0092B-C50C-407E-A947-70E740481C1C}">
                          <a14:useLocalDpi xmlns:a14="http://schemas.microsoft.com/office/drawing/2010/main" val="0"/>
                        </a:ext>
                      </a:extLst>
                    </a:blip>
                    <a:srcRect t="43632" b="9944"/>
                    <a:stretch/>
                  </pic:blipFill>
                  <pic:spPr bwMode="auto">
                    <a:xfrm rot="644426">
                      <a:off x="0" y="0"/>
                      <a:ext cx="5213985" cy="173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1248" behindDoc="0" locked="0" layoutInCell="1" allowOverlap="1" wp14:anchorId="13349094" wp14:editId="2C035B32">
                <wp:simplePos x="0" y="0"/>
                <wp:positionH relativeFrom="column">
                  <wp:posOffset>4472305</wp:posOffset>
                </wp:positionH>
                <wp:positionV relativeFrom="paragraph">
                  <wp:posOffset>1228725</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49094" id="_x0000_s1044" type="#_x0000_t202" style="position:absolute;margin-left:352.15pt;margin-top:96.75pt;width:83.2pt;height:63.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" filled="f" stroked="f">
                <v:textbo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v:textbox>
              </v:shape>
            </w:pict>
          </mc:Fallback>
        </mc:AlternateContent>
      </w:r>
      <w:r>
        <w:rPr>
          <w:noProof/>
          <w:lang w:val="en-US"/>
        </w:rPr>
        <w:drawing>
          <wp:anchor distT="0" distB="0" distL="114300" distR="114300" simplePos="0" relativeHeight="251702272" behindDoc="0" locked="0" layoutInCell="1" allowOverlap="1" wp14:anchorId="43782636" wp14:editId="72867A01">
            <wp:simplePos x="0" y="0"/>
            <wp:positionH relativeFrom="column">
              <wp:posOffset>1259840</wp:posOffset>
            </wp:positionH>
            <wp:positionV relativeFrom="paragraph">
              <wp:posOffset>2197735</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21"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0224" behindDoc="0" locked="0" layoutInCell="1" allowOverlap="1" wp14:anchorId="0A5C84F6" wp14:editId="0E190FF9">
                <wp:simplePos x="0" y="0"/>
                <wp:positionH relativeFrom="column">
                  <wp:posOffset>304800</wp:posOffset>
                </wp:positionH>
                <wp:positionV relativeFrom="paragraph">
                  <wp:posOffset>2164715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C84F6" id="_x0000_s1045" type="#_x0000_t202" style="position:absolute;margin-left:24pt;margin-top:170.45pt;width:70.1pt;height:51.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" filled="f" stroked="f">
                <v:textbo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v:textbox>
              </v:shape>
            </w:pict>
          </mc:Fallback>
        </mc:AlternateContent>
      </w:r>
      <w:r w:rsidRPr="00E76F33">
        <w:rPr>
          <w:noProof/>
          <w:lang w:val="en-US"/>
        </w:rPr>
        <mc:AlternateContent>
          <mc:Choice Requires="wps">
            <w:drawing>
              <wp:anchor distT="45720" distB="45720" distL="114300" distR="114300" simplePos="0" relativeHeight="251705344" behindDoc="0" locked="0" layoutInCell="1" allowOverlap="1" wp14:anchorId="3F605233" wp14:editId="05FE769D">
                <wp:simplePos x="0" y="0"/>
                <wp:positionH relativeFrom="column">
                  <wp:posOffset>1117600</wp:posOffset>
                </wp:positionH>
                <wp:positionV relativeFrom="paragraph">
                  <wp:posOffset>1771015</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05233" id="_x0000_s1046" type="#_x0000_t202" style="position:absolute;margin-left:88pt;margin-top:139.45pt;width:65.7pt;height:48.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" filled="f" stroked="f">
                <v:textbo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v:textbox>
              </v:shape>
            </w:pict>
          </mc:Fallback>
        </mc:AlternateContent>
      </w:r>
      <w:r w:rsidRPr="00E76F33">
        <w:rPr>
          <w:noProof/>
          <w:lang w:val="en-US"/>
        </w:rPr>
        <mc:AlternateContent>
          <mc:Choice Requires="wps">
            <w:drawing>
              <wp:anchor distT="45720" distB="45720" distL="114300" distR="114300" simplePos="0" relativeHeight="251704320" behindDoc="0" locked="0" layoutInCell="1" allowOverlap="1" wp14:anchorId="1157D99E" wp14:editId="65E464DE">
                <wp:simplePos x="0" y="0"/>
                <wp:positionH relativeFrom="column">
                  <wp:posOffset>2546985</wp:posOffset>
                </wp:positionH>
                <wp:positionV relativeFrom="paragraph">
                  <wp:posOffset>342265</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7D99E" id="_x0000_s1047" type="#_x0000_t202" style="position:absolute;margin-left:200.55pt;margin-top:26.95pt;width:66.95pt;height:5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" filled="f" stroked="f">
                <v:textbo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v:textbox>
              </v:shape>
            </w:pict>
          </mc:Fallback>
        </mc:AlternateContent>
      </w:r>
      <w:r w:rsidRPr="00E76F33">
        <w:rPr>
          <w:noProof/>
          <w:lang w:val="en-US"/>
        </w:rPr>
        <mc:AlternateContent>
          <mc:Choice Requires="wps">
            <w:drawing>
              <wp:anchor distT="45720" distB="45720" distL="114300" distR="114300" simplePos="0" relativeHeight="251707392" behindDoc="0" locked="0" layoutInCell="1" allowOverlap="1" wp14:anchorId="4BF069A8" wp14:editId="305271CC">
                <wp:simplePos x="0" y="0"/>
                <wp:positionH relativeFrom="column">
                  <wp:posOffset>5144135</wp:posOffset>
                </wp:positionH>
                <wp:positionV relativeFrom="paragraph">
                  <wp:posOffset>2313305</wp:posOffset>
                </wp:positionV>
                <wp:extent cx="850265" cy="683260"/>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069A8" id="_x0000_s1048" type="#_x0000_t202" style="position:absolute;margin-left:405.05pt;margin-top:182.15pt;width:66.95pt;height:53.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" filled="f" stroked="f">
                <v:textbo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v:textbox>
              </v:shape>
            </w:pict>
          </mc:Fallback>
        </mc:AlternateContent>
      </w:r>
      <w:r w:rsidR="00024DA4" w:rsidRPr="002B12DB">
        <w:rPr>
          <w:rStyle w:val="xnormaltextrun"/>
          <w:rFonts w:eastAsiaTheme="majorEastAsia"/>
          <w:noProof/>
        </w:rPr>
        <mc:AlternateContent>
          <mc:Choice Requires="wps">
            <w:drawing>
              <wp:anchor distT="45720" distB="45720" distL="114300" distR="114300" simplePos="0" relativeHeight="251709440" behindDoc="0" locked="0" layoutInCell="1" allowOverlap="1" wp14:anchorId="431830FA" wp14:editId="79B09D67">
                <wp:simplePos x="0" y="0"/>
                <wp:positionH relativeFrom="column">
                  <wp:posOffset>357809</wp:posOffset>
                </wp:positionH>
                <wp:positionV relativeFrom="paragraph">
                  <wp:posOffset>37134</wp:posOffset>
                </wp:positionV>
                <wp:extent cx="628015" cy="357505"/>
                <wp:effectExtent l="0" t="0" r="0" b="444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30FA" id="_x0000_s1049" type="#_x0000_t202" style="position:absolute;margin-left:28.15pt;margin-top:2.9pt;width:49.45pt;height:28.1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" filled="f" stroked="f">
                <v:textbo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p>
    <w:p w14:paraId="00DB04EA" w14:textId="7E5D64FD" w:rsidR="00024DA4" w:rsidRDefault="009D16C8" w:rsidP="00024DA4">
      <w:pPr>
        <w:pStyle w:val="NormalWeb"/>
        <w:rPr>
          <w:lang w:val="en-US"/>
        </w:rPr>
      </w:pPr>
      <w:r w:rsidRPr="009D16C8">
        <w:rPr>
          <w:lang w:val="en-US"/>
        </w:rPr>
        <mc:AlternateContent>
          <mc:Choice Requires="wps">
            <w:drawing>
              <wp:anchor distT="45720" distB="45720" distL="114300" distR="114300" simplePos="0" relativeHeight="251727872" behindDoc="0" locked="0" layoutInCell="1" allowOverlap="1" wp14:anchorId="365F8FFA" wp14:editId="22230C96">
                <wp:simplePos x="0" y="0"/>
                <wp:positionH relativeFrom="leftMargin">
                  <wp:posOffset>603815</wp:posOffset>
                </wp:positionH>
                <wp:positionV relativeFrom="paragraph">
                  <wp:posOffset>404426</wp:posOffset>
                </wp:positionV>
                <wp:extent cx="945986" cy="46863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8FFA" id="_x0000_s1050" type="#_x0000_t202" style="position:absolute;margin-left:47.55pt;margin-top:31.85pt;width:74.5pt;height:36.9pt;rotation:-90;z-index:2517278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" filled="f" stroked="f">
                <v:textbo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9D16C8">
        <w:rPr>
          <w:lang w:val="en-US"/>
        </w:rPr>
        <mc:AlternateContent>
          <mc:Choice Requires="wps">
            <w:drawing>
              <wp:anchor distT="45720" distB="45720" distL="114300" distR="114300" simplePos="0" relativeHeight="251726848" behindDoc="0" locked="0" layoutInCell="1" allowOverlap="1" wp14:anchorId="4E5F69CB" wp14:editId="25E7EF5A">
                <wp:simplePos x="0" y="0"/>
                <wp:positionH relativeFrom="column">
                  <wp:posOffset>5160645</wp:posOffset>
                </wp:positionH>
                <wp:positionV relativeFrom="paragraph">
                  <wp:posOffset>2939415</wp:posOffset>
                </wp:positionV>
                <wp:extent cx="643890" cy="33337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F69CB" id="_x0000_s1051" type="#_x0000_t202" style="position:absolute;margin-left:406.35pt;margin-top:231.45pt;width:50.7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" filled="f" stroked="f">
                <v:textbo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rPr>
        <w:drawing>
          <wp:inline distT="0" distB="0" distL="0" distR="0" wp14:anchorId="6D622BFC" wp14:editId="3EC42ECB">
            <wp:extent cx="5969414" cy="3092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441" t="10725" r="7897" b="6605"/>
                    <a:stretch/>
                  </pic:blipFill>
                  <pic:spPr bwMode="auto">
                    <a:xfrm>
                      <a:off x="0" y="0"/>
                      <a:ext cx="6016134" cy="3116556"/>
                    </a:xfrm>
                    <a:prstGeom prst="rect">
                      <a:avLst/>
                    </a:prstGeom>
                    <a:noFill/>
                    <a:ln>
                      <a:noFill/>
                    </a:ln>
                    <a:extLst>
                      <a:ext uri="{53640926-AAD7-44D8-BBD7-CCE9431645EC}">
                        <a14:shadowObscured xmlns:a14="http://schemas.microsoft.com/office/drawing/2010/main"/>
                      </a:ext>
                    </a:extLst>
                  </pic:spPr>
                </pic:pic>
              </a:graphicData>
            </a:graphic>
          </wp:inline>
        </w:drawing>
      </w:r>
    </w:p>
    <w:p w14:paraId="6D582B5E" w14:textId="77777777" w:rsidR="00024DA4" w:rsidRPr="007609B6" w:rsidRDefault="00024DA4" w:rsidP="00024DA4">
      <w:pPr>
        <w:pStyle w:val="NormalWeb"/>
        <w:jc w:val="center"/>
        <w:rPr>
          <w:sz w:val="22"/>
          <w:szCs w:val="22"/>
          <w:lang w:val="en-US"/>
        </w:rPr>
      </w:pPr>
      <w:r w:rsidRPr="007609B6">
        <w:rPr>
          <w:sz w:val="22"/>
          <w:szCs w:val="22"/>
          <w:lang w:val="en-US"/>
        </w:rPr>
        <w:t>Fig.3. Training set from PDB for the nucleic acid</w:t>
      </w:r>
      <w:r>
        <w:rPr>
          <w:sz w:val="22"/>
          <w:szCs w:val="22"/>
          <w:lang w:val="en-US"/>
        </w:rPr>
        <w:t xml:space="preserve"> and IDP models.</w:t>
      </w:r>
    </w:p>
    <w:p w14:paraId="345D5283" w14:textId="77777777" w:rsidR="00024DA4" w:rsidRDefault="00024DA4" w:rsidP="00880815">
      <w:pPr>
        <w:pStyle w:val="NormalWeb"/>
        <w:rPr>
          <w:lang w:val="en-US"/>
        </w:rPr>
      </w:pPr>
    </w:p>
    <w:p w14:paraId="703A5A35" w14:textId="107A06A3" w:rsidR="00F25D42" w:rsidRDefault="0095539B" w:rsidP="00880815">
      <w:pPr>
        <w:pStyle w:val="NormalWeb"/>
        <w:rPr>
          <w:lang w:val="en-US"/>
        </w:rPr>
      </w:pPr>
      <w:r>
        <w:rPr>
          <w:lang w:val="en-US"/>
        </w:rPr>
        <w:t>The horizontal smearing effect is the result of using different conformations of the same prot</w:t>
      </w:r>
      <w:r w:rsidR="005B2A10">
        <w:rPr>
          <w:lang w:val="en-US"/>
        </w:rPr>
        <w:t>ei</w:t>
      </w:r>
      <w:r>
        <w:rPr>
          <w:lang w:val="en-US"/>
        </w:rPr>
        <w:t xml:space="preserve">ns with various Rg and identical MW. </w:t>
      </w:r>
      <w:r w:rsidR="000C5DD6">
        <w:rPr>
          <w:lang w:val="en-US"/>
        </w:rPr>
        <w:t>The parametric “hot spot” is located at circa 20 kDa and Rg = 7-8 Ȧ indicated the characteristic size and shape of IDPs.</w:t>
      </w:r>
      <w:r w:rsidR="006537D2">
        <w:rPr>
          <w:lang w:val="en-US"/>
        </w:rPr>
        <w:t xml:space="preserve"> </w:t>
      </w:r>
      <w:r w:rsidR="00354A8C">
        <w:rPr>
          <w:lang w:val="en-US"/>
        </w:rPr>
        <w:t>Then we simulated the SAXS profiles and identified ground truth MW and D</w:t>
      </w:r>
      <w:r w:rsidR="00354A8C" w:rsidRPr="0018311F">
        <w:rPr>
          <w:vertAlign w:val="subscript"/>
          <w:lang w:val="en-US"/>
        </w:rPr>
        <w:t>max</w:t>
      </w:r>
      <w:r w:rsidR="00354A8C">
        <w:rPr>
          <w:lang w:val="en-US"/>
        </w:rPr>
        <w:t xml:space="preserve"> similarly to how it was done previously. </w:t>
      </w:r>
    </w:p>
    <w:p w14:paraId="7405BC57" w14:textId="43D58D90" w:rsidR="006537D2" w:rsidRDefault="00354A8C" w:rsidP="00880815">
      <w:pPr>
        <w:pStyle w:val="NormalWeb"/>
        <w:rPr>
          <w:lang w:val="en-US"/>
        </w:rPr>
      </w:pPr>
      <w:r>
        <w:rPr>
          <w:lang w:val="en-US"/>
        </w:rPr>
        <w:t>For</w:t>
      </w:r>
      <w:r w:rsidR="006537D2">
        <w:rPr>
          <w:lang w:val="en-US"/>
        </w:rPr>
        <w:t xml:space="preserve"> </w:t>
      </w:r>
      <w:r>
        <w:rPr>
          <w:lang w:val="en-US"/>
        </w:rPr>
        <w:t xml:space="preserve">the </w:t>
      </w:r>
      <w:r w:rsidR="006537D2">
        <w:rPr>
          <w:lang w:val="en-US"/>
        </w:rPr>
        <w:t xml:space="preserve">validation set, we randomly took 10% of the training set. As of the test set, since the experimental data from IDPs are the average over the huge ensemble of different conformers, we </w:t>
      </w:r>
      <w:r w:rsidR="006537D2">
        <w:rPr>
          <w:lang w:val="en-US"/>
        </w:rPr>
        <w:lastRenderedPageBreak/>
        <w:t xml:space="preserve">averged the simulated SAXS profiles over the ensembles </w:t>
      </w:r>
      <w:r w:rsidR="0018311F">
        <w:rPr>
          <w:lang w:val="en-US"/>
        </w:rPr>
        <w:t>(</w:t>
      </w:r>
      <w:r w:rsidR="006537D2">
        <w:rPr>
          <w:lang w:val="en-US"/>
        </w:rPr>
        <w:t>prior to addin</w:t>
      </w:r>
      <w:r w:rsidR="00201037">
        <w:rPr>
          <w:lang w:val="en-US"/>
        </w:rPr>
        <w:t>g</w:t>
      </w:r>
      <w:r w:rsidR="006537D2">
        <w:rPr>
          <w:lang w:val="en-US"/>
        </w:rPr>
        <w:t xml:space="preserve"> simulated noise</w:t>
      </w:r>
      <w:r w:rsidR="0018311F">
        <w:rPr>
          <w:lang w:val="en-US"/>
        </w:rPr>
        <w:t>)</w:t>
      </w:r>
      <w:r w:rsidR="006537D2">
        <w:rPr>
          <w:lang w:val="en-US"/>
        </w:rPr>
        <w:t xml:space="preserve"> to produce a realistic </w:t>
      </w:r>
      <w:r w:rsidR="00201037">
        <w:rPr>
          <w:lang w:val="en-US"/>
        </w:rPr>
        <w:t xml:space="preserve">pseudo-experimental </w:t>
      </w:r>
      <w:r w:rsidR="006537D2">
        <w:rPr>
          <w:lang w:val="en-US"/>
        </w:rPr>
        <w:t>test set. The MW of such averaged model was taken as the MW of the random conformer (</w:t>
      </w:r>
      <w:r w:rsidR="0018311F">
        <w:rPr>
          <w:lang w:val="en-US"/>
        </w:rPr>
        <w:t>since</w:t>
      </w:r>
      <w:r w:rsidR="006537D2">
        <w:rPr>
          <w:lang w:val="en-US"/>
        </w:rPr>
        <w:t xml:space="preserve"> they are </w:t>
      </w:r>
      <w:r w:rsidR="00A409CC">
        <w:rPr>
          <w:lang w:val="en-US"/>
        </w:rPr>
        <w:t xml:space="preserve">all </w:t>
      </w:r>
      <w:r w:rsidR="006537D2">
        <w:rPr>
          <w:lang w:val="en-US"/>
        </w:rPr>
        <w:t>identical</w:t>
      </w:r>
      <w:r w:rsidR="00A409CC">
        <w:rPr>
          <w:lang w:val="en-US"/>
        </w:rPr>
        <w:t xml:space="preserve"> within the ensemble</w:t>
      </w:r>
      <w:r w:rsidR="006537D2">
        <w:rPr>
          <w:lang w:val="en-US"/>
        </w:rPr>
        <w:t>), and the D</w:t>
      </w:r>
      <w:r w:rsidR="006537D2" w:rsidRPr="0018311F">
        <w:rPr>
          <w:vertAlign w:val="subscript"/>
          <w:lang w:val="en-US"/>
        </w:rPr>
        <w:t>max</w:t>
      </w:r>
      <w:r w:rsidR="006537D2">
        <w:rPr>
          <w:lang w:val="en-US"/>
        </w:rPr>
        <w:t xml:space="preserve"> was chosen as the D</w:t>
      </w:r>
      <w:r w:rsidR="006537D2" w:rsidRPr="0018311F">
        <w:rPr>
          <w:vertAlign w:val="subscript"/>
          <w:lang w:val="en-US"/>
        </w:rPr>
        <w:t>max</w:t>
      </w:r>
      <w:r w:rsidR="006537D2">
        <w:rPr>
          <w:lang w:val="en-US"/>
        </w:rPr>
        <w:t xml:space="preserve"> of </w:t>
      </w:r>
      <w:r w:rsidR="00A409CC">
        <w:rPr>
          <w:lang w:val="en-US"/>
        </w:rPr>
        <w:t>the most extended</w:t>
      </w:r>
      <w:r w:rsidR="006537D2">
        <w:rPr>
          <w:lang w:val="en-US"/>
        </w:rPr>
        <w:t xml:space="preserve"> conformer within each ensemble.</w:t>
      </w:r>
    </w:p>
    <w:p w14:paraId="320306F3" w14:textId="2E602540" w:rsidR="00FA7701" w:rsidRDefault="00FA7701" w:rsidP="00FA7701">
      <w:pPr>
        <w:pStyle w:val="NormalWeb"/>
        <w:rPr>
          <w:lang w:val="en-US"/>
        </w:rPr>
      </w:pPr>
      <w:r w:rsidRPr="00FC67F5">
        <w:rPr>
          <w:rStyle w:val="Heading3Char"/>
        </w:rPr>
        <w:t>Nucleic acids.</w:t>
      </w:r>
      <w:r>
        <w:rPr>
          <w:lang w:val="en-US"/>
        </w:rPr>
        <w:t xml:space="preserve"> </w:t>
      </w:r>
      <w:r w:rsidR="005072E0">
        <w:rPr>
          <w:lang w:val="en-US"/>
        </w:rPr>
        <w:t>The DNA and RNA are suitable objects to be stud</w:t>
      </w:r>
      <w:r w:rsidR="009B3FC9">
        <w:rPr>
          <w:lang w:val="en-US"/>
        </w:rPr>
        <w:t>ied</w:t>
      </w:r>
      <w:r w:rsidR="005072E0">
        <w:rPr>
          <w:lang w:val="en-US"/>
        </w:rPr>
        <w:t xml:space="preserve"> by SAXS as they have </w:t>
      </w:r>
      <w:r w:rsidR="00223DC1">
        <w:rPr>
          <w:lang w:val="en-US"/>
        </w:rPr>
        <w:t xml:space="preserve">relatively </w:t>
      </w:r>
      <w:r w:rsidR="005072E0">
        <w:rPr>
          <w:lang w:val="en-US"/>
        </w:rPr>
        <w:t xml:space="preserve">high electron contrast </w:t>
      </w:r>
      <w:r w:rsidR="000E449F">
        <w:rPr>
          <w:lang w:val="en-US"/>
        </w:rPr>
        <w:t xml:space="preserve">and </w:t>
      </w:r>
      <w:r w:rsidR="005344F0">
        <w:rPr>
          <w:lang w:val="en-US"/>
        </w:rPr>
        <w:t xml:space="preserve">aptly </w:t>
      </w:r>
      <w:r w:rsidR="000E449F">
        <w:rPr>
          <w:lang w:val="en-US"/>
        </w:rPr>
        <w:t xml:space="preserve">scatter </w:t>
      </w:r>
      <w:r w:rsidR="005344F0">
        <w:rPr>
          <w:lang w:val="en-US"/>
        </w:rPr>
        <w:t>X-rays</w:t>
      </w:r>
      <w:r w:rsidR="000E449F">
        <w:rPr>
          <w:lang w:val="en-US"/>
        </w:rPr>
        <w:t xml:space="preserve"> while being </w:t>
      </w:r>
      <w:r w:rsidR="005072E0">
        <w:rPr>
          <w:lang w:val="en-US"/>
        </w:rPr>
        <w:t>typically less prone to radiation damage</w:t>
      </w:r>
      <w:r w:rsidR="00836CF5" w:rsidRPr="00836CF5">
        <w:rPr>
          <w:lang w:val="en-US"/>
        </w:rPr>
        <w:t xml:space="preserve"> </w:t>
      </w:r>
      <w:r w:rsidR="00836CF5">
        <w:rPr>
          <w:lang w:val="en-US"/>
        </w:rPr>
        <w:t>than proteins</w:t>
      </w:r>
      <w:r w:rsidR="005072E0">
        <w:rPr>
          <w:lang w:val="en-US"/>
        </w:rPr>
        <w:t xml:space="preserve">. </w:t>
      </w:r>
      <w:r>
        <w:rPr>
          <w:lang w:val="en-US"/>
        </w:rPr>
        <w:t>The nucleic acid</w:t>
      </w:r>
      <w:r w:rsidR="005072E0">
        <w:rPr>
          <w:lang w:val="en-US"/>
        </w:rPr>
        <w:t xml:space="preserve"> </w:t>
      </w:r>
      <w:r>
        <w:rPr>
          <w:lang w:val="en-US"/>
        </w:rPr>
        <w:t>models (</w:t>
      </w:r>
      <w:r w:rsidR="00223DC1">
        <w:rPr>
          <w:lang w:val="en-US"/>
        </w:rPr>
        <w:t>the</w:t>
      </w:r>
      <w:r>
        <w:rPr>
          <w:lang w:val="en-US"/>
        </w:rPr>
        <w:t xml:space="preserve"> </w:t>
      </w:r>
      <w:r w:rsidR="00223DC1">
        <w:rPr>
          <w:lang w:val="en-US"/>
        </w:rPr>
        <w:t xml:space="preserve">“pure” </w:t>
      </w:r>
      <w:r w:rsidR="005072E0">
        <w:rPr>
          <w:lang w:val="en-US"/>
        </w:rPr>
        <w:t>nucleotides</w:t>
      </w:r>
      <w:r>
        <w:rPr>
          <w:lang w:val="en-US"/>
        </w:rPr>
        <w:t xml:space="preserve">, not </w:t>
      </w:r>
      <w:r w:rsidR="00223DC1">
        <w:rPr>
          <w:lang w:val="en-US"/>
        </w:rPr>
        <w:t xml:space="preserve">their </w:t>
      </w:r>
      <w:r>
        <w:rPr>
          <w:lang w:val="en-US"/>
        </w:rPr>
        <w:t>heterocomplexes</w:t>
      </w:r>
      <w:r w:rsidR="005072E0">
        <w:rPr>
          <w:lang w:val="en-US"/>
        </w:rPr>
        <w:t xml:space="preserve"> with proteins</w:t>
      </w:r>
      <w:r>
        <w:rPr>
          <w:lang w:val="en-US"/>
        </w:rPr>
        <w:t xml:space="preserve">) are not </w:t>
      </w:r>
      <w:r w:rsidR="0061567A">
        <w:rPr>
          <w:lang w:val="en-US"/>
        </w:rPr>
        <w:t>as</w:t>
      </w:r>
      <w:r>
        <w:rPr>
          <w:lang w:val="en-US"/>
        </w:rPr>
        <w:t xml:space="preserve"> </w:t>
      </w:r>
      <w:r w:rsidR="00EE747F">
        <w:rPr>
          <w:lang w:val="en-US"/>
        </w:rPr>
        <w:t>massively</w:t>
      </w:r>
      <w:r>
        <w:rPr>
          <w:lang w:val="en-US"/>
        </w:rPr>
        <w:t xml:space="preserve"> populated in PDB as protein models and comprise </w:t>
      </w:r>
      <w:r w:rsidR="00EE747F">
        <w:rPr>
          <w:lang w:val="en-US"/>
        </w:rPr>
        <w:t xml:space="preserve">only </w:t>
      </w:r>
      <w:r>
        <w:rPr>
          <w:lang w:val="en-US"/>
        </w:rPr>
        <w:t xml:space="preserve">less than 2% of all entries. </w:t>
      </w:r>
      <w:r w:rsidR="00EE747F">
        <w:rPr>
          <w:lang w:val="en-US"/>
        </w:rPr>
        <w:t>To collect non-redundant models, we used the NDB server (</w:t>
      </w:r>
      <w:hyperlink r:id="rId23" w:history="1">
        <w:r w:rsidR="00EE747F" w:rsidRPr="004A16EE">
          <w:rPr>
            <w:rStyle w:val="Hyperlink"/>
            <w:lang w:val="en-US"/>
          </w:rPr>
          <w:t>http://ndbserver.rutgers.edu/</w:t>
        </w:r>
      </w:hyperlink>
      <w:r w:rsidR="00EE747F">
        <w:rPr>
          <w:lang w:val="en-US"/>
        </w:rPr>
        <w:t xml:space="preserve">) </w:t>
      </w:r>
      <w:r w:rsidR="00EE747F">
        <w:rPr>
          <w:lang w:val="en-US"/>
        </w:rPr>
        <w:fldChar w:fldCharType="begin" w:fldLock="1"/>
      </w:r>
      <w:r w:rsidR="00BC462D">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instrText>
      </w:r>
      <w:r w:rsidR="00EE747F">
        <w:rPr>
          <w:lang w:val="en-US"/>
        </w:rPr>
        <w:fldChar w:fldCharType="separate"/>
      </w:r>
      <w:r w:rsidR="00EE747F" w:rsidRPr="00EE747F">
        <w:rPr>
          <w:noProof/>
          <w:lang w:val="en-US"/>
        </w:rPr>
        <w:t>(Coimbatore Narayanan et al., 2014)</w:t>
      </w:r>
      <w:r w:rsidR="00EE747F">
        <w:rPr>
          <w:lang w:val="en-US"/>
        </w:rPr>
        <w:fldChar w:fldCharType="end"/>
      </w:r>
      <w:r w:rsidR="00EE747F">
        <w:rPr>
          <w:lang w:val="en-US"/>
        </w:rPr>
        <w:t xml:space="preserve">. </w:t>
      </w:r>
      <w:r>
        <w:rPr>
          <w:lang w:val="en-US"/>
        </w:rPr>
        <w:t>After preliminary filtering</w:t>
      </w:r>
      <w:r w:rsidR="00EE747F">
        <w:rPr>
          <w:lang w:val="en-US"/>
        </w:rPr>
        <w:t>,</w:t>
      </w:r>
      <w:r>
        <w:rPr>
          <w:lang w:val="en-US"/>
        </w:rPr>
        <w:t xml:space="preserve"> we </w:t>
      </w:r>
      <w:r w:rsidR="00FE0C09">
        <w:rPr>
          <w:lang w:val="en-US"/>
        </w:rPr>
        <w:t>fetched</w:t>
      </w:r>
      <w:r>
        <w:rPr>
          <w:lang w:val="en-US"/>
        </w:rPr>
        <w:t xml:space="preserve"> ~3000 models</w:t>
      </w:r>
      <w:r w:rsidR="00FE0C09">
        <w:rPr>
          <w:lang w:val="en-US"/>
        </w:rPr>
        <w:t xml:space="preserve"> and distributed them as 80%/10%/10% for training/validation/test sets</w:t>
      </w:r>
      <w:r>
        <w:rPr>
          <w:lang w:val="en-US"/>
        </w:rPr>
        <w:t>. As is seen in</w:t>
      </w:r>
      <w:r w:rsidR="005126DC">
        <w:rPr>
          <w:lang w:val="en-US"/>
        </w:rPr>
        <w:t xml:space="preserve"> fig.</w:t>
      </w:r>
      <w:r>
        <w:rPr>
          <w:lang w:val="en-US"/>
        </w:rPr>
        <w:t xml:space="preserve">3, the models are also mostly small and compact with the </w:t>
      </w:r>
      <w:r w:rsidR="000D44A5">
        <w:rPr>
          <w:lang w:val="en-US"/>
        </w:rPr>
        <w:t xml:space="preserve">vast </w:t>
      </w:r>
      <w:r>
        <w:rPr>
          <w:lang w:val="en-US"/>
        </w:rPr>
        <w:t xml:space="preserve">majority </w:t>
      </w:r>
      <w:r w:rsidR="000D44A5">
        <w:rPr>
          <w:lang w:val="en-US"/>
        </w:rPr>
        <w:t xml:space="preserve">of them </w:t>
      </w:r>
      <w:r>
        <w:rPr>
          <w:lang w:val="en-US"/>
        </w:rPr>
        <w:t xml:space="preserve">populated in between </w:t>
      </w:r>
      <w:r w:rsidR="00FE0C09">
        <w:rPr>
          <w:lang w:val="en-US"/>
        </w:rPr>
        <w:t xml:space="preserve">MW of </w:t>
      </w:r>
      <w:r>
        <w:rPr>
          <w:lang w:val="en-US"/>
        </w:rPr>
        <w:t>10 and 20 kDa and Rg of 10 and 25 Ȧ.</w:t>
      </w:r>
      <w:r w:rsidR="00EE747F">
        <w:rPr>
          <w:lang w:val="en-US"/>
        </w:rPr>
        <w:t xml:space="preserve"> </w:t>
      </w:r>
      <w:r w:rsidR="000D44A5">
        <w:rPr>
          <w:lang w:val="en-US"/>
        </w:rPr>
        <w:t>G</w:t>
      </w:r>
      <w:r w:rsidR="00EE747F">
        <w:rPr>
          <w:lang w:val="en-US"/>
        </w:rPr>
        <w:t xml:space="preserve">iven the limited number </w:t>
      </w:r>
      <w:r w:rsidR="00FE0C09">
        <w:rPr>
          <w:lang w:val="en-US"/>
        </w:rPr>
        <w:t xml:space="preserve">of models </w:t>
      </w:r>
      <w:r w:rsidR="00EE747F">
        <w:rPr>
          <w:lang w:val="en-US"/>
        </w:rPr>
        <w:t>and the fact, that according to the SASBDB</w:t>
      </w:r>
      <w:r w:rsidR="0061567A">
        <w:rPr>
          <w:lang w:val="en-US"/>
        </w:rPr>
        <w:t xml:space="preserve"> database</w:t>
      </w:r>
      <w:r w:rsidR="00EE747F">
        <w:rPr>
          <w:lang w:val="en-US"/>
        </w:rPr>
        <w:t xml:space="preserve"> </w:t>
      </w:r>
      <w:r w:rsidR="00EE747F">
        <w:rPr>
          <w:lang w:val="en-US"/>
        </w:rPr>
        <w:fldChar w:fldCharType="begin" w:fldLock="1"/>
      </w:r>
      <w:r w:rsidR="00EE747F">
        <w:rPr>
          <w:lang w:val="en-US"/>
        </w:rPr>
        <w: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instrText>
      </w:r>
      <w:r w:rsidR="00EE747F">
        <w:rPr>
          <w:lang w:val="en-US"/>
        </w:rPr>
        <w:fldChar w:fldCharType="separate"/>
      </w:r>
      <w:r w:rsidR="00EE747F" w:rsidRPr="00EE747F">
        <w:rPr>
          <w:noProof/>
          <w:lang w:val="en-US"/>
        </w:rPr>
        <w:t>(Kikhney et al., 2019)</w:t>
      </w:r>
      <w:r w:rsidR="00EE747F">
        <w:rPr>
          <w:lang w:val="en-US"/>
        </w:rPr>
        <w:fldChar w:fldCharType="end"/>
      </w:r>
      <w:r w:rsidR="00EE747F">
        <w:rPr>
          <w:lang w:val="en-US"/>
        </w:rPr>
        <w:t xml:space="preserve"> the majority of </w:t>
      </w:r>
      <w:r w:rsidR="00FE0C09">
        <w:rPr>
          <w:lang w:val="en-US"/>
        </w:rPr>
        <w:t xml:space="preserve">DNA/RNA </w:t>
      </w:r>
      <w:r w:rsidR="00EE747F">
        <w:rPr>
          <w:lang w:val="en-US"/>
        </w:rPr>
        <w:t xml:space="preserve">models </w:t>
      </w:r>
      <w:r w:rsidR="00FE0C09">
        <w:rPr>
          <w:lang w:val="en-US"/>
        </w:rPr>
        <w:t xml:space="preserve">used in SAXS </w:t>
      </w:r>
      <w:r w:rsidR="00EE747F">
        <w:rPr>
          <w:lang w:val="en-US"/>
        </w:rPr>
        <w:t xml:space="preserve">are </w:t>
      </w:r>
      <w:r w:rsidR="001261CC">
        <w:rPr>
          <w:lang w:val="en-US"/>
        </w:rPr>
        <w:t xml:space="preserve">located </w:t>
      </w:r>
      <w:r w:rsidR="00EE747F">
        <w:rPr>
          <w:lang w:val="en-US"/>
        </w:rPr>
        <w:t>within th</w:t>
      </w:r>
      <w:r w:rsidR="000D44A5">
        <w:rPr>
          <w:lang w:val="en-US"/>
        </w:rPr>
        <w:t>e same</w:t>
      </w:r>
      <w:r w:rsidR="00EE747F">
        <w:rPr>
          <w:lang w:val="en-US"/>
        </w:rPr>
        <w:t xml:space="preserve"> </w:t>
      </w:r>
      <w:r w:rsidR="001261CC">
        <w:rPr>
          <w:lang w:val="en-US"/>
        </w:rPr>
        <w:t xml:space="preserve">MW-Rg </w:t>
      </w:r>
      <w:r w:rsidR="00EE747F">
        <w:rPr>
          <w:lang w:val="en-US"/>
        </w:rPr>
        <w:t>interval</w:t>
      </w:r>
      <w:r w:rsidR="000D44A5">
        <w:rPr>
          <w:lang w:val="en-US"/>
        </w:rPr>
        <w:t>s</w:t>
      </w:r>
      <w:r w:rsidR="00EE747F">
        <w:rPr>
          <w:lang w:val="en-US"/>
        </w:rPr>
        <w:t xml:space="preserve">, we decided to use </w:t>
      </w:r>
      <w:r w:rsidR="00FE0C09">
        <w:rPr>
          <w:lang w:val="en-US"/>
        </w:rPr>
        <w:t xml:space="preserve">those models </w:t>
      </w:r>
      <w:r w:rsidR="00EE747F">
        <w:rPr>
          <w:lang w:val="en-US"/>
        </w:rPr>
        <w:t>as is</w:t>
      </w:r>
      <w:r w:rsidR="00FE0C09">
        <w:rPr>
          <w:lang w:val="en-US"/>
        </w:rPr>
        <w:t xml:space="preserve"> without further shrinking</w:t>
      </w:r>
      <w:r w:rsidR="00EE747F">
        <w:rPr>
          <w:lang w:val="en-US"/>
        </w:rPr>
        <w:t>.</w:t>
      </w:r>
      <w:bookmarkStart w:id="1" w:name="_GoBack"/>
      <w:bookmarkEnd w:id="1"/>
    </w:p>
    <w:p w14:paraId="392E6468" w14:textId="5F322646" w:rsidR="00FA7701" w:rsidRDefault="00FA7701" w:rsidP="00FA7701">
      <w:pPr>
        <w:pStyle w:val="NormalWeb"/>
        <w:rPr>
          <w:noProof/>
        </w:rPr>
      </w:pPr>
    </w:p>
    <w:p w14:paraId="5660F30E" w14:textId="2CC8B4DA" w:rsidR="00C71AA0" w:rsidRDefault="002C102E" w:rsidP="002C102E">
      <w:pPr>
        <w:pStyle w:val="Heading1"/>
        <w:rPr>
          <w:lang w:val="en-US"/>
        </w:rPr>
      </w:pPr>
      <w:r>
        <w:rPr>
          <w:lang w:val="en-US"/>
        </w:rPr>
        <w:t>Results and discussion</w:t>
      </w:r>
    </w:p>
    <w:p w14:paraId="4828D19E" w14:textId="212CCE82" w:rsidR="00A75FAC" w:rsidRDefault="00FC67F5" w:rsidP="00A75FAC">
      <w:pPr>
        <w:pStyle w:val="NormalWeb"/>
        <w:rPr>
          <w:lang w:val="en-US"/>
        </w:rPr>
      </w:pPr>
      <w:r w:rsidRPr="00FC67F5">
        <w:rPr>
          <w:rStyle w:val="Heading2Char"/>
        </w:rPr>
        <w:t>Benchmark.</w:t>
      </w:r>
      <w:r>
        <w:rPr>
          <w:lang w:val="en-US"/>
        </w:rPr>
        <w:t xml:space="preserve"> </w:t>
      </w:r>
      <w:r w:rsidR="00A75FAC">
        <w:rPr>
          <w:lang w:val="en-US"/>
        </w:rPr>
        <w:t>As was discussed in detail in the previous section, different conventional methods have ads and procs and perform differently upon specific models and levels of noise. In order to produce some generic metric of the prediction accuracy, we applied these methods and the NNs to test sets, and average the relative error over all models:</w:t>
      </w:r>
    </w:p>
    <w:p w14:paraId="0BE688FD" w14:textId="18F16D86" w:rsidR="00A75FAC" w:rsidRDefault="00CC69C1" w:rsidP="00A75FAC">
      <w:pPr>
        <w:pStyle w:val="NormalWeb"/>
        <w:jc w:val="right"/>
        <w:rPr>
          <w:lang w:val="en-US"/>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rel</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i/>
                <w:lang w:val="en-US"/>
              </w:rPr>
            </m:ctrlPr>
          </m:naryPr>
          <m:sub>
            <m:r>
              <w:rPr>
                <w:rFonts w:ascii="Cambria Math" w:hAnsi="Cambria Math"/>
                <w:lang w:val="en-US"/>
              </w:rPr>
              <m:t>i</m:t>
            </m:r>
          </m:sub>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e>
                </m:d>
              </m:num>
              <m:den>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den>
            </m:f>
          </m:e>
        </m:nary>
      </m:oMath>
      <w:r w:rsidR="00A75FAC">
        <w:rPr>
          <w:lang w:val="en-US"/>
        </w:rPr>
        <w:tab/>
      </w:r>
      <w:r w:rsidR="00A75FAC">
        <w:rPr>
          <w:lang w:val="en-US"/>
        </w:rPr>
        <w:tab/>
      </w:r>
      <w:r w:rsidR="00A75FAC">
        <w:rPr>
          <w:lang w:val="en-US"/>
        </w:rPr>
        <w:tab/>
      </w:r>
      <w:r w:rsidR="00A75FAC">
        <w:rPr>
          <w:lang w:val="en-US"/>
        </w:rPr>
        <w:tab/>
      </w:r>
      <w:r w:rsidR="00A75FAC">
        <w:rPr>
          <w:lang w:val="en-US"/>
        </w:rPr>
        <w:tab/>
      </w:r>
      <w:r w:rsidR="00A75FAC">
        <w:rPr>
          <w:lang w:val="en-US"/>
        </w:rPr>
        <w:tab/>
        <w:t>(10)</w:t>
      </w:r>
    </w:p>
    <w:p w14:paraId="283563DE" w14:textId="670AB774" w:rsidR="00A75FAC" w:rsidRDefault="00A75FAC" w:rsidP="00880815">
      <w:pPr>
        <w:pStyle w:val="NormalWeb"/>
        <w:rPr>
          <w:lang w:val="en-US"/>
        </w:rPr>
      </w:pPr>
      <w:r>
        <w:rPr>
          <w:lang w:val="en-US"/>
        </w:rPr>
        <w:t xml:space="preserve">  Where N is the total number of models in the test set, P is </w:t>
      </w:r>
      <w:r w:rsidR="00E15626">
        <w:rPr>
          <w:lang w:val="en-US"/>
        </w:rPr>
        <w:t xml:space="preserve">the </w:t>
      </w:r>
      <w:r>
        <w:rPr>
          <w:lang w:val="en-US"/>
        </w:rPr>
        <w:t xml:space="preserve">predicted value and GT is the ground truth value. Since the test set was generated to comprise models of different sizes and shapes in mind, this value represents not only the accuracy of the given method but also its robustness against models of various MW and degrees of compactness.  </w:t>
      </w:r>
    </w:p>
    <w:p w14:paraId="5504CE6B" w14:textId="062160B3" w:rsidR="00A75FAC" w:rsidRDefault="00A75FAC" w:rsidP="00880815">
      <w:pPr>
        <w:pStyle w:val="NormalWeb"/>
        <w:rPr>
          <w:lang w:val="en-US"/>
        </w:rPr>
      </w:pPr>
      <w:r>
        <w:rPr>
          <w:lang w:val="en-US"/>
        </w:rPr>
        <w:t xml:space="preserve">  It is worth noting, that even though some of the methods are not applicable to unfolded proteins and nucleic acids, we decided to demonstrate their performance here as well just for the completeness of the picture. The comparison is presented in fig.5, where it is seen tha</w:t>
      </w:r>
      <w:r w:rsidR="00E15626">
        <w:rPr>
          <w:lang w:val="en-US"/>
        </w:rPr>
        <w:t>t</w:t>
      </w:r>
      <w:r>
        <w:rPr>
          <w:lang w:val="en-US"/>
        </w:rPr>
        <w:t xml:space="preserve"> NNs not only outperform all conventional methods for all test object</w:t>
      </w:r>
      <w:r w:rsidR="00E15626">
        <w:rPr>
          <w:lang w:val="en-US"/>
        </w:rPr>
        <w:t>s</w:t>
      </w:r>
      <w:r>
        <w:rPr>
          <w:lang w:val="en-US"/>
        </w:rPr>
        <w:t xml:space="preserve"> used, they are also more robust against simulated noise and mostly reach a plat</w:t>
      </w:r>
      <w:r w:rsidR="00E15626">
        <w:rPr>
          <w:lang w:val="en-US"/>
        </w:rPr>
        <w:t>eau</w:t>
      </w:r>
      <w:r>
        <w:rPr>
          <w:lang w:val="en-US"/>
        </w:rPr>
        <w:t xml:space="preserve"> at concentrations as low as 1 or 2 mg/ml. </w:t>
      </w:r>
    </w:p>
    <w:p w14:paraId="5A16EE02" w14:textId="2255A82D" w:rsidR="00D918CA" w:rsidRDefault="00D918CA">
      <w:pPr>
        <w:rPr>
          <w:rFonts w:eastAsia="Times New Roman" w:cs="Times New Roman"/>
          <w:szCs w:val="24"/>
          <w:lang w:val="en-US"/>
        </w:rPr>
      </w:pPr>
      <w:r>
        <w:rPr>
          <w:lang w:val="en-US"/>
        </w:rPr>
        <w:br w:type="page"/>
      </w:r>
    </w:p>
    <w:p w14:paraId="4B218596" w14:textId="02C5D058" w:rsidR="00FC67F5" w:rsidRDefault="00B40FD7" w:rsidP="00880815">
      <w:pPr>
        <w:pStyle w:val="NormalWeb"/>
        <w:rPr>
          <w:lang w:val="en-US"/>
        </w:rPr>
      </w:pPr>
      <w:r>
        <w:rPr>
          <w:noProof/>
          <w:lang w:val="en-US"/>
        </w:rPr>
        <w:lastRenderedPageBreak/>
        <w:drawing>
          <wp:inline distT="0" distB="0" distL="0" distR="0" wp14:anchorId="79D68460" wp14:editId="37D46250">
            <wp:extent cx="6375406" cy="358603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table.png"/>
                    <pic:cNvPicPr/>
                  </pic:nvPicPr>
                  <pic:blipFill>
                    <a:blip r:embed="rId24">
                      <a:extLst>
                        <a:ext uri="{28A0092B-C50C-407E-A947-70E740481C1C}">
                          <a14:useLocalDpi xmlns:a14="http://schemas.microsoft.com/office/drawing/2010/main" val="0"/>
                        </a:ext>
                      </a:extLst>
                    </a:blip>
                    <a:stretch>
                      <a:fillRect/>
                    </a:stretch>
                  </pic:blipFill>
                  <pic:spPr>
                    <a:xfrm>
                      <a:off x="0" y="0"/>
                      <a:ext cx="6385368" cy="3591641"/>
                    </a:xfrm>
                    <a:prstGeom prst="rect">
                      <a:avLst/>
                    </a:prstGeom>
                  </pic:spPr>
                </pic:pic>
              </a:graphicData>
            </a:graphic>
          </wp:inline>
        </w:drawing>
      </w:r>
    </w:p>
    <w:p w14:paraId="0FA676E1" w14:textId="3F9B94ED" w:rsidR="00A832BA" w:rsidRPr="007609B6" w:rsidRDefault="00A832BA" w:rsidP="007609B6">
      <w:pPr>
        <w:pStyle w:val="NormalWeb"/>
        <w:jc w:val="center"/>
        <w:rPr>
          <w:sz w:val="22"/>
          <w:szCs w:val="22"/>
          <w:lang w:val="en-US"/>
        </w:rPr>
      </w:pPr>
      <w:r w:rsidRPr="007609B6">
        <w:rPr>
          <w:sz w:val="22"/>
          <w:szCs w:val="22"/>
          <w:lang w:val="en-US"/>
        </w:rPr>
        <w:t>Fig.</w:t>
      </w:r>
      <w:r w:rsidR="007609B6" w:rsidRPr="007609B6">
        <w:rPr>
          <w:sz w:val="22"/>
          <w:szCs w:val="22"/>
          <w:lang w:val="en-US"/>
        </w:rPr>
        <w:t>5</w:t>
      </w:r>
      <w:r w:rsidRPr="007609B6">
        <w:rPr>
          <w:sz w:val="22"/>
          <w:szCs w:val="22"/>
          <w:lang w:val="en-US"/>
        </w:rPr>
        <w:t xml:space="preserve"> Comparison of performances of different methods (proteins, NAs, IDPs).</w:t>
      </w:r>
    </w:p>
    <w:p w14:paraId="44F289CA" w14:textId="1F9C1FB5" w:rsidR="006C7DFA" w:rsidRDefault="00CC69C1" w:rsidP="00880815">
      <w:pPr>
        <w:pStyle w:val="NormalWeb"/>
        <w:rPr>
          <w:lang w:val="en-US"/>
        </w:rPr>
      </w:pPr>
      <w:r w:rsidRPr="00CC69C1">
        <w:rPr>
          <w:highlight w:val="yellow"/>
          <w:lang w:val="en-US"/>
        </w:rPr>
        <w:t>TODO:</w:t>
      </w:r>
      <w:r>
        <w:rPr>
          <w:lang w:val="en-US"/>
        </w:rPr>
        <w:t xml:space="preserve"> blah-blah-blah</w:t>
      </w:r>
    </w:p>
    <w:p w14:paraId="0AA06040" w14:textId="437923DE" w:rsidR="00114C73" w:rsidRDefault="00FC67F5" w:rsidP="00880815">
      <w:pPr>
        <w:pStyle w:val="NormalWeb"/>
        <w:rPr>
          <w:lang w:val="en-US"/>
        </w:rPr>
      </w:pPr>
      <w:r>
        <w:rPr>
          <w:rStyle w:val="Heading2Char"/>
          <w:lang w:val="en-US"/>
        </w:rPr>
        <w:t>Information content.</w:t>
      </w:r>
      <w:r>
        <w:rPr>
          <w:lang w:val="en-US"/>
        </w:rPr>
        <w:t xml:space="preserve"> </w:t>
      </w:r>
      <w:r w:rsidR="00D918CA">
        <w:rPr>
          <w:rStyle w:val="Heading3Char"/>
          <w:lang w:val="en-US"/>
        </w:rPr>
        <w:t>Upper</w:t>
      </w:r>
      <w:r w:rsidRPr="00FC67F5">
        <w:rPr>
          <w:rStyle w:val="Heading3Char"/>
        </w:rPr>
        <w:t xml:space="preserve"> bound.</w:t>
      </w:r>
      <w:r>
        <w:rPr>
          <w:lang w:val="en-US"/>
        </w:rPr>
        <w:t xml:space="preserve"> The usage of NNs offer</w:t>
      </w:r>
      <w:r w:rsidR="006C7DFA">
        <w:rPr>
          <w:lang w:val="en-US"/>
        </w:rPr>
        <w:t>s</w:t>
      </w:r>
      <w:r>
        <w:rPr>
          <w:lang w:val="en-US"/>
        </w:rPr>
        <w:t xml:space="preserve"> the challenge to fundamentally estimate the accuracy of MW and D</w:t>
      </w:r>
      <w:r w:rsidRPr="00C22D53">
        <w:rPr>
          <w:vertAlign w:val="subscript"/>
          <w:lang w:val="en-US"/>
        </w:rPr>
        <w:t>max</w:t>
      </w:r>
      <w:r>
        <w:rPr>
          <w:lang w:val="en-US"/>
        </w:rPr>
        <w:t xml:space="preserve"> </w:t>
      </w:r>
      <w:r w:rsidR="00D918CA">
        <w:rPr>
          <w:lang w:val="en-US"/>
        </w:rPr>
        <w:t>predictions</w:t>
      </w:r>
      <w:r w:rsidR="0061567A">
        <w:rPr>
          <w:lang w:val="en-US"/>
        </w:rPr>
        <w:t xml:space="preserve"> and to </w:t>
      </w:r>
      <w:r w:rsidR="00D918CA">
        <w:rPr>
          <w:lang w:val="en-US"/>
        </w:rPr>
        <w:t xml:space="preserve">assess the information content in SAXS data </w:t>
      </w:r>
      <w:r w:rsidR="0061567A">
        <w:rPr>
          <w:lang w:val="en-US"/>
        </w:rPr>
        <w:t xml:space="preserve">independently </w:t>
      </w:r>
      <w:r w:rsidR="00D918CA">
        <w:rPr>
          <w:lang w:val="en-US"/>
        </w:rPr>
        <w:t xml:space="preserve">from </w:t>
      </w:r>
      <w:r w:rsidR="00CC69C1">
        <w:rPr>
          <w:lang w:val="en-US"/>
        </w:rPr>
        <w:t xml:space="preserve">the </w:t>
      </w:r>
      <w:r w:rsidR="00D918CA">
        <w:rPr>
          <w:lang w:val="en-US"/>
        </w:rPr>
        <w:t>Shannon theorem</w:t>
      </w:r>
      <w:r w:rsidR="0061567A">
        <w:rPr>
          <w:lang w:val="en-US"/>
        </w:rPr>
        <w:t>.</w:t>
      </w:r>
      <w:r>
        <w:rPr>
          <w:lang w:val="en-US"/>
        </w:rPr>
        <w:t xml:space="preserve"> </w:t>
      </w:r>
      <w:r w:rsidR="0061567A">
        <w:rPr>
          <w:lang w:val="en-US"/>
        </w:rPr>
        <w:t>F</w:t>
      </w:r>
      <w:r>
        <w:rPr>
          <w:lang w:val="en-US"/>
        </w:rPr>
        <w:t xml:space="preserve">or </w:t>
      </w:r>
      <w:r w:rsidR="0061567A">
        <w:rPr>
          <w:lang w:val="en-US"/>
        </w:rPr>
        <w:t>doing that, we simulated the “</w:t>
      </w:r>
      <w:r>
        <w:rPr>
          <w:lang w:val="en-US"/>
        </w:rPr>
        <w:t>ideal</w:t>
      </w:r>
      <w:r w:rsidR="0061567A">
        <w:rPr>
          <w:lang w:val="en-US"/>
        </w:rPr>
        <w:t>”</w:t>
      </w:r>
      <w:r>
        <w:rPr>
          <w:lang w:val="en-US"/>
        </w:rPr>
        <w:t xml:space="preserve"> </w:t>
      </w:r>
      <w:r w:rsidR="0061567A">
        <w:rPr>
          <w:lang w:val="en-US"/>
        </w:rPr>
        <w:t>training set</w:t>
      </w:r>
      <w:r>
        <w:rPr>
          <w:lang w:val="en-US"/>
        </w:rPr>
        <w:t xml:space="preserve"> of noisele</w:t>
      </w:r>
      <w:r w:rsidR="006C7DFA">
        <w:rPr>
          <w:lang w:val="en-US"/>
        </w:rPr>
        <w:t>s</w:t>
      </w:r>
      <w:r>
        <w:rPr>
          <w:lang w:val="en-US"/>
        </w:rPr>
        <w:t>s SAXS profile</w:t>
      </w:r>
      <w:r w:rsidR="0061567A">
        <w:rPr>
          <w:lang w:val="en-US"/>
        </w:rPr>
        <w:t>s</w:t>
      </w:r>
      <w:r>
        <w:rPr>
          <w:lang w:val="en-US"/>
        </w:rPr>
        <w:t>, determined on a wide s-range</w:t>
      </w:r>
      <w:r w:rsidR="0061567A">
        <w:rPr>
          <w:lang w:val="en-US"/>
        </w:rPr>
        <w:t xml:space="preserve"> up to s</w:t>
      </w:r>
      <w:r w:rsidR="0061567A" w:rsidRPr="00D918CA">
        <w:rPr>
          <w:vertAlign w:val="subscript"/>
          <w:lang w:val="en-US"/>
        </w:rPr>
        <w:t>max</w:t>
      </w:r>
      <w:r w:rsidR="0061567A">
        <w:rPr>
          <w:lang w:val="en-US"/>
        </w:rPr>
        <w:t>=10 nm</w:t>
      </w:r>
      <w:r w:rsidR="0061567A" w:rsidRPr="007A02F7">
        <w:rPr>
          <w:vertAlign w:val="superscript"/>
          <w:lang w:val="en-US"/>
        </w:rPr>
        <w:t>-1</w:t>
      </w:r>
      <w:r w:rsidR="00114C73" w:rsidRPr="00114C73">
        <w:rPr>
          <w:lang w:val="en-US"/>
        </w:rPr>
        <w:t>,</w:t>
      </w:r>
      <w:r w:rsidR="00D918CA">
        <w:rPr>
          <w:vertAlign w:val="subscript"/>
          <w:lang w:val="en-US"/>
        </w:rPr>
        <w:t xml:space="preserve"> </w:t>
      </w:r>
      <w:r w:rsidR="00D918CA" w:rsidRPr="00D918CA">
        <w:rPr>
          <w:lang w:val="en-US"/>
        </w:rPr>
        <w:t>and no</w:t>
      </w:r>
      <w:r w:rsidR="00D918CA">
        <w:rPr>
          <w:lang w:val="en-US"/>
        </w:rPr>
        <w:t>rmalized it on I(0) = 1</w:t>
      </w:r>
      <w:r w:rsidR="00C22D53">
        <w:rPr>
          <w:lang w:val="en-US"/>
        </w:rPr>
        <w:t>. T</w:t>
      </w:r>
      <w:r w:rsidR="0061567A">
        <w:rPr>
          <w:lang w:val="en-US"/>
        </w:rPr>
        <w:t>hen</w:t>
      </w:r>
      <w:r w:rsidR="00C22D53">
        <w:rPr>
          <w:lang w:val="en-US"/>
        </w:rPr>
        <w:t xml:space="preserve"> we trained the NNs on </w:t>
      </w:r>
      <w:r w:rsidR="0061567A">
        <w:rPr>
          <w:lang w:val="en-US"/>
        </w:rPr>
        <w:t xml:space="preserve">these </w:t>
      </w:r>
      <w:r w:rsidR="00C22D53">
        <w:rPr>
          <w:lang w:val="en-US"/>
        </w:rPr>
        <w:t xml:space="preserve">smooth curves and applied them on the </w:t>
      </w:r>
      <w:r w:rsidR="003B3F3C">
        <w:rPr>
          <w:lang w:val="en-US"/>
        </w:rPr>
        <w:t xml:space="preserve">similar </w:t>
      </w:r>
      <w:r w:rsidR="00C22D53">
        <w:rPr>
          <w:lang w:val="en-US"/>
        </w:rPr>
        <w:t xml:space="preserve">smooth </w:t>
      </w:r>
      <w:r w:rsidR="003B3F3C">
        <w:rPr>
          <w:lang w:val="en-US"/>
        </w:rPr>
        <w:t>simulated</w:t>
      </w:r>
      <w:r w:rsidR="0061567A">
        <w:rPr>
          <w:lang w:val="en-US"/>
        </w:rPr>
        <w:t xml:space="preserve"> data</w:t>
      </w:r>
      <w:r w:rsidR="007A02F7">
        <w:rPr>
          <w:lang w:val="en-US"/>
        </w:rPr>
        <w:t xml:space="preserve"> from the test set</w:t>
      </w:r>
      <w:r w:rsidR="00C22D53">
        <w:rPr>
          <w:lang w:val="en-US"/>
        </w:rPr>
        <w:t>.</w:t>
      </w:r>
      <w:r w:rsidR="006C7DFA">
        <w:rPr>
          <w:lang w:val="en-US"/>
        </w:rPr>
        <w:t xml:space="preserve"> </w:t>
      </w:r>
    </w:p>
    <w:p w14:paraId="74C5FD4A" w14:textId="1961CF92" w:rsidR="006C7DFA" w:rsidRDefault="00114C73" w:rsidP="00880815">
      <w:pPr>
        <w:pStyle w:val="NormalWeb"/>
        <w:rPr>
          <w:lang w:val="en-US"/>
        </w:rPr>
      </w:pPr>
      <w:r>
        <w:rPr>
          <w:lang w:val="en-US"/>
        </w:rPr>
        <w:t xml:space="preserve">  </w:t>
      </w:r>
      <w:r w:rsidR="003B3F3C">
        <w:rPr>
          <w:lang w:val="en-US"/>
        </w:rPr>
        <w:t xml:space="preserve">Surprisingly, </w:t>
      </w:r>
      <w:r w:rsidR="0061567A">
        <w:rPr>
          <w:lang w:val="en-US"/>
        </w:rPr>
        <w:t>as is seen from f</w:t>
      </w:r>
      <w:r w:rsidR="006C7DFA">
        <w:rPr>
          <w:lang w:val="en-US"/>
        </w:rPr>
        <w:t>ig</w:t>
      </w:r>
      <w:r w:rsidR="0061567A">
        <w:rPr>
          <w:lang w:val="en-US"/>
        </w:rPr>
        <w:t xml:space="preserve">. </w:t>
      </w:r>
      <w:r w:rsidR="006C7DFA">
        <w:rPr>
          <w:lang w:val="en-US"/>
        </w:rPr>
        <w:t>6</w:t>
      </w:r>
      <w:r w:rsidR="0061567A">
        <w:rPr>
          <w:lang w:val="en-US"/>
        </w:rPr>
        <w:t>,</w:t>
      </w:r>
      <w:r w:rsidR="007A02F7">
        <w:rPr>
          <w:lang w:val="en-US"/>
        </w:rPr>
        <w:t xml:space="preserve"> </w:t>
      </w:r>
      <w:r w:rsidR="00D56342">
        <w:rPr>
          <w:lang w:val="en-US"/>
        </w:rPr>
        <w:t xml:space="preserve">the obtained result </w:t>
      </w:r>
      <w:r>
        <w:rPr>
          <w:lang w:val="en-US"/>
        </w:rPr>
        <w:t>i</w:t>
      </w:r>
      <w:r w:rsidR="007A02F7">
        <w:rPr>
          <w:lang w:val="en-US"/>
        </w:rPr>
        <w:t xml:space="preserve">s not drastically </w:t>
      </w:r>
      <w:r w:rsidR="0061567A">
        <w:rPr>
          <w:lang w:val="en-US"/>
        </w:rPr>
        <w:t>better</w:t>
      </w:r>
      <w:r w:rsidR="007A02F7">
        <w:rPr>
          <w:lang w:val="en-US"/>
        </w:rPr>
        <w:t xml:space="preserve"> </w:t>
      </w:r>
      <w:r w:rsidR="0061567A">
        <w:rPr>
          <w:lang w:val="en-US"/>
        </w:rPr>
        <w:t>than the ones</w:t>
      </w:r>
      <w:r w:rsidR="007A02F7">
        <w:rPr>
          <w:lang w:val="en-US"/>
        </w:rPr>
        <w:t xml:space="preserve"> we obtained for the noisy data and equal</w:t>
      </w:r>
      <w:r w:rsidR="0061567A">
        <w:rPr>
          <w:lang w:val="en-US"/>
        </w:rPr>
        <w:t xml:space="preserve"> to</w:t>
      </w:r>
      <w:r w:rsidR="007A02F7">
        <w:rPr>
          <w:lang w:val="en-US"/>
        </w:rPr>
        <w:t xml:space="preserve"> 2.7% for MW and 3% for D</w:t>
      </w:r>
      <w:r w:rsidR="007A02F7" w:rsidRPr="00114C73">
        <w:rPr>
          <w:vertAlign w:val="subscript"/>
          <w:lang w:val="en-US"/>
        </w:rPr>
        <w:t>max</w:t>
      </w:r>
      <w:r w:rsidR="00FC67F5">
        <w:rPr>
          <w:lang w:val="en-US"/>
        </w:rPr>
        <w:t>.</w:t>
      </w:r>
      <w:r w:rsidR="0061567A">
        <w:rPr>
          <w:lang w:val="en-US"/>
        </w:rPr>
        <w:t xml:space="preserve"> This </w:t>
      </w:r>
      <w:r>
        <w:rPr>
          <w:lang w:val="en-US"/>
        </w:rPr>
        <w:t xml:space="preserve">simple </w:t>
      </w:r>
      <w:r w:rsidR="0061567A">
        <w:rPr>
          <w:lang w:val="en-US"/>
        </w:rPr>
        <w:t xml:space="preserve">experiment demonstrates two important facts: (1) we almost reached the theoretical limit of </w:t>
      </w:r>
      <w:r>
        <w:rPr>
          <w:lang w:val="en-US"/>
        </w:rPr>
        <w:t xml:space="preserve">prediction accuracy of </w:t>
      </w:r>
      <w:r w:rsidR="0061567A">
        <w:rPr>
          <w:lang w:val="en-US"/>
        </w:rPr>
        <w:t xml:space="preserve">the </w:t>
      </w:r>
      <w:r>
        <w:rPr>
          <w:lang w:val="en-US"/>
        </w:rPr>
        <w:t xml:space="preserve">NN </w:t>
      </w:r>
      <w:r w:rsidR="0061567A">
        <w:rPr>
          <w:lang w:val="en-US"/>
        </w:rPr>
        <w:t xml:space="preserve">method (and </w:t>
      </w:r>
      <w:r>
        <w:rPr>
          <w:lang w:val="en-US"/>
        </w:rPr>
        <w:t>maybe</w:t>
      </w:r>
      <w:r w:rsidR="0061567A">
        <w:rPr>
          <w:lang w:val="en-US"/>
        </w:rPr>
        <w:t xml:space="preserve"> the precision of SAXS</w:t>
      </w:r>
      <w:r>
        <w:rPr>
          <w:lang w:val="en-US"/>
        </w:rPr>
        <w:t xml:space="preserve"> as method</w:t>
      </w:r>
      <w:r w:rsidR="0061567A">
        <w:rPr>
          <w:lang w:val="en-US"/>
        </w:rPr>
        <w:t xml:space="preserve">); (2) </w:t>
      </w:r>
      <w:r>
        <w:rPr>
          <w:lang w:val="en-US"/>
        </w:rPr>
        <w:t xml:space="preserve">the </w:t>
      </w:r>
      <w:r w:rsidR="0061567A">
        <w:rPr>
          <w:lang w:val="en-US"/>
        </w:rPr>
        <w:t xml:space="preserve">augmentation </w:t>
      </w:r>
      <w:r>
        <w:rPr>
          <w:lang w:val="en-US"/>
        </w:rPr>
        <w:t xml:space="preserve">of the training set </w:t>
      </w:r>
      <w:r w:rsidR="0061567A">
        <w:rPr>
          <w:lang w:val="en-US"/>
        </w:rPr>
        <w:t>with experimental noise</w:t>
      </w:r>
      <w:r>
        <w:rPr>
          <w:lang w:val="en-US"/>
        </w:rPr>
        <w:t>, as is seen from fig.5,</w:t>
      </w:r>
      <w:r w:rsidR="0061567A">
        <w:rPr>
          <w:lang w:val="en-US"/>
        </w:rPr>
        <w:t xml:space="preserve"> helps to deal with nois</w:t>
      </w:r>
      <w:r>
        <w:rPr>
          <w:lang w:val="en-US"/>
        </w:rPr>
        <w:t>y</w:t>
      </w:r>
      <w:r w:rsidR="0061567A">
        <w:rPr>
          <w:lang w:val="en-US"/>
        </w:rPr>
        <w:t xml:space="preserve"> data and only marginally reduces the </w:t>
      </w:r>
      <w:r>
        <w:rPr>
          <w:lang w:val="en-US"/>
        </w:rPr>
        <w:t xml:space="preserve">overall </w:t>
      </w:r>
      <w:r w:rsidR="0061567A">
        <w:rPr>
          <w:lang w:val="en-US"/>
        </w:rPr>
        <w:t>accuracy of predictions.</w:t>
      </w:r>
    </w:p>
    <w:p w14:paraId="474E40AE" w14:textId="44B373B2" w:rsidR="00FC67F5" w:rsidRDefault="007609B6" w:rsidP="00880815">
      <w:pPr>
        <w:pStyle w:val="NormalWeb"/>
        <w:rPr>
          <w:lang w:val="en-US"/>
        </w:rPr>
      </w:pPr>
      <w:r w:rsidRPr="008624BF">
        <w:rPr>
          <w:noProof/>
          <w:lang w:val="en-US"/>
        </w:rPr>
        <w:lastRenderedPageBreak/>
        <mc:AlternateContent>
          <mc:Choice Requires="wps">
            <w:drawing>
              <wp:anchor distT="45720" distB="45720" distL="114300" distR="114300" simplePos="0" relativeHeight="251696128" behindDoc="0" locked="0" layoutInCell="1" allowOverlap="1" wp14:anchorId="17A844AC" wp14:editId="336A44D0">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7609B6" w:rsidRDefault="007609B6" w:rsidP="007609B6">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52"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" filled="f" stroked="f">
                <v:textbox>
                  <w:txbxContent>
                    <w:p w14:paraId="4F879F32" w14:textId="5A659710" w:rsidR="007609B6" w:rsidRDefault="007609B6" w:rsidP="007609B6">
                      <w:r>
                        <w:rPr>
                          <w:lang w:val="en-US"/>
                        </w:rPr>
                        <w:t>(b)</w:t>
                      </w:r>
                    </w:p>
                  </w:txbxContent>
                </v:textbox>
              </v:shape>
            </w:pict>
          </mc:Fallback>
        </mc:AlternateContent>
      </w:r>
      <w:r w:rsidRPr="008624B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7609B6" w:rsidRPr="007609B6" w:rsidRDefault="007609B6" w:rsidP="007609B6">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53"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QDZ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M6tANkOAgAA&#10;+gMAAA4AAAAAAAAAAAAAAAAALgIAAGRycy9lMm9Eb2MueG1sUEsBAi0AFAAGAAgAAAAhANhMwXXc&#10;AAAACgEAAA8AAAAAAAAAAAAAAAAAaAQAAGRycy9kb3ducmV2LnhtbFBLBQYAAAAABAAEAPMAAABx&#10;BQAAAAA=&#10;" filled="f" stroked="f">
                <v:textbox>
                  <w:txbxContent>
                    <w:p w14:paraId="4F90FC65" w14:textId="77777777" w:rsidR="007609B6" w:rsidRPr="007609B6" w:rsidRDefault="007609B6" w:rsidP="007609B6">
                      <w:r w:rsidRPr="007609B6">
                        <w:rPr>
                          <w:lang w:val="en-US"/>
                        </w:rPr>
                        <w:t>(a)</w:t>
                      </w:r>
                    </w:p>
                  </w:txbxContent>
                </v:textbox>
              </v:shape>
            </w:pict>
          </mc:Fallback>
        </mc:AlternateContent>
      </w:r>
      <w:r w:rsidR="007A02F7">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Pr>
          <w:noProof/>
          <w:lang w:val="en-US"/>
        </w:rPr>
        <w:drawing>
          <wp:inline distT="0" distB="0" distL="0" distR="0" wp14:anchorId="74429929" wp14:editId="39D8546F">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Pr>
          <w:lang w:val="en-US"/>
        </w:rPr>
        <w:t xml:space="preserve"> </w:t>
      </w:r>
    </w:p>
    <w:p w14:paraId="58CCA5FA" w14:textId="5BABB7F9" w:rsidR="006C7DFA" w:rsidRPr="007609B6" w:rsidRDefault="006C7DFA" w:rsidP="007609B6">
      <w:pPr>
        <w:pStyle w:val="NormalWeb"/>
        <w:jc w:val="center"/>
        <w:rPr>
          <w:sz w:val="22"/>
          <w:szCs w:val="22"/>
          <w:lang w:val="en-US"/>
        </w:rPr>
      </w:pPr>
      <w:r w:rsidRPr="007609B6">
        <w:rPr>
          <w:sz w:val="22"/>
          <w:szCs w:val="22"/>
          <w:lang w:val="en-US"/>
        </w:rPr>
        <w:t>Fig.6. Predictions for “ideal” smooth datasets</w:t>
      </w:r>
      <w:r w:rsidR="007A02F7" w:rsidRPr="007609B6">
        <w:rPr>
          <w:sz w:val="22"/>
          <w:szCs w:val="22"/>
          <w:lang w:val="en-US"/>
        </w:rPr>
        <w:t xml:space="preserve"> versus ground truth</w:t>
      </w:r>
      <w:r w:rsidRPr="007609B6">
        <w:rPr>
          <w:sz w:val="22"/>
          <w:szCs w:val="22"/>
          <w:lang w:val="en-US"/>
        </w:rPr>
        <w:t xml:space="preserve"> </w:t>
      </w:r>
      <w:r w:rsidR="00EE535E">
        <w:rPr>
          <w:sz w:val="22"/>
          <w:szCs w:val="22"/>
          <w:lang w:val="en-US"/>
        </w:rPr>
        <w:t xml:space="preserve">for all models from the test set: </w:t>
      </w:r>
      <w:r w:rsidRPr="007609B6">
        <w:rPr>
          <w:sz w:val="22"/>
          <w:szCs w:val="22"/>
          <w:lang w:val="en-US"/>
        </w:rPr>
        <w:t>(a) MW, (b) D</w:t>
      </w:r>
      <w:r w:rsidRPr="00EE535E">
        <w:rPr>
          <w:sz w:val="22"/>
          <w:szCs w:val="22"/>
          <w:vertAlign w:val="subscript"/>
          <w:lang w:val="en-US"/>
        </w:rPr>
        <w:t>max</w:t>
      </w:r>
    </w:p>
    <w:p w14:paraId="5C0C59CF" w14:textId="728DAA78" w:rsidR="007A02F7" w:rsidRPr="00FC67F5" w:rsidRDefault="007A02F7" w:rsidP="00880815">
      <w:pPr>
        <w:pStyle w:val="NormalWeb"/>
        <w:rPr>
          <w:lang w:val="en-US"/>
        </w:rPr>
      </w:pPr>
      <w:r>
        <w:rPr>
          <w:lang w:val="en-US"/>
        </w:rPr>
        <w:t xml:space="preserve">Interestingly, the highest deviations in MW </w:t>
      </w:r>
      <w:r w:rsidR="0061567A">
        <w:rPr>
          <w:lang w:val="en-US"/>
        </w:rPr>
        <w:t>have been</w:t>
      </w:r>
      <w:r>
        <w:rPr>
          <w:lang w:val="en-US"/>
        </w:rPr>
        <w:t xml:space="preserve"> observed for </w:t>
      </w:r>
      <w:r w:rsidR="0061567A">
        <w:rPr>
          <w:lang w:val="en-US"/>
        </w:rPr>
        <w:t xml:space="preserve">the </w:t>
      </w:r>
      <w:r>
        <w:rPr>
          <w:lang w:val="en-US"/>
        </w:rPr>
        <w:t>big</w:t>
      </w:r>
      <w:r w:rsidR="0061567A">
        <w:rPr>
          <w:lang w:val="en-US"/>
        </w:rPr>
        <w:t>gest</w:t>
      </w:r>
      <w:r>
        <w:rPr>
          <w:lang w:val="en-US"/>
        </w:rPr>
        <w:t xml:space="preserve"> (&gt; 360 kDa) proteins, potentially indicating the lack of such proteins in PDB, and consequently, in our training set. </w:t>
      </w:r>
    </w:p>
    <w:p w14:paraId="1AFB3AD4" w14:textId="094CB3BA" w:rsidR="00253268" w:rsidRDefault="00FC67F5" w:rsidP="00A832BA">
      <w:pPr>
        <w:pStyle w:val="NormalWeb"/>
        <w:rPr>
          <w:lang w:val="en-US"/>
        </w:rPr>
      </w:pPr>
      <w:r w:rsidRPr="00FC67F5">
        <w:rPr>
          <w:rStyle w:val="Heading3Char"/>
        </w:rPr>
        <w:t>Angular range.</w:t>
      </w:r>
      <w:r>
        <w:rPr>
          <w:rStyle w:val="Heading3Char"/>
          <w:lang w:val="en-US"/>
        </w:rPr>
        <w:t xml:space="preserve"> </w:t>
      </w:r>
      <w:r w:rsidR="00A832BA">
        <w:rPr>
          <w:lang w:val="en-US"/>
        </w:rPr>
        <w:t>Another convenient opportunity</w:t>
      </w:r>
      <w:r>
        <w:rPr>
          <w:lang w:val="en-US"/>
        </w:rPr>
        <w:t xml:space="preserve"> </w:t>
      </w:r>
      <w:r w:rsidR="00A832BA">
        <w:rPr>
          <w:lang w:val="en-US"/>
        </w:rPr>
        <w:t xml:space="preserve">that opens the usage </w:t>
      </w:r>
      <w:r>
        <w:rPr>
          <w:lang w:val="en-US"/>
        </w:rPr>
        <w:t xml:space="preserve">of NNs </w:t>
      </w:r>
      <w:r w:rsidR="00A832BA">
        <w:rPr>
          <w:lang w:val="en-US"/>
        </w:rPr>
        <w:t>is</w:t>
      </w:r>
      <w:r>
        <w:rPr>
          <w:lang w:val="en-US"/>
        </w:rPr>
        <w:t xml:space="preserve"> to get a deeper insight into the information content of the different angular ranges of SAXS curves and their impact </w:t>
      </w:r>
      <w:r w:rsidR="0033236E">
        <w:rPr>
          <w:lang w:val="en-US"/>
        </w:rPr>
        <w:t>on</w:t>
      </w:r>
      <w:r w:rsidR="00F81717">
        <w:rPr>
          <w:lang w:val="en-US"/>
        </w:rPr>
        <w:t xml:space="preserve"> </w:t>
      </w:r>
      <w:r w:rsidR="0033236E">
        <w:rPr>
          <w:lang w:val="en-US"/>
        </w:rPr>
        <w:t xml:space="preserve">the </w:t>
      </w:r>
      <w:r w:rsidR="00F81717">
        <w:rPr>
          <w:lang w:val="en-US"/>
        </w:rPr>
        <w:t>prediction of</w:t>
      </w:r>
      <w:r w:rsidR="00A832BA">
        <w:rPr>
          <w:lang w:val="en-US"/>
        </w:rPr>
        <w:t xml:space="preserve"> </w:t>
      </w:r>
      <w:r>
        <w:rPr>
          <w:lang w:val="en-US"/>
        </w:rPr>
        <w:t>MW and Dmax</w:t>
      </w:r>
      <w:r w:rsidR="00A832BA">
        <w:rPr>
          <w:lang w:val="en-US"/>
        </w:rPr>
        <w:t xml:space="preserve"> </w:t>
      </w:r>
      <w:r w:rsidR="00F81717">
        <w:rPr>
          <w:lang w:val="en-US"/>
        </w:rPr>
        <w:t>values</w:t>
      </w:r>
      <w:r>
        <w:rPr>
          <w:lang w:val="en-US"/>
        </w:rPr>
        <w:t>.</w:t>
      </w:r>
      <w:r w:rsidR="00A832BA">
        <w:rPr>
          <w:lang w:val="en-US"/>
        </w:rPr>
        <w:t xml:space="preserve"> (Fig.7)</w:t>
      </w:r>
      <w:r>
        <w:rPr>
          <w:lang w:val="en-US"/>
        </w:rPr>
        <w:t xml:space="preserve"> </w:t>
      </w:r>
    </w:p>
    <w:p w14:paraId="1ACD9734" w14:textId="6B5E0035" w:rsidR="00A832BA" w:rsidRDefault="00A832BA" w:rsidP="00880815">
      <w:pPr>
        <w:pStyle w:val="NormalWeb"/>
        <w:rPr>
          <w:lang w:val="en-US"/>
        </w:rPr>
      </w:pPr>
      <w:r>
        <w:rPr>
          <w:lang w:val="en-US"/>
        </w:rPr>
        <w:t xml:space="preserve">            </w:t>
      </w:r>
    </w:p>
    <w:p w14:paraId="6B3CF353" w14:textId="28B5F6EA" w:rsidR="00A832BA" w:rsidRDefault="00A832BA" w:rsidP="00880815">
      <w:pPr>
        <w:pStyle w:val="NormalWeb"/>
        <w:rPr>
          <w:lang w:val="en-US"/>
        </w:rPr>
      </w:pPr>
      <w:r>
        <w:rPr>
          <w:noProof/>
          <w:lang w:val="en-US"/>
        </w:rPr>
        <w:lastRenderedPageBreak/>
        <w:drawing>
          <wp:anchor distT="0" distB="0" distL="114300" distR="114300" simplePos="0" relativeHeight="251692032" behindDoc="0" locked="0" layoutInCell="1" allowOverlap="1" wp14:anchorId="553A9375" wp14:editId="6F23E622">
            <wp:simplePos x="0" y="0"/>
            <wp:positionH relativeFrom="column">
              <wp:posOffset>1895309</wp:posOffset>
            </wp:positionH>
            <wp:positionV relativeFrom="paragraph">
              <wp:posOffset>182852</wp:posOffset>
            </wp:positionV>
            <wp:extent cx="2764996" cy="1789043"/>
            <wp:effectExtent l="0" t="0" r="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g-ran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996" cy="1789043"/>
                    </a:xfrm>
                    <a:prstGeom prst="rect">
                      <a:avLst/>
                    </a:prstGeom>
                  </pic:spPr>
                </pic:pic>
              </a:graphicData>
            </a:graphic>
            <wp14:sizeRelH relativeFrom="page">
              <wp14:pctWidth>0</wp14:pctWidth>
            </wp14:sizeRelH>
            <wp14:sizeRelV relativeFrom="page">
              <wp14:pctHeight>0</wp14:pctHeight>
            </wp14:sizeRelV>
          </wp:anchor>
        </w:drawing>
      </w:r>
      <w:r w:rsidR="0054449B">
        <w:rPr>
          <w:noProof/>
        </w:rPr>
        <w:drawing>
          <wp:inline distT="0" distB="0" distL="0" distR="0" wp14:anchorId="10CA88BE" wp14:editId="4F408CB4">
            <wp:extent cx="5621573" cy="3243912"/>
            <wp:effectExtent l="0" t="0" r="17780" b="13970"/>
            <wp:docPr id="8" name="Chart 8">
              <a:extLst xmlns:a="http://schemas.openxmlformats.org/drawingml/2006/main">
                <a:ext uri="{FF2B5EF4-FFF2-40B4-BE49-F238E27FC236}">
                  <a16:creationId xmlns:a16="http://schemas.microsoft.com/office/drawing/2014/main" id="{2DB617B8-F63D-441A-B92C-A449F84C39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791893B" w14:textId="5C54BB15" w:rsidR="0060197A" w:rsidRPr="007609B6" w:rsidRDefault="0060197A" w:rsidP="007609B6">
      <w:pPr>
        <w:pStyle w:val="NormalWeb"/>
        <w:jc w:val="center"/>
        <w:rPr>
          <w:sz w:val="22"/>
          <w:szCs w:val="22"/>
          <w:lang w:val="en-US"/>
        </w:rPr>
      </w:pPr>
      <w:r w:rsidRPr="007609B6">
        <w:rPr>
          <w:sz w:val="22"/>
          <w:szCs w:val="22"/>
          <w:lang w:val="en-US"/>
        </w:rPr>
        <w:t>Fig.</w:t>
      </w:r>
      <w:r w:rsidR="00C22D53" w:rsidRPr="007609B6">
        <w:rPr>
          <w:sz w:val="22"/>
          <w:szCs w:val="22"/>
          <w:lang w:val="en-US"/>
        </w:rPr>
        <w:t>7</w:t>
      </w:r>
      <w:r w:rsidRPr="007609B6">
        <w:rPr>
          <w:sz w:val="22"/>
          <w:szCs w:val="22"/>
          <w:lang w:val="en-US"/>
        </w:rPr>
        <w:t xml:space="preserve"> Error versus angular range for abs</w:t>
      </w:r>
    </w:p>
    <w:p w14:paraId="40B37ED7" w14:textId="361DC01F" w:rsidR="00A832BA" w:rsidRDefault="00DE185F" w:rsidP="00880815">
      <w:pPr>
        <w:pStyle w:val="NormalWeb"/>
        <w:rPr>
          <w:lang w:val="en-US"/>
        </w:rPr>
      </w:pPr>
      <w:r>
        <w:rPr>
          <w:lang w:val="en-US"/>
        </w:rPr>
        <w:t>As is shown in</w:t>
      </w:r>
      <w:r w:rsidR="00C22D53">
        <w:rPr>
          <w:lang w:val="en-US"/>
        </w:rPr>
        <w:t xml:space="preserve"> fig.</w:t>
      </w:r>
      <w:r>
        <w:rPr>
          <w:lang w:val="en-US"/>
        </w:rPr>
        <w:t>7</w:t>
      </w:r>
      <w:r w:rsidR="00C22D53">
        <w:rPr>
          <w:lang w:val="en-US"/>
        </w:rPr>
        <w:t xml:space="preserve">, </w:t>
      </w:r>
      <w:r>
        <w:rPr>
          <w:lang w:val="en-US"/>
        </w:rPr>
        <w:t>the presence of higher angles does not drastically improve both estimates, while the plot for MW demonstrates more pronounced degradation upon the low s</w:t>
      </w:r>
      <w:r w:rsidRPr="00DE185F">
        <w:rPr>
          <w:vertAlign w:val="subscript"/>
          <w:lang w:val="en-US"/>
        </w:rPr>
        <w:t>max</w:t>
      </w:r>
      <w:r>
        <w:rPr>
          <w:lang w:val="en-US"/>
        </w:rPr>
        <w:t xml:space="preserve"> values. That illustrates the well-known fact, that lower angles in reciprocal space contain information on the larger distances in real space, and estimation of maximal intraparticle distance essentially requires only the Guinier region, rapidly reaching a plat</w:t>
      </w:r>
      <w:r w:rsidR="00CC69C1">
        <w:rPr>
          <w:lang w:val="en-US"/>
        </w:rPr>
        <w:t>eau</w:t>
      </w:r>
      <w:r>
        <w:rPr>
          <w:lang w:val="en-US"/>
        </w:rPr>
        <w:t xml:space="preserve"> soon afterward. For MW prediction the situation is less pronounced, and the angles as high as s</w:t>
      </w:r>
      <w:r w:rsidRPr="00DE185F">
        <w:rPr>
          <w:vertAlign w:val="subscript"/>
          <w:lang w:val="en-US"/>
        </w:rPr>
        <w:t>max</w:t>
      </w:r>
      <w:r>
        <w:rPr>
          <w:lang w:val="en-US"/>
        </w:rPr>
        <w:t xml:space="preserve"> = 6 nm</w:t>
      </w:r>
      <w:r w:rsidRPr="00DE185F">
        <w:rPr>
          <w:vertAlign w:val="superscript"/>
          <w:lang w:val="en-US"/>
        </w:rPr>
        <w:t>-1</w:t>
      </w:r>
      <w:r>
        <w:rPr>
          <w:lang w:val="en-US"/>
        </w:rPr>
        <w:t xml:space="preserve"> may be used to slightly improve the prediction. The angles on this scale mostly contain information on the molecule interface and its inner structure, which indeed may add a somewhat small correction to the overall estimation of the molecule mass. </w:t>
      </w:r>
    </w:p>
    <w:p w14:paraId="33692232" w14:textId="77777777" w:rsidR="00DE185F" w:rsidRDefault="00DE185F" w:rsidP="00880815">
      <w:pPr>
        <w:pStyle w:val="NormalWeb"/>
        <w:rPr>
          <w:lang w:val="en-US"/>
        </w:rPr>
      </w:pPr>
    </w:p>
    <w:p w14:paraId="7FF90452" w14:textId="3319085F" w:rsidR="006252E4" w:rsidRDefault="00CA3BD8" w:rsidP="00880815">
      <w:pPr>
        <w:pStyle w:val="NormalWeb"/>
        <w:rPr>
          <w:lang w:val="en-US"/>
        </w:rPr>
      </w:pPr>
      <w:r w:rsidRPr="006F1811">
        <w:rPr>
          <w:b/>
          <w:bCs/>
          <w:highlight w:val="yellow"/>
          <w:lang w:val="en-US"/>
        </w:rPr>
        <w:t>Web interface</w:t>
      </w:r>
      <w:r w:rsidR="00C05551" w:rsidRPr="006F1811">
        <w:rPr>
          <w:highlight w:val="yellow"/>
          <w:lang w:val="en-US"/>
        </w:rPr>
        <w:t xml:space="preserve"> (or </w:t>
      </w:r>
      <w:r w:rsidR="00C22D53" w:rsidRPr="006F1811">
        <w:rPr>
          <w:highlight w:val="yellow"/>
          <w:lang w:val="en-US"/>
        </w:rPr>
        <w:t xml:space="preserve">we </w:t>
      </w:r>
      <w:r w:rsidR="00C05551" w:rsidRPr="006F1811">
        <w:rPr>
          <w:highlight w:val="yellow"/>
          <w:lang w:val="en-US"/>
        </w:rPr>
        <w:t>just say “to be included in the new release of ATSAS”</w:t>
      </w:r>
      <w:r w:rsidR="00C22D53" w:rsidRPr="006F1811">
        <w:rPr>
          <w:highlight w:val="yellow"/>
          <w:lang w:val="en-US"/>
        </w:rPr>
        <w:t>??</w:t>
      </w:r>
      <w:r w:rsidR="00C05551" w:rsidRPr="006F1811">
        <w:rPr>
          <w:highlight w:val="yellow"/>
          <w:lang w:val="en-US"/>
        </w:rPr>
        <w:t>)</w:t>
      </w:r>
      <w:r w:rsidRPr="006F1811">
        <w:rPr>
          <w:highlight w:val="yellow"/>
          <w:lang w:val="en-US"/>
        </w:rPr>
        <w:t>.</w:t>
      </w:r>
      <w:r w:rsidR="00A26A50">
        <w:rPr>
          <w:lang w:val="en-US"/>
        </w:rPr>
        <w:t xml:space="preserve"> </w:t>
      </w:r>
    </w:p>
    <w:p w14:paraId="55693C3E" w14:textId="63519FDE" w:rsidR="001F0519" w:rsidRDefault="006252E4" w:rsidP="002C102E">
      <w:pPr>
        <w:pStyle w:val="Heading1"/>
        <w:rPr>
          <w:lang w:val="en-US"/>
        </w:rPr>
      </w:pPr>
      <w:r w:rsidRPr="001F0519">
        <w:rPr>
          <w:lang w:val="en-US"/>
        </w:rPr>
        <w:t>Conclusion</w:t>
      </w:r>
      <w:r w:rsidR="00DE185F">
        <w:rPr>
          <w:lang w:val="en-US"/>
        </w:rPr>
        <w:t>s</w:t>
      </w:r>
    </w:p>
    <w:p w14:paraId="3E3E4F87" w14:textId="7F6C28B9" w:rsidR="00C771E4" w:rsidRDefault="00DE185F" w:rsidP="00880815">
      <w:pPr>
        <w:pStyle w:val="NormalWeb"/>
        <w:rPr>
          <w:lang w:val="en-US"/>
        </w:rPr>
      </w:pPr>
      <w:r>
        <w:rPr>
          <w:lang w:val="en-US"/>
        </w:rPr>
        <w:t>Here we presented a</w:t>
      </w:r>
      <w:r w:rsidR="006252E4">
        <w:rPr>
          <w:lang w:val="en-US"/>
        </w:rPr>
        <w:t xml:space="preserve"> novel independent </w:t>
      </w:r>
      <w:r w:rsidR="00B94309">
        <w:rPr>
          <w:lang w:val="en-US"/>
        </w:rPr>
        <w:t xml:space="preserve">method </w:t>
      </w:r>
      <w:r w:rsidR="006252E4">
        <w:rPr>
          <w:lang w:val="en-US"/>
        </w:rPr>
        <w:t xml:space="preserve">for </w:t>
      </w:r>
      <w:r w:rsidR="00B94309">
        <w:rPr>
          <w:lang w:val="en-US"/>
        </w:rPr>
        <w:t xml:space="preserve">the </w:t>
      </w:r>
      <w:r w:rsidR="006252E4">
        <w:rPr>
          <w:lang w:val="en-US"/>
        </w:rPr>
        <w:t>estimation of primary SAXS parameters</w:t>
      </w:r>
      <w:r>
        <w:rPr>
          <w:lang w:val="en-US"/>
        </w:rPr>
        <w:t xml:space="preserve"> using modern NN technologies</w:t>
      </w:r>
      <w:r w:rsidR="006252E4">
        <w:rPr>
          <w:lang w:val="en-US"/>
        </w:rPr>
        <w:t>.</w:t>
      </w:r>
      <w:r>
        <w:rPr>
          <w:lang w:val="en-US"/>
        </w:rPr>
        <w:t xml:space="preserve"> </w:t>
      </w:r>
      <w:r w:rsidR="006252E4">
        <w:rPr>
          <w:lang w:val="en-US"/>
        </w:rPr>
        <w:t xml:space="preserve"> The comparison with </w:t>
      </w:r>
      <w:r w:rsidR="003D3BE3">
        <w:rPr>
          <w:lang w:val="en-US"/>
        </w:rPr>
        <w:t xml:space="preserve">existing </w:t>
      </w:r>
      <w:r w:rsidR="006252E4">
        <w:rPr>
          <w:lang w:val="en-US"/>
        </w:rPr>
        <w:t xml:space="preserve">well-established methods </w:t>
      </w:r>
      <w:r w:rsidR="00B94309">
        <w:rPr>
          <w:lang w:val="en-US"/>
        </w:rPr>
        <w:t>demonstrated higher accuracy</w:t>
      </w:r>
      <w:r w:rsidR="006252E4">
        <w:rPr>
          <w:lang w:val="en-US"/>
        </w:rPr>
        <w:t xml:space="preserve"> and robustness </w:t>
      </w:r>
      <w:r w:rsidR="00B94309">
        <w:rPr>
          <w:lang w:val="en-US"/>
        </w:rPr>
        <w:t xml:space="preserve">of </w:t>
      </w:r>
      <w:r w:rsidR="003D3BE3">
        <w:rPr>
          <w:lang w:val="en-US"/>
        </w:rPr>
        <w:t>our</w:t>
      </w:r>
      <w:r w:rsidR="00B94309">
        <w:rPr>
          <w:lang w:val="en-US"/>
        </w:rPr>
        <w:t xml:space="preserve"> method </w:t>
      </w:r>
      <w:r w:rsidR="006252E4">
        <w:rPr>
          <w:lang w:val="en-US"/>
        </w:rPr>
        <w:t xml:space="preserve">against </w:t>
      </w:r>
      <w:r w:rsidR="000801B1">
        <w:rPr>
          <w:lang w:val="en-US"/>
        </w:rPr>
        <w:t>simulated</w:t>
      </w:r>
      <w:r w:rsidR="006252E4">
        <w:rPr>
          <w:lang w:val="en-US"/>
        </w:rPr>
        <w:t xml:space="preserve"> noise.</w:t>
      </w:r>
      <w:r>
        <w:rPr>
          <w:lang w:val="en-US"/>
        </w:rPr>
        <w:t xml:space="preserve"> Due to the fact, that the method is not </w:t>
      </w:r>
      <w:r w:rsidR="000801B1">
        <w:rPr>
          <w:lang w:val="en-US"/>
        </w:rPr>
        <w:t xml:space="preserve">confined within the frames </w:t>
      </w:r>
      <w:r>
        <w:rPr>
          <w:lang w:val="en-US"/>
        </w:rPr>
        <w:t xml:space="preserve">of </w:t>
      </w:r>
      <w:r w:rsidR="000801B1">
        <w:rPr>
          <w:lang w:val="en-US"/>
        </w:rPr>
        <w:t>a homogeneous</w:t>
      </w:r>
      <w:r>
        <w:rPr>
          <w:lang w:val="en-US"/>
        </w:rPr>
        <w:t xml:space="preserve"> </w:t>
      </w:r>
      <w:r w:rsidR="0094762D">
        <w:rPr>
          <w:lang w:val="en-US"/>
        </w:rPr>
        <w:t>electron density</w:t>
      </w:r>
      <w:r w:rsidR="003D3BE3" w:rsidRPr="003D3BE3">
        <w:rPr>
          <w:lang w:val="en-US"/>
        </w:rPr>
        <w:t xml:space="preserve"> </w:t>
      </w:r>
      <w:r w:rsidR="003D3BE3">
        <w:rPr>
          <w:lang w:val="en-US"/>
        </w:rPr>
        <w:t>particle</w:t>
      </w:r>
      <w:r>
        <w:rPr>
          <w:lang w:val="en-US"/>
        </w:rPr>
        <w:t xml:space="preserve">, it </w:t>
      </w:r>
      <w:r w:rsidR="0094762D">
        <w:rPr>
          <w:lang w:val="en-US"/>
        </w:rPr>
        <w:t xml:space="preserve">also </w:t>
      </w:r>
      <w:r>
        <w:rPr>
          <w:lang w:val="en-US"/>
        </w:rPr>
        <w:t>allows</w:t>
      </w:r>
      <w:r w:rsidR="0094762D">
        <w:rPr>
          <w:lang w:val="en-US"/>
        </w:rPr>
        <w:t xml:space="preserve"> </w:t>
      </w:r>
      <w:r>
        <w:rPr>
          <w:lang w:val="en-US"/>
        </w:rPr>
        <w:t xml:space="preserve">to </w:t>
      </w:r>
      <w:r w:rsidR="003D3BE3">
        <w:rPr>
          <w:lang w:val="en-US"/>
        </w:rPr>
        <w:t xml:space="preserve">anew </w:t>
      </w:r>
      <w:r>
        <w:rPr>
          <w:lang w:val="en-US"/>
        </w:rPr>
        <w:t xml:space="preserve">assess the real capacities of SAXS data </w:t>
      </w:r>
      <w:r w:rsidR="003D3BE3">
        <w:rPr>
          <w:lang w:val="en-US"/>
        </w:rPr>
        <w:t xml:space="preserve">in terms of </w:t>
      </w:r>
      <w:r w:rsidR="0094762D">
        <w:rPr>
          <w:lang w:val="en-US"/>
        </w:rPr>
        <w:t xml:space="preserve">information content </w:t>
      </w:r>
      <w:r>
        <w:rPr>
          <w:lang w:val="en-US"/>
        </w:rPr>
        <w:t>and to push</w:t>
      </w:r>
      <w:r w:rsidR="0094762D">
        <w:rPr>
          <w:lang w:val="en-US"/>
        </w:rPr>
        <w:t xml:space="preserve"> further</w:t>
      </w:r>
      <w:r>
        <w:rPr>
          <w:lang w:val="en-US"/>
        </w:rPr>
        <w:t xml:space="preserve"> the ac</w:t>
      </w:r>
      <w:r w:rsidR="0094762D">
        <w:rPr>
          <w:lang w:val="en-US"/>
        </w:rPr>
        <w:t>c</w:t>
      </w:r>
      <w:r>
        <w:rPr>
          <w:lang w:val="en-US"/>
        </w:rPr>
        <w:t xml:space="preserve">uracy of </w:t>
      </w:r>
      <w:r w:rsidR="0094762D">
        <w:rPr>
          <w:lang w:val="en-US"/>
        </w:rPr>
        <w:t>SAXS primary analysis results</w:t>
      </w:r>
      <w:r w:rsidR="003D3BE3">
        <w:rPr>
          <w:lang w:val="en-US"/>
        </w:rPr>
        <w:t xml:space="preserve"> beyond the conventional 10%</w:t>
      </w:r>
      <w:r w:rsidR="0094762D">
        <w:rPr>
          <w:lang w:val="en-US"/>
        </w:rPr>
        <w:t xml:space="preserve">. Nevertheless, </w:t>
      </w:r>
      <w:r w:rsidR="003D3BE3">
        <w:rPr>
          <w:lang w:val="en-US"/>
        </w:rPr>
        <w:t xml:space="preserve">we believe that </w:t>
      </w:r>
      <w:r w:rsidR="0094762D">
        <w:rPr>
          <w:lang w:val="en-US"/>
        </w:rPr>
        <w:t>th</w:t>
      </w:r>
      <w:r w:rsidR="003D3BE3">
        <w:rPr>
          <w:lang w:val="en-US"/>
        </w:rPr>
        <w:t>is</w:t>
      </w:r>
      <w:r w:rsidR="0094762D">
        <w:rPr>
          <w:lang w:val="en-US"/>
        </w:rPr>
        <w:t xml:space="preserve"> </w:t>
      </w:r>
      <w:r w:rsidR="003D3BE3">
        <w:rPr>
          <w:lang w:val="en-US"/>
        </w:rPr>
        <w:t>work</w:t>
      </w:r>
      <w:r w:rsidR="0094762D">
        <w:rPr>
          <w:lang w:val="en-US"/>
        </w:rPr>
        <w:t xml:space="preserve"> is merely a demonstration of the </w:t>
      </w:r>
      <w:r w:rsidR="003D3BE3">
        <w:rPr>
          <w:lang w:val="en-US"/>
        </w:rPr>
        <w:t>capacities</w:t>
      </w:r>
      <w:r w:rsidR="0094762D">
        <w:rPr>
          <w:lang w:val="en-US"/>
        </w:rPr>
        <w:t xml:space="preserve"> of </w:t>
      </w:r>
      <w:r w:rsidR="003D3BE3">
        <w:rPr>
          <w:lang w:val="en-US"/>
        </w:rPr>
        <w:t>applying</w:t>
      </w:r>
      <w:r w:rsidR="0094762D">
        <w:rPr>
          <w:lang w:val="en-US"/>
        </w:rPr>
        <w:t xml:space="preserve"> NNs </w:t>
      </w:r>
      <w:r w:rsidR="003D3BE3">
        <w:rPr>
          <w:lang w:val="en-US"/>
        </w:rPr>
        <w:t>to</w:t>
      </w:r>
      <w:r w:rsidR="0094762D">
        <w:rPr>
          <w:lang w:val="en-US"/>
        </w:rPr>
        <w:t xml:space="preserve"> the SAXS field and can be easily extended and improved under specific needs and instrumentation.</w:t>
      </w:r>
      <w:r w:rsidR="003D3BE3">
        <w:rPr>
          <w:lang w:val="en-US"/>
        </w:rPr>
        <w:t xml:space="preserve"> The presented methods along with the training sets and tools for preparing the figures are publicly available at the git-hub </w:t>
      </w:r>
      <w:r w:rsidR="003D3BE3" w:rsidRPr="003D3BE3">
        <w:rPr>
          <w:highlight w:val="yellow"/>
          <w:lang w:val="en-US"/>
        </w:rPr>
        <w:t>()</w:t>
      </w:r>
      <w:r w:rsidR="003D3BE3">
        <w:rPr>
          <w:lang w:val="en-US"/>
        </w:rPr>
        <w:t>.</w:t>
      </w:r>
    </w:p>
    <w:p w14:paraId="73634587" w14:textId="48A07825" w:rsidR="00D86A02" w:rsidRDefault="00D86A02" w:rsidP="00D86A02">
      <w:pPr>
        <w:pStyle w:val="Heading1"/>
        <w:rPr>
          <w:lang w:val="en-US"/>
        </w:rPr>
      </w:pPr>
      <w:r>
        <w:rPr>
          <w:lang w:val="en-US"/>
        </w:rPr>
        <w:t xml:space="preserve">Acknowledgments </w:t>
      </w:r>
    </w:p>
    <w:p w14:paraId="4F2E103D" w14:textId="4DBE660C" w:rsidR="00D86A02" w:rsidRPr="00D86A02" w:rsidRDefault="00D86A02" w:rsidP="00D86A02">
      <w:pPr>
        <w:rPr>
          <w:lang w:val="en-US"/>
        </w:rPr>
      </w:pPr>
      <w:r>
        <w:rPr>
          <w:lang w:val="en-US"/>
        </w:rPr>
        <w:t>Thanks to SAS-BSOFT for funding!</w:t>
      </w:r>
    </w:p>
    <w:p w14:paraId="2DE8D581" w14:textId="48D5CEC7" w:rsidR="006C6020" w:rsidRDefault="00C771E4" w:rsidP="004F4F4D">
      <w:pPr>
        <w:pStyle w:val="Heading1"/>
        <w:rPr>
          <w:lang w:val="en-US"/>
        </w:rPr>
      </w:pPr>
      <w:r w:rsidRPr="00C771E4">
        <w:rPr>
          <w:lang w:val="en-US"/>
        </w:rPr>
        <w:lastRenderedPageBreak/>
        <w:t>References</w:t>
      </w:r>
    </w:p>
    <w:p w14:paraId="5F4E9508" w14:textId="480CDD7D" w:rsidR="007925F2" w:rsidRPr="007925F2" w:rsidRDefault="007925F2" w:rsidP="007925F2">
      <w:pPr>
        <w:widowControl w:val="0"/>
        <w:autoSpaceDE w:val="0"/>
        <w:autoSpaceDN w:val="0"/>
        <w:adjustRightInd w:val="0"/>
        <w:spacing w:before="100" w:after="100" w:line="240" w:lineRule="auto"/>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7925F2">
        <w:rPr>
          <w:rFonts w:cs="Times New Roman"/>
          <w:noProof/>
          <w:szCs w:val="24"/>
        </w:rPr>
        <w:t xml:space="preserve">Armenteros, J.J.A., Salvatore, M., Emanuelsson, O., Winther, O., Von Heijne, G., Elofsson, A., and Nielsen, H. (2019). Detecting sequence signals in targeting peptides using deep learning. Life Sci. Alliance </w:t>
      </w:r>
      <w:r w:rsidRPr="007925F2">
        <w:rPr>
          <w:rFonts w:cs="Times New Roman"/>
          <w:i/>
          <w:iCs/>
          <w:noProof/>
          <w:szCs w:val="24"/>
        </w:rPr>
        <w:t>2</w:t>
      </w:r>
      <w:r w:rsidRPr="007925F2">
        <w:rPr>
          <w:rFonts w:cs="Times New Roman"/>
          <w:noProof/>
          <w:szCs w:val="24"/>
        </w:rPr>
        <w:t>.</w:t>
      </w:r>
    </w:p>
    <w:p w14:paraId="64B8490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Barberato, C., Henri, M., Koch, J., Svergun, D., Barberato, C., and Koch, M.H.J. (1995). CRYSOL-a Program to Evaluate X-ray Solution Scattering of Biological Macromolecules from Atomic Coordinates Projet View project Projet4 View project CRYSOL-a Program to Evaluate X-ray Solution Scattering of Biological Macromolecules from Atomic Coordinates. Artic. J. Appl. Crystallogr. </w:t>
      </w:r>
      <w:r w:rsidRPr="007925F2">
        <w:rPr>
          <w:rFonts w:cs="Times New Roman"/>
          <w:i/>
          <w:iCs/>
          <w:noProof/>
          <w:szCs w:val="24"/>
        </w:rPr>
        <w:t>28</w:t>
      </w:r>
      <w:r w:rsidRPr="007925F2">
        <w:rPr>
          <w:rFonts w:cs="Times New Roman"/>
          <w:noProof/>
          <w:szCs w:val="24"/>
        </w:rPr>
        <w:t>, 768–773.</w:t>
      </w:r>
    </w:p>
    <w:p w14:paraId="0CD61AFD"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Berman, H., Westbrook, J., … Z.F.-N. acids, and 2000,  undefined The protein data bank. Academic.Oup.Com.</w:t>
      </w:r>
    </w:p>
    <w:p w14:paraId="0CD60B0B"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Berman, H.M., Westbrook, J., Feng, Z., Gilliland, G., Bhat, T.N., Weissig, H., Shindyalov, I.N., and Bourne, P.E. (2000). The Protein Data Bank. Nucleic Acids Res. </w:t>
      </w:r>
      <w:r w:rsidRPr="007925F2">
        <w:rPr>
          <w:rFonts w:cs="Times New Roman"/>
          <w:i/>
          <w:iCs/>
          <w:noProof/>
          <w:szCs w:val="24"/>
        </w:rPr>
        <w:t>28</w:t>
      </w:r>
      <w:r w:rsidRPr="007925F2">
        <w:rPr>
          <w:rFonts w:cs="Times New Roman"/>
          <w:noProof/>
          <w:szCs w:val="24"/>
        </w:rPr>
        <w:t>, 235–242.</w:t>
      </w:r>
    </w:p>
    <w:p w14:paraId="0A72622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Bertero, M., De Mol, C., and Viano, G.A. (1980). The Stability of Inverse Problems. In Dokl. Akad. Nauk SSSR, pp. 161–214.</w:t>
      </w:r>
    </w:p>
    <w:p w14:paraId="612BBAF2"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Blanchet, C., Spilotros, A., … F.S.-J. of applied, and 2015,  undefined Versatile sample environments and automation for biological solution X-ray scattering experiments at the P12 beamline (PETRA III, DESY). Scripts.Iucr.Org.</w:t>
      </w:r>
    </w:p>
    <w:p w14:paraId="65AFB4C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Chiti, F., and Dobson, C.M. (2006). Protein misfolding, functional amyloid, and human disease. Annu. Rev. Biochem. </w:t>
      </w:r>
      <w:r w:rsidRPr="007925F2">
        <w:rPr>
          <w:rFonts w:cs="Times New Roman"/>
          <w:i/>
          <w:iCs/>
          <w:noProof/>
          <w:szCs w:val="24"/>
        </w:rPr>
        <w:t>75</w:t>
      </w:r>
      <w:r w:rsidRPr="007925F2">
        <w:rPr>
          <w:rFonts w:cs="Times New Roman"/>
          <w:noProof/>
          <w:szCs w:val="24"/>
        </w:rPr>
        <w:t>, 333–366.</w:t>
      </w:r>
    </w:p>
    <w:p w14:paraId="20B6E81F"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Coimbatore Narayanan, B., Westbrook, J., Ghosh, S., Petrov, A.I., Sweeney, B., Zirbel, C.L., Leontis, N.B., and Berman, H.M. (2014). The Nucleic Acid Database: new features and capabilities. Nucleic Acids Res. </w:t>
      </w:r>
      <w:r w:rsidRPr="007925F2">
        <w:rPr>
          <w:rFonts w:cs="Times New Roman"/>
          <w:i/>
          <w:iCs/>
          <w:noProof/>
          <w:szCs w:val="24"/>
        </w:rPr>
        <w:t>42</w:t>
      </w:r>
      <w:r w:rsidRPr="007925F2">
        <w:rPr>
          <w:rFonts w:cs="Times New Roman"/>
          <w:noProof/>
          <w:szCs w:val="24"/>
        </w:rPr>
        <w:t>, D114–D122.</w:t>
      </w:r>
    </w:p>
    <w:p w14:paraId="23F3BF16"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crystallography, P.M.-J. of applied, and 1980,  undefined Small-angle scattering. Information content and error analysis. Scripts.Iucr.Org.</w:t>
      </w:r>
    </w:p>
    <w:p w14:paraId="58F66FF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Cybenko, G. (1989). Approximation by superpositions of a sigmoidal function. Math. Control. Signals, Syst. </w:t>
      </w:r>
      <w:r w:rsidRPr="007925F2">
        <w:rPr>
          <w:rFonts w:cs="Times New Roman"/>
          <w:i/>
          <w:iCs/>
          <w:noProof/>
          <w:szCs w:val="24"/>
        </w:rPr>
        <w:t>2</w:t>
      </w:r>
      <w:r w:rsidRPr="007925F2">
        <w:rPr>
          <w:rFonts w:cs="Times New Roman"/>
          <w:noProof/>
          <w:szCs w:val="24"/>
        </w:rPr>
        <w:t>, 303–314.</w:t>
      </w:r>
    </w:p>
    <w:p w14:paraId="0131CFF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Debye, P. (1915). Zerstreuung von Röntgenstrahlen. Ann. Phys. </w:t>
      </w:r>
      <w:r w:rsidRPr="007925F2">
        <w:rPr>
          <w:rFonts w:cs="Times New Roman"/>
          <w:i/>
          <w:iCs/>
          <w:noProof/>
          <w:szCs w:val="24"/>
        </w:rPr>
        <w:t>351</w:t>
      </w:r>
      <w:r w:rsidRPr="007925F2">
        <w:rPr>
          <w:rFonts w:cs="Times New Roman"/>
          <w:noProof/>
          <w:szCs w:val="24"/>
        </w:rPr>
        <w:t>, 809–823.</w:t>
      </w:r>
    </w:p>
    <w:p w14:paraId="6F04E969"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Feigin, L.A., Svergun, D.I., and Taylor, G.W. (1987). Principles of the Theory of X-Ray and Neutron Scattering. In Structure Analysis by Small-Angle X-Ray and Neutron Scattering, (Springer US), pp. 3–24.</w:t>
      </w:r>
    </w:p>
    <w:p w14:paraId="2A7B4C72"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Fischer, H., De Oliveira Neto, M., Napolitano, H.B., Polikarpov, I., and Craievich, A.F. (2010). Determination of the molecular weight of proteins in solution from a single small-angle X-ray scattering measurement on a relative scale. J. Appl. Crystallogr. </w:t>
      </w:r>
      <w:r w:rsidRPr="007925F2">
        <w:rPr>
          <w:rFonts w:cs="Times New Roman"/>
          <w:i/>
          <w:iCs/>
          <w:noProof/>
          <w:szCs w:val="24"/>
        </w:rPr>
        <w:t>43</w:t>
      </w:r>
      <w:r w:rsidRPr="007925F2">
        <w:rPr>
          <w:rFonts w:cs="Times New Roman"/>
          <w:noProof/>
          <w:szCs w:val="24"/>
        </w:rPr>
        <w:t>, 101–109.</w:t>
      </w:r>
    </w:p>
    <w:p w14:paraId="573074A0"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Franke, D., Jeffries, C.M., and Svergun, D.I. (2018). Machine Learning Methods for X-Ray Scattering Data Analysis from Biomacromolecular Solutions. Biophys. J. </w:t>
      </w:r>
      <w:r w:rsidRPr="007925F2">
        <w:rPr>
          <w:rFonts w:cs="Times New Roman"/>
          <w:i/>
          <w:iCs/>
          <w:noProof/>
          <w:szCs w:val="24"/>
        </w:rPr>
        <w:t>114</w:t>
      </w:r>
      <w:r w:rsidRPr="007925F2">
        <w:rPr>
          <w:rFonts w:cs="Times New Roman"/>
          <w:noProof/>
          <w:szCs w:val="24"/>
        </w:rPr>
        <w:t>, 2485–2492.</w:t>
      </w:r>
    </w:p>
    <w:p w14:paraId="78F6F557"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Fukuchi, S., Hosoda, K., Homma, K., Gojobori, T., and Nishikawa, K. (2011). Binary classification of protein molecules into intrinsically disordered and ordered segments. BMC Struct. Biol. </w:t>
      </w:r>
      <w:r w:rsidRPr="007925F2">
        <w:rPr>
          <w:rFonts w:cs="Times New Roman"/>
          <w:i/>
          <w:iCs/>
          <w:noProof/>
          <w:szCs w:val="24"/>
        </w:rPr>
        <w:t>11</w:t>
      </w:r>
      <w:r w:rsidRPr="007925F2">
        <w:rPr>
          <w:rFonts w:cs="Times New Roman"/>
          <w:noProof/>
          <w:szCs w:val="24"/>
        </w:rPr>
        <w:t>.</w:t>
      </w:r>
    </w:p>
    <w:p w14:paraId="352EF4E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Glatter, O. (1977). Data evaluation in small angle scattering: calculation of the radial electron density distribution by means of indirect Fourier transformation. Acta Phys. Austriaca </w:t>
      </w:r>
      <w:r w:rsidRPr="007925F2">
        <w:rPr>
          <w:rFonts w:cs="Times New Roman"/>
          <w:i/>
          <w:iCs/>
          <w:noProof/>
          <w:szCs w:val="24"/>
        </w:rPr>
        <w:t>47</w:t>
      </w:r>
      <w:r w:rsidRPr="007925F2">
        <w:rPr>
          <w:rFonts w:cs="Times New Roman"/>
          <w:noProof/>
          <w:szCs w:val="24"/>
        </w:rPr>
        <w:t>, 83–102.</w:t>
      </w:r>
    </w:p>
    <w:p w14:paraId="65771EB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Gräwert, T.W., and Svergun, D.I. (2020). Structural Modeling Using Solution Small-Angle X-ray Scattering (SAXS). J. Mol. Biol. </w:t>
      </w:r>
      <w:r w:rsidRPr="007925F2">
        <w:rPr>
          <w:rFonts w:cs="Times New Roman"/>
          <w:i/>
          <w:iCs/>
          <w:noProof/>
          <w:szCs w:val="24"/>
        </w:rPr>
        <w:t>432</w:t>
      </w:r>
      <w:r w:rsidRPr="007925F2">
        <w:rPr>
          <w:rFonts w:cs="Times New Roman"/>
          <w:noProof/>
          <w:szCs w:val="24"/>
        </w:rPr>
        <w:t>, 3078–3092.</w:t>
      </w:r>
    </w:p>
    <w:p w14:paraId="25E1F43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Guinier, A., and Fournet, G. (1955). Small-angle scattering of X-rays (Translation by C. B. </w:t>
      </w:r>
      <w:r w:rsidRPr="007925F2">
        <w:rPr>
          <w:rFonts w:cs="Times New Roman"/>
          <w:noProof/>
          <w:szCs w:val="24"/>
        </w:rPr>
        <w:lastRenderedPageBreak/>
        <w:t>Walker).</w:t>
      </w:r>
    </w:p>
    <w:p w14:paraId="6862185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Hajizadeh, N.R., Franke, D., Jeffries, C.M., and Svergun, D.I. (2018). Consensus Bayesian assessment of protein molecular mass from solution X-ray scattering data. Sci. Rep. </w:t>
      </w:r>
      <w:r w:rsidRPr="007925F2">
        <w:rPr>
          <w:rFonts w:cs="Times New Roman"/>
          <w:i/>
          <w:iCs/>
          <w:noProof/>
          <w:szCs w:val="24"/>
        </w:rPr>
        <w:t>8</w:t>
      </w:r>
      <w:r w:rsidRPr="007925F2">
        <w:rPr>
          <w:rFonts w:cs="Times New Roman"/>
          <w:noProof/>
          <w:szCs w:val="24"/>
        </w:rPr>
        <w:t>, 1–13.</w:t>
      </w:r>
    </w:p>
    <w:p w14:paraId="164C1327"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Hanin, B. (2019). Universal function approximation by deep neural nets with bounded width and ReLU activations. Mathematics </w:t>
      </w:r>
      <w:r w:rsidRPr="007925F2">
        <w:rPr>
          <w:rFonts w:cs="Times New Roman"/>
          <w:i/>
          <w:iCs/>
          <w:noProof/>
          <w:szCs w:val="24"/>
        </w:rPr>
        <w:t>7</w:t>
      </w:r>
      <w:r w:rsidRPr="007925F2">
        <w:rPr>
          <w:rFonts w:cs="Times New Roman"/>
          <w:noProof/>
          <w:szCs w:val="24"/>
        </w:rPr>
        <w:t>, 1–9.</w:t>
      </w:r>
    </w:p>
    <w:p w14:paraId="7F87815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He, H., Liu, C., and Liu, H. (2020). Model Reconstruction from Small-Angle X-Ray Scattering Data Using Deep Learning Methods. IScience </w:t>
      </w:r>
      <w:r w:rsidRPr="007925F2">
        <w:rPr>
          <w:rFonts w:cs="Times New Roman"/>
          <w:i/>
          <w:iCs/>
          <w:noProof/>
          <w:szCs w:val="24"/>
        </w:rPr>
        <w:t>23</w:t>
      </w:r>
      <w:r w:rsidRPr="007925F2">
        <w:rPr>
          <w:rFonts w:cs="Times New Roman"/>
          <w:noProof/>
          <w:szCs w:val="24"/>
        </w:rPr>
        <w:t>, 100906.</w:t>
      </w:r>
    </w:p>
    <w:p w14:paraId="0C795C4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Hopkins, J.B., Gillilan, R.E., and Skou, S. (2017). BioXTAS RAW: Improvements to a free open-source program for small-angle X-ray scattering data reduction and analysis. J. Appl. Crystallogr. </w:t>
      </w:r>
      <w:r w:rsidRPr="007925F2">
        <w:rPr>
          <w:rFonts w:cs="Times New Roman"/>
          <w:i/>
          <w:iCs/>
          <w:noProof/>
          <w:szCs w:val="24"/>
        </w:rPr>
        <w:t>50</w:t>
      </w:r>
      <w:r w:rsidRPr="007925F2">
        <w:rPr>
          <w:rFonts w:cs="Times New Roman"/>
          <w:noProof/>
          <w:szCs w:val="24"/>
        </w:rPr>
        <w:t>, 1545–1553.</w:t>
      </w:r>
    </w:p>
    <w:p w14:paraId="26D5742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Kikhney, A.G., and Svergun, D.I. (2015). A practical guide to small angle X-ray scattering (SAXS) of flexible and intrinsically disordered proteins. FEBS Lett. </w:t>
      </w:r>
      <w:r w:rsidRPr="007925F2">
        <w:rPr>
          <w:rFonts w:cs="Times New Roman"/>
          <w:i/>
          <w:iCs/>
          <w:noProof/>
          <w:szCs w:val="24"/>
        </w:rPr>
        <w:t>589</w:t>
      </w:r>
      <w:r w:rsidRPr="007925F2">
        <w:rPr>
          <w:rFonts w:cs="Times New Roman"/>
          <w:noProof/>
          <w:szCs w:val="24"/>
        </w:rPr>
        <w:t>, 2570–2577.</w:t>
      </w:r>
    </w:p>
    <w:p w14:paraId="65D5884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Kikhney, A.G., Borges, C.R., Dmitry, |, Molodenskiy, S., Jeffries, C.M., and Svergun, D.I. (2019). SASBDB: Towards an automatically curated and validated repository for biological scattering data. Wiley Online Libr. </w:t>
      </w:r>
      <w:r w:rsidRPr="007925F2">
        <w:rPr>
          <w:rFonts w:cs="Times New Roman"/>
          <w:i/>
          <w:iCs/>
          <w:noProof/>
          <w:szCs w:val="24"/>
        </w:rPr>
        <w:t>29</w:t>
      </w:r>
      <w:r w:rsidRPr="007925F2">
        <w:rPr>
          <w:rFonts w:cs="Times New Roman"/>
          <w:noProof/>
          <w:szCs w:val="24"/>
        </w:rPr>
        <w:t>, 66–75.</w:t>
      </w:r>
    </w:p>
    <w:p w14:paraId="4BDB0282"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Lazar, T., Martínez-Pérez, E., … F.Q.-N. acids, and 2021,  undefined PED in 2021: a major update of the protein ensemble database for intrinsically disordered proteins. Academic.Oup.Com.</w:t>
      </w:r>
    </w:p>
    <w:p w14:paraId="2BFC1DD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Liu, H., Hexemer, A., and Zwart, P.H. (2012). The Small Angle Scattering ToolBox (SASTBX): An open-source software for biomolecular small-angle scattering. J. Appl. Crystallogr. </w:t>
      </w:r>
      <w:r w:rsidRPr="007925F2">
        <w:rPr>
          <w:rFonts w:cs="Times New Roman"/>
          <w:i/>
          <w:iCs/>
          <w:noProof/>
          <w:szCs w:val="24"/>
        </w:rPr>
        <w:t>45</w:t>
      </w:r>
      <w:r w:rsidRPr="007925F2">
        <w:rPr>
          <w:rFonts w:cs="Times New Roman"/>
          <w:noProof/>
          <w:szCs w:val="24"/>
        </w:rPr>
        <w:t>, 587–593.</w:t>
      </w:r>
    </w:p>
    <w:p w14:paraId="02111760"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Lu, Z., Pu, H., Wang, F., Hu, Z., and Wang, L. The Expressive Power of Neural Networks: A View from the Width.</w:t>
      </w:r>
    </w:p>
    <w:p w14:paraId="64BA6AA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Manalastas-Cantos, K., Konarev, P. V., Hajizadeh, N.R., Kikhney, A.G., Petoukhov, M. V., Molodenskiy, D.S., Panjkovich, A., Mertens, H.D.T., Gruzinov, A., Borges, C., et al. (2021).  ATSAS 3.0 : expanded functionality and new tools for small-angle scattering data analysis . J. Appl. Crystallogr. </w:t>
      </w:r>
      <w:r w:rsidRPr="007925F2">
        <w:rPr>
          <w:rFonts w:cs="Times New Roman"/>
          <w:i/>
          <w:iCs/>
          <w:noProof/>
          <w:szCs w:val="24"/>
        </w:rPr>
        <w:t>54</w:t>
      </w:r>
      <w:r w:rsidRPr="007925F2">
        <w:rPr>
          <w:rFonts w:cs="Times New Roman"/>
          <w:noProof/>
          <w:szCs w:val="24"/>
        </w:rPr>
        <w:t>, 343–355.</w:t>
      </w:r>
    </w:p>
    <w:p w14:paraId="5E9B86E1"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McKay, M.D., Beckman, R.J., and Conover, W.J. (1979). A Comparison of Three Methods for Selecting Values of Input Variables in the Analysis of Output from a Computer Code. Technometrics </w:t>
      </w:r>
      <w:r w:rsidRPr="007925F2">
        <w:rPr>
          <w:rFonts w:cs="Times New Roman"/>
          <w:i/>
          <w:iCs/>
          <w:noProof/>
          <w:szCs w:val="24"/>
        </w:rPr>
        <w:t>21</w:t>
      </w:r>
      <w:r w:rsidRPr="007925F2">
        <w:rPr>
          <w:rFonts w:cs="Times New Roman"/>
          <w:noProof/>
          <w:szCs w:val="24"/>
        </w:rPr>
        <w:t>, 239.</w:t>
      </w:r>
    </w:p>
    <w:p w14:paraId="0F924546"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Mylonas, E., and Svergun, D.I. (2007). Accuracy of molecular mass determination of proteins in solution by small-angle X-ray scattering. In Journal of Applied Crystallography, (International Union of Crystallography), pp. s245–s249.</w:t>
      </w:r>
    </w:p>
    <w:p w14:paraId="7978589B"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Oldfield, C.J., and Dunker, A.K. (2014). Intrinsically Disordered Proteins and Intrinsically Disordered Protein Regions. Http://Dx.Doi.Org/10.1146/Annurev-Biochem-072711-164947 </w:t>
      </w:r>
      <w:r w:rsidRPr="007925F2">
        <w:rPr>
          <w:rFonts w:cs="Times New Roman"/>
          <w:i/>
          <w:iCs/>
          <w:noProof/>
          <w:szCs w:val="24"/>
        </w:rPr>
        <w:t>83</w:t>
      </w:r>
      <w:r w:rsidRPr="007925F2">
        <w:rPr>
          <w:rFonts w:cs="Times New Roman"/>
          <w:noProof/>
          <w:szCs w:val="24"/>
        </w:rPr>
        <w:t>, 553–584.</w:t>
      </w:r>
    </w:p>
    <w:p w14:paraId="18EC2BC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Petoukhov, M. V., Franke, D., Shkumatov, A. V., Tria, G., Kikhney, A.G., Gajda, M., Gorba, C., Mertens, H.D.T., Konarev, P. V., and Svergun, D.I. (2012). New developments in the ATSAS program package for small-angle scattering data analysis. J. Appl. Crystallogr. </w:t>
      </w:r>
      <w:r w:rsidRPr="007925F2">
        <w:rPr>
          <w:rFonts w:cs="Times New Roman"/>
          <w:i/>
          <w:iCs/>
          <w:noProof/>
          <w:szCs w:val="24"/>
        </w:rPr>
        <w:t>45</w:t>
      </w:r>
      <w:r w:rsidRPr="007925F2">
        <w:rPr>
          <w:rFonts w:cs="Times New Roman"/>
          <w:noProof/>
          <w:szCs w:val="24"/>
        </w:rPr>
        <w:t>, 342–350.</w:t>
      </w:r>
    </w:p>
    <w:p w14:paraId="3757E8FA"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Rambo, R.P., and Tainer, J.A. (2013). Accurate assessment of mass, models and resolution by small-angle scattering. Nature </w:t>
      </w:r>
      <w:r w:rsidRPr="007925F2">
        <w:rPr>
          <w:rFonts w:cs="Times New Roman"/>
          <w:i/>
          <w:iCs/>
          <w:noProof/>
          <w:szCs w:val="24"/>
        </w:rPr>
        <w:t>496</w:t>
      </w:r>
      <w:r w:rsidRPr="007925F2">
        <w:rPr>
          <w:rFonts w:cs="Times New Roman"/>
          <w:noProof/>
          <w:szCs w:val="24"/>
        </w:rPr>
        <w:t>, 477–481.</w:t>
      </w:r>
    </w:p>
    <w:p w14:paraId="42919271"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Schmidhuber, J. (2015). Deep Learning in neural networks: An overview. Neural Networks </w:t>
      </w:r>
      <w:r w:rsidRPr="007925F2">
        <w:rPr>
          <w:rFonts w:cs="Times New Roman"/>
          <w:i/>
          <w:iCs/>
          <w:noProof/>
          <w:szCs w:val="24"/>
        </w:rPr>
        <w:t>61</w:t>
      </w:r>
      <w:r w:rsidRPr="007925F2">
        <w:rPr>
          <w:rFonts w:cs="Times New Roman"/>
          <w:noProof/>
          <w:szCs w:val="24"/>
        </w:rPr>
        <w:t>, 85–117.</w:t>
      </w:r>
    </w:p>
    <w:p w14:paraId="65ABC7CC"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Senior, A.W., Evans, R., Jumper, J., Kirkpatrick, J., Sifre, L., Green, T., Qin, C., Zídek, A., Nelson, A.W.R., Bridgland, A., et al. AlphaFold: Improved protein structure prediction using 1 potentials from deep learning 2.</w:t>
      </w:r>
    </w:p>
    <w:p w14:paraId="0A1CD9A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lastRenderedPageBreak/>
        <w:t xml:space="preserve">Svergun, D.I. (1992). Determination of the regularization parameter in indirect-transform methods using perceptual criteria. J. Appl. Cryst </w:t>
      </w:r>
      <w:r w:rsidRPr="007925F2">
        <w:rPr>
          <w:rFonts w:cs="Times New Roman"/>
          <w:i/>
          <w:iCs/>
          <w:noProof/>
          <w:szCs w:val="24"/>
        </w:rPr>
        <w:t>25</w:t>
      </w:r>
      <w:r w:rsidRPr="007925F2">
        <w:rPr>
          <w:rFonts w:cs="Times New Roman"/>
          <w:noProof/>
          <w:szCs w:val="24"/>
        </w:rPr>
        <w:t>, 495–503.</w:t>
      </w:r>
    </w:p>
    <w:p w14:paraId="0FD63E1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Uversky, V.N., and Dunker, A.K. (2010). Understanding protein non-folding. Biochim. Biophys. Acta - Proteins Proteomics </w:t>
      </w:r>
      <w:r w:rsidRPr="007925F2">
        <w:rPr>
          <w:rFonts w:cs="Times New Roman"/>
          <w:i/>
          <w:iCs/>
          <w:noProof/>
          <w:szCs w:val="24"/>
        </w:rPr>
        <w:t>1804</w:t>
      </w:r>
      <w:r w:rsidRPr="007925F2">
        <w:rPr>
          <w:rFonts w:cs="Times New Roman"/>
          <w:noProof/>
          <w:szCs w:val="24"/>
        </w:rPr>
        <w:t>, 1231–1264.</w:t>
      </w:r>
    </w:p>
    <w:p w14:paraId="29181C0C"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Uversky, V.N., Oldfield, C.J., and Dunker, A.K. (2008). Intrinsically disordered proteins in human diseases: Introducing the D 2 concept. Annu. Rev. Biophys. </w:t>
      </w:r>
      <w:r w:rsidRPr="007925F2">
        <w:rPr>
          <w:rFonts w:cs="Times New Roman"/>
          <w:i/>
          <w:iCs/>
          <w:noProof/>
          <w:szCs w:val="24"/>
        </w:rPr>
        <w:t>37</w:t>
      </w:r>
      <w:r w:rsidRPr="007925F2">
        <w:rPr>
          <w:rFonts w:cs="Times New Roman"/>
          <w:noProof/>
          <w:szCs w:val="24"/>
        </w:rPr>
        <w:t>, 215–246.</w:t>
      </w:r>
    </w:p>
    <w:p w14:paraId="1CF8B43B" w14:textId="77777777" w:rsidR="007925F2" w:rsidRPr="007925F2" w:rsidRDefault="007925F2" w:rsidP="007925F2">
      <w:pPr>
        <w:widowControl w:val="0"/>
        <w:autoSpaceDE w:val="0"/>
        <w:autoSpaceDN w:val="0"/>
        <w:adjustRightInd w:val="0"/>
        <w:spacing w:before="100" w:after="100" w:line="240" w:lineRule="auto"/>
        <w:rPr>
          <w:rFonts w:cs="Times New Roman"/>
          <w:noProof/>
        </w:rPr>
      </w:pPr>
      <w:r w:rsidRPr="007925F2">
        <w:rPr>
          <w:rFonts w:cs="Times New Roman"/>
          <w:noProof/>
          <w:szCs w:val="24"/>
        </w:rPr>
        <w:t xml:space="preserve">Vestergaard, B., and Hansen, S. (2006). Application of Bayesian analysis to indirect Fourier transformation in small-angle scattering. J. Appl. Crystallogr. </w:t>
      </w:r>
      <w:r w:rsidRPr="007925F2">
        <w:rPr>
          <w:rFonts w:cs="Times New Roman"/>
          <w:i/>
          <w:iCs/>
          <w:noProof/>
          <w:szCs w:val="24"/>
        </w:rPr>
        <w:t>39</w:t>
      </w:r>
      <w:r w:rsidRPr="007925F2">
        <w:rPr>
          <w:rFonts w:cs="Times New Roman"/>
          <w:noProof/>
          <w:szCs w:val="24"/>
        </w:rPr>
        <w:t>, 797–804.</w:t>
      </w:r>
    </w:p>
    <w:p w14:paraId="2E6F6C2A" w14:textId="4D68C9A7" w:rsidR="00A20D1C" w:rsidRDefault="007925F2" w:rsidP="00880815">
      <w:pPr>
        <w:pStyle w:val="NormalWeb"/>
        <w:rPr>
          <w:lang w:val="en-US"/>
        </w:rPr>
      </w:pPr>
      <w:r>
        <w:rPr>
          <w:lang w:val="en-US"/>
        </w:rPr>
        <w:fldChar w:fldCharType="end"/>
      </w:r>
    </w:p>
    <w:p w14:paraId="0FF524B8" w14:textId="7D244D55" w:rsidR="00A20D1C" w:rsidRDefault="00A20D1C" w:rsidP="00880815">
      <w:pPr>
        <w:pStyle w:val="NormalWeb"/>
        <w:rPr>
          <w:lang w:val="en-US"/>
        </w:rPr>
      </w:pPr>
      <w:r>
        <w:rPr>
          <w:lang w:val="en-US"/>
        </w:rPr>
        <w:t>Cell / structure:</w:t>
      </w:r>
    </w:p>
    <w:p w14:paraId="0B46DB7E"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A basic guideline in terms of the length for our Resource and Review articles is 8000-8500 words (including references and figure legends), and up to 7 display items (figures + tables). Further details can be found at: </w:t>
      </w:r>
      <w:hyperlink r:id="rId29" w:tgtFrame="_blank" w:history="1">
        <w:r>
          <w:rPr>
            <w:rStyle w:val="xnormaltextrun"/>
            <w:rFonts w:ascii="Calibri" w:hAnsi="Calibri" w:cs="Calibri"/>
            <w:color w:val="0563C1"/>
            <w:sz w:val="22"/>
            <w:szCs w:val="22"/>
            <w:u w:val="single"/>
          </w:rPr>
          <w:t>https://www.cell.com/structure/article-types</w:t>
        </w:r>
      </w:hyperlink>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rsidP="00A20D1C">
      <w:pPr>
        <w:pStyle w:val="xparagraph"/>
        <w:spacing w:before="0" w:beforeAutospacing="0" w:after="0" w:afterAutospacing="0"/>
        <w:rPr>
          <w:rFonts w:ascii="Calibri" w:hAnsi="Calibri" w:cs="Calibri"/>
          <w:sz w:val="22"/>
          <w:szCs w:val="22"/>
        </w:rPr>
      </w:pPr>
      <w:r>
        <w:rPr>
          <w:rFonts w:ascii="Segoe UI" w:hAnsi="Segoe UI" w:cs="Segoe UI"/>
          <w:sz w:val="18"/>
          <w:szCs w:val="18"/>
        </w:rPr>
        <w:t> </w:t>
      </w:r>
    </w:p>
    <w:p w14:paraId="377CA036"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When you are ready, you may submit your manuscript </w:t>
      </w:r>
      <w:r>
        <w:rPr>
          <w:rStyle w:val="xnormaltextrun"/>
          <w:rFonts w:ascii="Calibri" w:hAnsi="Calibri" w:cs="Calibri"/>
          <w:sz w:val="22"/>
          <w:szCs w:val="22"/>
        </w:rPr>
        <w:t>to our </w:t>
      </w:r>
      <w:hyperlink r:id="rId30" w:tgtFrame="_blank" w:history="1">
        <w:r>
          <w:rPr>
            <w:rStyle w:val="xnormaltextrun"/>
            <w:rFonts w:ascii="Calibri" w:hAnsi="Calibri" w:cs="Calibri"/>
            <w:color w:val="0563C1"/>
            <w:sz w:val="22"/>
            <w:szCs w:val="22"/>
            <w:u w:val="single"/>
          </w:rPr>
          <w:t>online submission system</w:t>
        </w:r>
      </w:hyperlink>
      <w:r>
        <w:rPr>
          <w:rStyle w:val="xnormaltextrun"/>
          <w:rFonts w:ascii="Calibri" w:hAnsi="Calibri" w:cs="Calibri"/>
          <w:color w:val="0000FF"/>
          <w:sz w:val="22"/>
          <w:szCs w:val="22"/>
          <w:u w:val="single"/>
        </w:rPr>
        <w:t>.</w:t>
      </w:r>
      <w:r>
        <w:rPr>
          <w:rFonts w:ascii="Calibri" w:hAnsi="Calibri" w:cs="Calibri"/>
          <w:color w:val="0000FF"/>
          <w:sz w:val="22"/>
          <w:szCs w:val="22"/>
        </w:rPr>
        <w:t> </w:t>
      </w:r>
      <w:r>
        <w:rPr>
          <w:rFonts w:ascii="Calibri" w:hAnsi="Calibri" w:cs="Calibri"/>
          <w:color w:val="000000"/>
          <w:sz w:val="22"/>
          <w:szCs w:val="22"/>
        </w:rP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rsidP="00880815">
      <w:pPr>
        <w:pStyle w:val="NormalWeb"/>
      </w:pPr>
    </w:p>
    <w:sectPr w:rsidR="00A20D1C" w:rsidRPr="00A20D1C" w:rsidSect="0074020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Дмитрий Молоденский" w:date="2021-07-08T14:04:00Z" w:initials="ДМ">
    <w:p w14:paraId="3E07C53C" w14:textId="6DBEBB4B" w:rsidR="00264F8C" w:rsidRPr="00264F8C" w:rsidRDefault="00264F8C">
      <w:pPr>
        <w:pStyle w:val="CommentText"/>
        <w:rPr>
          <w:lang w:val="en-US"/>
        </w:rPr>
      </w:pPr>
      <w:r>
        <w:rPr>
          <w:rStyle w:val="CommentReference"/>
        </w:rPr>
        <w:annotationRef/>
      </w:r>
      <w:r>
        <w:rPr>
          <w:lang w:val="en-US"/>
        </w:rPr>
        <w:t>A</w:t>
      </w:r>
      <w:r w:rsidR="00466770">
        <w:rPr>
          <w:lang w:val="en-US"/>
        </w:rPr>
        <w:t>ctu</w:t>
      </w:r>
      <w:r>
        <w:rPr>
          <w:lang w:val="en-US"/>
        </w:rPr>
        <w:t>ally looks much better than right-hand part of fig 2(d)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07C5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07C53C" w16cid:durableId="249184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Дмитрий Молоденский">
    <w15:presenceInfo w15:providerId="Windows Live" w15:userId="1232422df4f910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kwqQUAyQlFaSwAAAA="/>
  </w:docVars>
  <w:rsids>
    <w:rsidRoot w:val="003B21EA"/>
    <w:rsid w:val="00002E80"/>
    <w:rsid w:val="000046D2"/>
    <w:rsid w:val="000060C4"/>
    <w:rsid w:val="00016ED2"/>
    <w:rsid w:val="00022516"/>
    <w:rsid w:val="00024DA4"/>
    <w:rsid w:val="00043739"/>
    <w:rsid w:val="00055D46"/>
    <w:rsid w:val="00067482"/>
    <w:rsid w:val="00075B23"/>
    <w:rsid w:val="00077F33"/>
    <w:rsid w:val="000801B1"/>
    <w:rsid w:val="000843D3"/>
    <w:rsid w:val="00086C92"/>
    <w:rsid w:val="00096D21"/>
    <w:rsid w:val="000A7EB3"/>
    <w:rsid w:val="000B5162"/>
    <w:rsid w:val="000C563D"/>
    <w:rsid w:val="000C5DD6"/>
    <w:rsid w:val="000C6D2A"/>
    <w:rsid w:val="000D13DC"/>
    <w:rsid w:val="000D44A5"/>
    <w:rsid w:val="000D4A65"/>
    <w:rsid w:val="000E0F0E"/>
    <w:rsid w:val="000E282E"/>
    <w:rsid w:val="000E449F"/>
    <w:rsid w:val="001030D8"/>
    <w:rsid w:val="001054A4"/>
    <w:rsid w:val="00114C73"/>
    <w:rsid w:val="00122381"/>
    <w:rsid w:val="00122AC4"/>
    <w:rsid w:val="001261CC"/>
    <w:rsid w:val="00130E73"/>
    <w:rsid w:val="00132F0F"/>
    <w:rsid w:val="00136B96"/>
    <w:rsid w:val="00141FBE"/>
    <w:rsid w:val="00142B7A"/>
    <w:rsid w:val="0015202E"/>
    <w:rsid w:val="001543AD"/>
    <w:rsid w:val="00161CE9"/>
    <w:rsid w:val="00162B24"/>
    <w:rsid w:val="00163184"/>
    <w:rsid w:val="00163B21"/>
    <w:rsid w:val="0018311F"/>
    <w:rsid w:val="00185F5A"/>
    <w:rsid w:val="0019658C"/>
    <w:rsid w:val="001A0C4B"/>
    <w:rsid w:val="001A412B"/>
    <w:rsid w:val="001B0C08"/>
    <w:rsid w:val="001E120E"/>
    <w:rsid w:val="001E579E"/>
    <w:rsid w:val="001F0519"/>
    <w:rsid w:val="00201037"/>
    <w:rsid w:val="0020776E"/>
    <w:rsid w:val="0021116F"/>
    <w:rsid w:val="002232C3"/>
    <w:rsid w:val="00223DC1"/>
    <w:rsid w:val="002244AF"/>
    <w:rsid w:val="00231254"/>
    <w:rsid w:val="002373AB"/>
    <w:rsid w:val="00253268"/>
    <w:rsid w:val="00253EF3"/>
    <w:rsid w:val="002607F1"/>
    <w:rsid w:val="0026163D"/>
    <w:rsid w:val="00264F8C"/>
    <w:rsid w:val="00267255"/>
    <w:rsid w:val="00267DA8"/>
    <w:rsid w:val="0027728B"/>
    <w:rsid w:val="00284D40"/>
    <w:rsid w:val="002A59A2"/>
    <w:rsid w:val="002A7978"/>
    <w:rsid w:val="002A7CC9"/>
    <w:rsid w:val="002B12DB"/>
    <w:rsid w:val="002C0646"/>
    <w:rsid w:val="002C102E"/>
    <w:rsid w:val="002D4DDA"/>
    <w:rsid w:val="002D5774"/>
    <w:rsid w:val="002D69D6"/>
    <w:rsid w:val="002E26FF"/>
    <w:rsid w:val="002E3C18"/>
    <w:rsid w:val="002E3E3F"/>
    <w:rsid w:val="002F1D2A"/>
    <w:rsid w:val="0031340E"/>
    <w:rsid w:val="0031488A"/>
    <w:rsid w:val="00314B60"/>
    <w:rsid w:val="00325E4C"/>
    <w:rsid w:val="0033236E"/>
    <w:rsid w:val="003374B5"/>
    <w:rsid w:val="0035184B"/>
    <w:rsid w:val="00354A8C"/>
    <w:rsid w:val="00356136"/>
    <w:rsid w:val="003666C3"/>
    <w:rsid w:val="003679DF"/>
    <w:rsid w:val="00375F1D"/>
    <w:rsid w:val="00376685"/>
    <w:rsid w:val="003B21EA"/>
    <w:rsid w:val="003B3F3C"/>
    <w:rsid w:val="003D3BE3"/>
    <w:rsid w:val="004168CD"/>
    <w:rsid w:val="0042622C"/>
    <w:rsid w:val="004372F5"/>
    <w:rsid w:val="00437454"/>
    <w:rsid w:val="00445FCE"/>
    <w:rsid w:val="00447045"/>
    <w:rsid w:val="00460D9B"/>
    <w:rsid w:val="00461905"/>
    <w:rsid w:val="00466770"/>
    <w:rsid w:val="004A4A07"/>
    <w:rsid w:val="004A791B"/>
    <w:rsid w:val="004C06B9"/>
    <w:rsid w:val="004D383F"/>
    <w:rsid w:val="004E0DA8"/>
    <w:rsid w:val="004E5B32"/>
    <w:rsid w:val="004F2853"/>
    <w:rsid w:val="004F2EA5"/>
    <w:rsid w:val="004F4F4D"/>
    <w:rsid w:val="005072E0"/>
    <w:rsid w:val="005126DC"/>
    <w:rsid w:val="005208A3"/>
    <w:rsid w:val="005214EC"/>
    <w:rsid w:val="005344F0"/>
    <w:rsid w:val="005409E5"/>
    <w:rsid w:val="0054449B"/>
    <w:rsid w:val="005460D7"/>
    <w:rsid w:val="00566C92"/>
    <w:rsid w:val="00571B9C"/>
    <w:rsid w:val="005724D0"/>
    <w:rsid w:val="005771CF"/>
    <w:rsid w:val="00585CF2"/>
    <w:rsid w:val="00587CE2"/>
    <w:rsid w:val="00587E6E"/>
    <w:rsid w:val="005B2A10"/>
    <w:rsid w:val="005B5AAE"/>
    <w:rsid w:val="005C2982"/>
    <w:rsid w:val="005C5BBB"/>
    <w:rsid w:val="005E2109"/>
    <w:rsid w:val="005E31F2"/>
    <w:rsid w:val="0060197A"/>
    <w:rsid w:val="006103E8"/>
    <w:rsid w:val="0061567A"/>
    <w:rsid w:val="00616D13"/>
    <w:rsid w:val="006252E4"/>
    <w:rsid w:val="00630C02"/>
    <w:rsid w:val="00634F10"/>
    <w:rsid w:val="00635D9C"/>
    <w:rsid w:val="00636F9C"/>
    <w:rsid w:val="00643E3F"/>
    <w:rsid w:val="006529DA"/>
    <w:rsid w:val="006537D2"/>
    <w:rsid w:val="00660560"/>
    <w:rsid w:val="00662B69"/>
    <w:rsid w:val="00690F97"/>
    <w:rsid w:val="006944F6"/>
    <w:rsid w:val="006A2A39"/>
    <w:rsid w:val="006B51F8"/>
    <w:rsid w:val="006C3333"/>
    <w:rsid w:val="006C6020"/>
    <w:rsid w:val="006C7DFA"/>
    <w:rsid w:val="006D3372"/>
    <w:rsid w:val="006E0B6A"/>
    <w:rsid w:val="006E2D2A"/>
    <w:rsid w:val="006E31E3"/>
    <w:rsid w:val="006E7AF1"/>
    <w:rsid w:val="006F1811"/>
    <w:rsid w:val="00710ACD"/>
    <w:rsid w:val="00715D3C"/>
    <w:rsid w:val="00731BD6"/>
    <w:rsid w:val="00735173"/>
    <w:rsid w:val="00740202"/>
    <w:rsid w:val="00742400"/>
    <w:rsid w:val="007609B6"/>
    <w:rsid w:val="007636CE"/>
    <w:rsid w:val="00775752"/>
    <w:rsid w:val="007862D8"/>
    <w:rsid w:val="00790DB2"/>
    <w:rsid w:val="007925F2"/>
    <w:rsid w:val="007A02F7"/>
    <w:rsid w:val="007A7B7C"/>
    <w:rsid w:val="007B7A57"/>
    <w:rsid w:val="007C1A8C"/>
    <w:rsid w:val="007D21E4"/>
    <w:rsid w:val="007E7B95"/>
    <w:rsid w:val="007F1DC5"/>
    <w:rsid w:val="007F4346"/>
    <w:rsid w:val="007F6083"/>
    <w:rsid w:val="007F7B16"/>
    <w:rsid w:val="00801C1F"/>
    <w:rsid w:val="008076A8"/>
    <w:rsid w:val="008162C9"/>
    <w:rsid w:val="00816DA2"/>
    <w:rsid w:val="0082750A"/>
    <w:rsid w:val="00833F8B"/>
    <w:rsid w:val="00836CF5"/>
    <w:rsid w:val="008624BF"/>
    <w:rsid w:val="00865286"/>
    <w:rsid w:val="0087362A"/>
    <w:rsid w:val="00874B46"/>
    <w:rsid w:val="00874EE2"/>
    <w:rsid w:val="00877594"/>
    <w:rsid w:val="00880815"/>
    <w:rsid w:val="008819A7"/>
    <w:rsid w:val="00882BD1"/>
    <w:rsid w:val="00887262"/>
    <w:rsid w:val="008A1717"/>
    <w:rsid w:val="008A42D2"/>
    <w:rsid w:val="008B2AAA"/>
    <w:rsid w:val="008C79E7"/>
    <w:rsid w:val="008D0152"/>
    <w:rsid w:val="008D3F12"/>
    <w:rsid w:val="008F1D75"/>
    <w:rsid w:val="008F6548"/>
    <w:rsid w:val="00902697"/>
    <w:rsid w:val="00904B02"/>
    <w:rsid w:val="00912E7B"/>
    <w:rsid w:val="0092526D"/>
    <w:rsid w:val="009426AA"/>
    <w:rsid w:val="009464C8"/>
    <w:rsid w:val="0094762D"/>
    <w:rsid w:val="0095539B"/>
    <w:rsid w:val="0096674E"/>
    <w:rsid w:val="0097414E"/>
    <w:rsid w:val="009807BD"/>
    <w:rsid w:val="0099018B"/>
    <w:rsid w:val="009A67FA"/>
    <w:rsid w:val="009B34EB"/>
    <w:rsid w:val="009B3FC9"/>
    <w:rsid w:val="009C2A38"/>
    <w:rsid w:val="009C599C"/>
    <w:rsid w:val="009D16C8"/>
    <w:rsid w:val="009D16DB"/>
    <w:rsid w:val="009D35FF"/>
    <w:rsid w:val="009D5975"/>
    <w:rsid w:val="009D7113"/>
    <w:rsid w:val="00A0149F"/>
    <w:rsid w:val="00A109E9"/>
    <w:rsid w:val="00A10FC2"/>
    <w:rsid w:val="00A17528"/>
    <w:rsid w:val="00A17BC8"/>
    <w:rsid w:val="00A20D1C"/>
    <w:rsid w:val="00A24AED"/>
    <w:rsid w:val="00A26A50"/>
    <w:rsid w:val="00A26F09"/>
    <w:rsid w:val="00A34AD2"/>
    <w:rsid w:val="00A409CC"/>
    <w:rsid w:val="00A4529F"/>
    <w:rsid w:val="00A51B4D"/>
    <w:rsid w:val="00A53422"/>
    <w:rsid w:val="00A70FB4"/>
    <w:rsid w:val="00A727C9"/>
    <w:rsid w:val="00A73427"/>
    <w:rsid w:val="00A75FAC"/>
    <w:rsid w:val="00A76677"/>
    <w:rsid w:val="00A832BA"/>
    <w:rsid w:val="00A834CB"/>
    <w:rsid w:val="00AC1517"/>
    <w:rsid w:val="00AD38F7"/>
    <w:rsid w:val="00AE3C79"/>
    <w:rsid w:val="00AF2D5E"/>
    <w:rsid w:val="00B02FA3"/>
    <w:rsid w:val="00B110C0"/>
    <w:rsid w:val="00B2166F"/>
    <w:rsid w:val="00B34046"/>
    <w:rsid w:val="00B359C6"/>
    <w:rsid w:val="00B40FD7"/>
    <w:rsid w:val="00B5170E"/>
    <w:rsid w:val="00B606D3"/>
    <w:rsid w:val="00B61C86"/>
    <w:rsid w:val="00B729EA"/>
    <w:rsid w:val="00B73581"/>
    <w:rsid w:val="00B80021"/>
    <w:rsid w:val="00B831CA"/>
    <w:rsid w:val="00B9008E"/>
    <w:rsid w:val="00B94309"/>
    <w:rsid w:val="00BB0EC6"/>
    <w:rsid w:val="00BC462D"/>
    <w:rsid w:val="00BD589F"/>
    <w:rsid w:val="00BE2AE0"/>
    <w:rsid w:val="00BE52EC"/>
    <w:rsid w:val="00BE7317"/>
    <w:rsid w:val="00BF1AED"/>
    <w:rsid w:val="00C011FB"/>
    <w:rsid w:val="00C05551"/>
    <w:rsid w:val="00C12BAB"/>
    <w:rsid w:val="00C20B7D"/>
    <w:rsid w:val="00C22D53"/>
    <w:rsid w:val="00C23573"/>
    <w:rsid w:val="00C36BB5"/>
    <w:rsid w:val="00C45E7D"/>
    <w:rsid w:val="00C628A5"/>
    <w:rsid w:val="00C63365"/>
    <w:rsid w:val="00C64A50"/>
    <w:rsid w:val="00C65AC7"/>
    <w:rsid w:val="00C71AA0"/>
    <w:rsid w:val="00C771E4"/>
    <w:rsid w:val="00C85AD7"/>
    <w:rsid w:val="00C96FBF"/>
    <w:rsid w:val="00CA0FC4"/>
    <w:rsid w:val="00CA3BD8"/>
    <w:rsid w:val="00CB1A60"/>
    <w:rsid w:val="00CC69C1"/>
    <w:rsid w:val="00CC70AA"/>
    <w:rsid w:val="00CF1021"/>
    <w:rsid w:val="00CF180B"/>
    <w:rsid w:val="00CF54EA"/>
    <w:rsid w:val="00CF7FDE"/>
    <w:rsid w:val="00D07035"/>
    <w:rsid w:val="00D10AD6"/>
    <w:rsid w:val="00D11EDF"/>
    <w:rsid w:val="00D16E6A"/>
    <w:rsid w:val="00D50857"/>
    <w:rsid w:val="00D56342"/>
    <w:rsid w:val="00D5788D"/>
    <w:rsid w:val="00D62E6C"/>
    <w:rsid w:val="00D64114"/>
    <w:rsid w:val="00D64A3F"/>
    <w:rsid w:val="00D746F4"/>
    <w:rsid w:val="00D74A2A"/>
    <w:rsid w:val="00D81BAE"/>
    <w:rsid w:val="00D85E91"/>
    <w:rsid w:val="00D86A02"/>
    <w:rsid w:val="00D91490"/>
    <w:rsid w:val="00D918CA"/>
    <w:rsid w:val="00D9532B"/>
    <w:rsid w:val="00DA3AC0"/>
    <w:rsid w:val="00DA6FD1"/>
    <w:rsid w:val="00DC059F"/>
    <w:rsid w:val="00DC4DC1"/>
    <w:rsid w:val="00DD14CA"/>
    <w:rsid w:val="00DD7C5E"/>
    <w:rsid w:val="00DE185F"/>
    <w:rsid w:val="00DE1A94"/>
    <w:rsid w:val="00DE660C"/>
    <w:rsid w:val="00DF3B87"/>
    <w:rsid w:val="00DF42B6"/>
    <w:rsid w:val="00DF68F4"/>
    <w:rsid w:val="00E01A52"/>
    <w:rsid w:val="00E0604F"/>
    <w:rsid w:val="00E15626"/>
    <w:rsid w:val="00E40D4E"/>
    <w:rsid w:val="00E42B96"/>
    <w:rsid w:val="00E516BF"/>
    <w:rsid w:val="00E52191"/>
    <w:rsid w:val="00E52B67"/>
    <w:rsid w:val="00E618D8"/>
    <w:rsid w:val="00E75224"/>
    <w:rsid w:val="00E76F33"/>
    <w:rsid w:val="00E87280"/>
    <w:rsid w:val="00E91CB8"/>
    <w:rsid w:val="00E970ED"/>
    <w:rsid w:val="00EA5388"/>
    <w:rsid w:val="00EA7A42"/>
    <w:rsid w:val="00EC6A48"/>
    <w:rsid w:val="00ED2F7B"/>
    <w:rsid w:val="00EE535E"/>
    <w:rsid w:val="00EE747F"/>
    <w:rsid w:val="00EF1834"/>
    <w:rsid w:val="00EF1C02"/>
    <w:rsid w:val="00EF7950"/>
    <w:rsid w:val="00F13351"/>
    <w:rsid w:val="00F13B1F"/>
    <w:rsid w:val="00F175AF"/>
    <w:rsid w:val="00F2100A"/>
    <w:rsid w:val="00F21C69"/>
    <w:rsid w:val="00F25D42"/>
    <w:rsid w:val="00F324EE"/>
    <w:rsid w:val="00F32A05"/>
    <w:rsid w:val="00F34742"/>
    <w:rsid w:val="00F54C07"/>
    <w:rsid w:val="00F65FAB"/>
    <w:rsid w:val="00F754BB"/>
    <w:rsid w:val="00F77F05"/>
    <w:rsid w:val="00F81717"/>
    <w:rsid w:val="00F846BB"/>
    <w:rsid w:val="00F85837"/>
    <w:rsid w:val="00FA1D59"/>
    <w:rsid w:val="00FA20DE"/>
    <w:rsid w:val="00FA7701"/>
    <w:rsid w:val="00FB7C5B"/>
    <w:rsid w:val="00FC13FB"/>
    <w:rsid w:val="00FC67F5"/>
    <w:rsid w:val="00FC6BB9"/>
    <w:rsid w:val="00FE0C09"/>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7C96"/>
  <w15:chartTrackingRefBased/>
  <w15:docId w15:val="{3948E630-F2AA-4EF5-8726-361B769B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529F"/>
    <w:rPr>
      <w:rFonts w:ascii="Times New Roman" w:hAnsi="Times New Roman"/>
      <w:sz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pPr>
      <w:spacing w:before="100" w:beforeAutospacing="1" w:after="100" w:afterAutospacing="1" w:line="240" w:lineRule="auto"/>
    </w:pPr>
    <w:rPr>
      <w:rFonts w:eastAsia="Times New Roman" w:cs="Times New Roman"/>
      <w:szCs w:val="24"/>
    </w:rPr>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264F8C"/>
    <w:rPr>
      <w:sz w:val="16"/>
      <w:szCs w:val="16"/>
    </w:rPr>
  </w:style>
  <w:style w:type="paragraph" w:styleId="CommentText">
    <w:name w:val="annotation text"/>
    <w:basedOn w:val="Normal"/>
    <w:link w:val="CommentTextChar"/>
    <w:uiPriority w:val="99"/>
    <w:semiHidden/>
    <w:unhideWhenUsed/>
    <w:rsid w:val="00264F8C"/>
    <w:pPr>
      <w:spacing w:line="240" w:lineRule="auto"/>
    </w:pPr>
    <w:rPr>
      <w:sz w:val="20"/>
      <w:szCs w:val="20"/>
    </w:rPr>
  </w:style>
  <w:style w:type="character" w:customStyle="1" w:styleId="CommentTextChar">
    <w:name w:val="Comment Text Char"/>
    <w:basedOn w:val="DefaultParagraphFont"/>
    <w:link w:val="CommentText"/>
    <w:uiPriority w:val="99"/>
    <w:semiHidden/>
    <w:rsid w:val="00264F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64F8C"/>
    <w:rPr>
      <w:b/>
      <w:bCs/>
    </w:rPr>
  </w:style>
  <w:style w:type="character" w:customStyle="1" w:styleId="CommentSubjectChar">
    <w:name w:val="Comment Subject Char"/>
    <w:basedOn w:val="CommentTextChar"/>
    <w:link w:val="CommentSubject"/>
    <w:uiPriority w:val="99"/>
    <w:semiHidden/>
    <w:rsid w:val="00264F8C"/>
    <w:rPr>
      <w:rFonts w:ascii="Times New Roman" w:hAnsi="Times New Roman"/>
      <w:b/>
      <w:bCs/>
      <w:sz w:val="20"/>
      <w:szCs w:val="20"/>
    </w:rPr>
  </w:style>
  <w:style w:type="paragraph" w:styleId="BalloonText">
    <w:name w:val="Balloon Text"/>
    <w:basedOn w:val="Normal"/>
    <w:link w:val="BalloonTextChar"/>
    <w:uiPriority w:val="99"/>
    <w:semiHidden/>
    <w:unhideWhenUsed/>
    <w:rsid w:val="00264F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F8C"/>
    <w:rPr>
      <w:rFonts w:ascii="Segoe UI" w:hAnsi="Segoe UI" w:cs="Segoe UI"/>
      <w:sz w:val="18"/>
      <w:szCs w:val="18"/>
    </w:rPr>
  </w:style>
  <w:style w:type="table" w:styleId="TableGrid">
    <w:name w:val="Table Grid"/>
    <w:basedOn w:val="TableNormal"/>
    <w:uiPriority w:val="39"/>
    <w:rsid w:val="00615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dara.embl-hamburg.de/gnnom.php"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cell.com/structure/article-types" TargetMode="External"/><Relationship Id="rId1" Type="http://schemas.openxmlformats.org/officeDocument/2006/relationships/customXml" Target="../customXml/item1.xml"/><Relationship Id="rId6" Type="http://schemas.openxmlformats.org/officeDocument/2006/relationships/hyperlink" Target="mailto:a.kikhney@embl-hamburg.de" TargetMode="External"/><Relationship Id="rId11" Type="http://schemas.openxmlformats.org/officeDocument/2006/relationships/image" Target="media/image3.png"/><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hyperlink" Target="mailto:svergun@embl-hamburg.de" TargetMode="External"/><Relationship Id="rId15" Type="http://schemas.microsoft.com/office/2016/09/relationships/commentsIds" Target="commentsIds.xml"/><Relationship Id="rId23" Type="http://schemas.openxmlformats.org/officeDocument/2006/relationships/hyperlink" Target="http://ndbserver.rutgers.edu/" TargetMode="External"/><Relationship Id="rId28"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rcsb.org" TargetMode="External"/><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www.editorialmanager.com/structure/default.aspx" TargetMode="Externa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ima\Nextcloud\NN-data\life_without_hetatoms\7k-norm-i0\angular-range-ab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MW</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c:f>
              <c:numCache>
                <c:formatCode>General</c:formatCode>
                <c:ptCount val="9"/>
                <c:pt idx="0">
                  <c:v>10</c:v>
                </c:pt>
                <c:pt idx="1">
                  <c:v>8</c:v>
                </c:pt>
                <c:pt idx="2">
                  <c:v>6</c:v>
                </c:pt>
                <c:pt idx="3">
                  <c:v>4</c:v>
                </c:pt>
                <c:pt idx="4">
                  <c:v>3</c:v>
                </c:pt>
                <c:pt idx="5">
                  <c:v>2</c:v>
                </c:pt>
                <c:pt idx="6">
                  <c:v>1</c:v>
                </c:pt>
                <c:pt idx="7">
                  <c:v>0.5</c:v>
                </c:pt>
                <c:pt idx="8">
                  <c:v>0.25</c:v>
                </c:pt>
              </c:numCache>
            </c:numRef>
          </c:xVal>
          <c:yVal>
            <c:numRef>
              <c:f>Sheet1!$B$2:$B$10</c:f>
              <c:numCache>
                <c:formatCode>General</c:formatCode>
                <c:ptCount val="9"/>
                <c:pt idx="0">
                  <c:v>2.5939999999999999</c:v>
                </c:pt>
                <c:pt idx="1">
                  <c:v>2.63</c:v>
                </c:pt>
                <c:pt idx="2">
                  <c:v>2.661</c:v>
                </c:pt>
                <c:pt idx="3">
                  <c:v>3.3210000000000002</c:v>
                </c:pt>
                <c:pt idx="4">
                  <c:v>3.4350000000000001</c:v>
                </c:pt>
                <c:pt idx="5">
                  <c:v>3.7639999999999998</c:v>
                </c:pt>
                <c:pt idx="6">
                  <c:v>7.2249999999999996</c:v>
                </c:pt>
                <c:pt idx="7">
                  <c:v>11.997</c:v>
                </c:pt>
                <c:pt idx="8">
                  <c:v>20.114999999999998</c:v>
                </c:pt>
              </c:numCache>
            </c:numRef>
          </c:yVal>
          <c:smooth val="0"/>
          <c:extLst>
            <c:ext xmlns:c16="http://schemas.microsoft.com/office/drawing/2014/chart" uri="{C3380CC4-5D6E-409C-BE32-E72D297353CC}">
              <c16:uniqueId val="{00000000-288E-404B-BEC9-F6E3818B871E}"/>
            </c:ext>
          </c:extLst>
        </c:ser>
        <c:ser>
          <c:idx val="1"/>
          <c:order val="1"/>
          <c:tx>
            <c:strRef>
              <c:f>Sheet1!$C$1</c:f>
              <c:strCache>
                <c:ptCount val="1"/>
                <c:pt idx="0">
                  <c:v>Dmax</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c:f>
              <c:numCache>
                <c:formatCode>General</c:formatCode>
                <c:ptCount val="9"/>
                <c:pt idx="0">
                  <c:v>10</c:v>
                </c:pt>
                <c:pt idx="1">
                  <c:v>8</c:v>
                </c:pt>
                <c:pt idx="2">
                  <c:v>6</c:v>
                </c:pt>
                <c:pt idx="3">
                  <c:v>4</c:v>
                </c:pt>
                <c:pt idx="4">
                  <c:v>3</c:v>
                </c:pt>
                <c:pt idx="5">
                  <c:v>2</c:v>
                </c:pt>
                <c:pt idx="6">
                  <c:v>1</c:v>
                </c:pt>
                <c:pt idx="7">
                  <c:v>0.5</c:v>
                </c:pt>
                <c:pt idx="8">
                  <c:v>0.25</c:v>
                </c:pt>
              </c:numCache>
            </c:numRef>
          </c:xVal>
          <c:yVal>
            <c:numRef>
              <c:f>Sheet1!$C$2:$C$10</c:f>
              <c:numCache>
                <c:formatCode>General</c:formatCode>
                <c:ptCount val="9"/>
                <c:pt idx="0">
                  <c:v>3.7269999999999999</c:v>
                </c:pt>
                <c:pt idx="1">
                  <c:v>3.7040000000000002</c:v>
                </c:pt>
                <c:pt idx="2">
                  <c:v>3.778</c:v>
                </c:pt>
                <c:pt idx="3">
                  <c:v>3.6240000000000001</c:v>
                </c:pt>
                <c:pt idx="4">
                  <c:v>3.6269999999999998</c:v>
                </c:pt>
                <c:pt idx="5">
                  <c:v>3.88</c:v>
                </c:pt>
                <c:pt idx="6">
                  <c:v>4.056</c:v>
                </c:pt>
                <c:pt idx="7">
                  <c:v>4.742</c:v>
                </c:pt>
                <c:pt idx="8">
                  <c:v>6.548</c:v>
                </c:pt>
              </c:numCache>
            </c:numRef>
          </c:yVal>
          <c:smooth val="0"/>
          <c:extLst>
            <c:ext xmlns:c16="http://schemas.microsoft.com/office/drawing/2014/chart" uri="{C3380CC4-5D6E-409C-BE32-E72D297353CC}">
              <c16:uniqueId val="{00000001-288E-404B-BEC9-F6E3818B871E}"/>
            </c:ext>
          </c:extLst>
        </c:ser>
        <c:dLbls>
          <c:showLegendKey val="0"/>
          <c:showVal val="0"/>
          <c:showCatName val="0"/>
          <c:showSerName val="0"/>
          <c:showPercent val="0"/>
          <c:showBubbleSize val="0"/>
        </c:dLbls>
        <c:axId val="1834030223"/>
        <c:axId val="1834034719"/>
      </c:scatterChart>
      <c:valAx>
        <c:axId val="1834030223"/>
        <c:scaling>
          <c:orientation val="minMax"/>
          <c:max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t>
                </a:r>
                <a:r>
                  <a:rPr lang="en-US" baseline="0"/>
                  <a:t>max</a:t>
                </a:r>
                <a:r>
                  <a:rPr lang="en-US"/>
                  <a:t>,</a:t>
                </a:r>
                <a:r>
                  <a:rPr lang="en-US" baseline="0"/>
                  <a:t> nm</a:t>
                </a:r>
                <a:r>
                  <a:rPr lang="en-US" baseline="30000"/>
                  <a:t>-1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834034719"/>
        <c:crosses val="autoZero"/>
        <c:crossBetween val="midCat"/>
      </c:valAx>
      <c:valAx>
        <c:axId val="183403471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a:t>
                </a:r>
                <a:r>
                  <a:rPr lang="en-US" baseline="0"/>
                  <a:t> relative error,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83403022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320CD-96D6-41C0-9D40-51D745066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7092</TotalTime>
  <Pages>16</Pages>
  <Words>18091</Words>
  <Characters>103120</Characters>
  <Application>Microsoft Office Word</Application>
  <DocSecurity>0</DocSecurity>
  <Lines>859</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Дмитрий Молоденский</cp:lastModifiedBy>
  <cp:revision>365</cp:revision>
  <dcterms:created xsi:type="dcterms:W3CDTF">2020-05-05T09:54:00Z</dcterms:created>
  <dcterms:modified xsi:type="dcterms:W3CDTF">2021-07-13T10:05:00Z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