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1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br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Fixed Effects for Interoception Choice Model (Drug Interaction + Trial Control)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1152"/>
        <w:gridCol w:w="1152"/>
        <w:gridCol w:w="1728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CI_95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[0.12, 0.43]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Drug: Bisoprolol (vs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[-0.11, 0.21]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Drug: Propranolol (vs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[0.04, 0.35]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Listen BPM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[-0.40, -0.17]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Response BPM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[2.68, 2.90]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Trial Number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[0.18, 0.31]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Listen BPM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[-0.08, 0.13]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Bisoprolol × Listen BPM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[-0.09, 0.25]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Propranolol × Listen BPM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0.31]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Note. B = unstandardized coefficient (log-odds scale); SE = standard error; CI_95 = 95% confidence interval. Predictors are standardized. Reference level for Drug is Placebo. Model: Response ~ drugs * listenBPM + responseBPM + nTrials + (RE).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2025-11-29T09:28:16Z</dcterms:modified>
  <cp:category/>
</cp:coreProperties>
</file>