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Means, 95% High Density Intervals (HDI), and estimated between-task correlations with 95% HDIs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HDI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[1.07 ; 1.14]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[0.79 ; 0.89]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 [0.27 ; 0.88]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[1.06 ; 1.19]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 [0.12 ; 0.53]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 [-0.01 ; 0.71]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[0.65 ; 0.73]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 [0.18 ; 0.56]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 [0.12 ; 0.71]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 [0.02 ; 0.41]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 and 95% HDI are used to represent mean and the 95% high density interval, respectively. Values in square brackets represents the 95% HDI for the estimated parameter. All values are posterior estimates from the Bayesian Hierarchical Metacognition Model (HMeta-d').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2023-04-21T14:02:30Z</dcterms:modified>
  <cp:category/>
</cp:coreProperties>
</file>